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eastAsia="zh-CN"/>
        </w:rPr>
      </w:pPr>
      <w:bookmarkStart w:id="6" w:name="_GoBack"/>
      <w:bookmarkEnd w:id="6"/>
      <w:r>
        <w:rPr>
          <w:rFonts w:hint="eastAsia" w:ascii="仿宋" w:hAnsi="仿宋" w:eastAsia="仿宋" w:cs="仿宋"/>
          <w:b/>
          <w:bCs/>
          <w:sz w:val="32"/>
          <w:szCs w:val="32"/>
          <w:lang w:eastAsia="zh-CN"/>
        </w:rPr>
        <w:t>陕西省地方标准《</w:t>
      </w:r>
      <w:r>
        <w:rPr>
          <w:rFonts w:hint="eastAsia" w:ascii="仿宋" w:hAnsi="仿宋" w:eastAsia="仿宋" w:cs="仿宋"/>
          <w:b/>
          <w:bCs/>
          <w:sz w:val="32"/>
          <w:szCs w:val="32"/>
          <w:lang w:val="en-US" w:eastAsia="zh-CN"/>
        </w:rPr>
        <w:t>医养结合机构应急管理体系建设指南</w:t>
      </w:r>
      <w:r>
        <w:rPr>
          <w:rFonts w:hint="eastAsia" w:ascii="仿宋" w:hAnsi="仿宋" w:eastAsia="仿宋" w:cs="仿宋"/>
          <w:b/>
          <w:bCs/>
          <w:sz w:val="32"/>
          <w:szCs w:val="32"/>
          <w:lang w:eastAsia="zh-CN"/>
        </w:rPr>
        <w:t>》</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w:t>
      </w:r>
      <w:r>
        <w:rPr>
          <w:rFonts w:hint="eastAsia" w:ascii="仿宋" w:hAnsi="仿宋" w:eastAsia="仿宋" w:cs="仿宋"/>
          <w:sz w:val="32"/>
          <w:szCs w:val="32"/>
          <w:lang w:eastAsia="zh-CN"/>
        </w:rPr>
        <w:t>稿）</w:t>
      </w: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编 制 说 明</w:t>
      </w:r>
    </w:p>
    <w:p>
      <w:pPr>
        <w:numPr>
          <w:ilvl w:val="0"/>
          <w:numId w:val="3"/>
        </w:numPr>
        <w:spacing w:before="156" w:beforeLines="50" w:after="156" w:afterLines="5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立项和背景意义</w:t>
      </w:r>
    </w:p>
    <w:p>
      <w:p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（一）任务来源</w:t>
      </w:r>
    </w:p>
    <w:p>
      <w:pPr>
        <w:ind w:firstLine="6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年5月，陕西省市场监督管理局发布《关于下达下达2023年度陕西省地方标准制修订项目计划的通知》（陕市监（202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）4</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号），批准了陕西陕投康养投资运营有限公司主导，并与陕西君颐健康养老服务有限公司、西北大学应急管理学院共同起草的《医养结合机构应急管理体系建设指南》（项目编号：SDBXM185-2023）地方标准的制定。</w:t>
      </w:r>
    </w:p>
    <w:p>
      <w:pPr>
        <w:numPr>
          <w:ilvl w:val="0"/>
          <w:numId w:val="4"/>
        </w:num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编制的背景和意义</w:t>
      </w:r>
    </w:p>
    <w:p>
      <w:pPr>
        <w:ind w:firstLine="602"/>
        <w:rPr>
          <w:rFonts w:hint="eastAsia" w:ascii="仿宋" w:hAnsi="仿宋" w:eastAsia="仿宋" w:cs="仿宋"/>
          <w:sz w:val="30"/>
          <w:szCs w:val="30"/>
          <w:lang w:eastAsia="zh-CN"/>
        </w:rPr>
      </w:pPr>
      <w:r>
        <w:rPr>
          <w:rFonts w:hint="eastAsia" w:ascii="仿宋" w:hAnsi="仿宋" w:eastAsia="仿宋" w:cs="仿宋"/>
          <w:sz w:val="30"/>
          <w:szCs w:val="30"/>
          <w:lang w:eastAsia="zh-CN"/>
        </w:rPr>
        <w:t>党的二十大指出，人民健康是民族昌盛和国家强盛的重要标志，实施积极应对人口老龄化国家战略，发展养老事业和养老产业，推动医养结合，创新医防协同、医防融合机制；坚持安全第一、预防为主，建立大安全大应急框架，完善公共安全体系，推动公共安全治理模式向事前预防转型。《陕西省“十四五”老龄事业发展规划和二〇三五年远景目标》要求到推进医养结合发展，在增加医养结合服务供给方面，优化医养结合机构审批流程和环境，落实“放管服”举措；在提升医养结合服务质量方面，要加强医养结合工作规范化、标准化建设。</w:t>
      </w:r>
    </w:p>
    <w:p>
      <w:pPr>
        <w:ind w:firstLine="602"/>
        <w:rPr>
          <w:rFonts w:hint="eastAsia" w:ascii="仿宋" w:hAnsi="仿宋" w:eastAsia="仿宋" w:cs="仿宋"/>
          <w:sz w:val="30"/>
          <w:szCs w:val="30"/>
          <w:lang w:eastAsia="zh-CN"/>
        </w:rPr>
      </w:pPr>
      <w:r>
        <w:rPr>
          <w:rFonts w:hint="eastAsia" w:ascii="仿宋" w:hAnsi="仿宋" w:eastAsia="仿宋" w:cs="仿宋"/>
          <w:sz w:val="30"/>
          <w:szCs w:val="30"/>
          <w:lang w:eastAsia="zh-CN"/>
        </w:rPr>
        <w:t>中国人口老龄化呈现规模大、速度快、高龄化、未富先老、养老负担加重五大特点。据统计，“十四五”期间，陕西省老年人口规模将进一步加大，第二次生育高峰期出生人口将进入老年阶段，60岁及以上人口在总人口中占比将超过20%。陕西省72个县中，有51个县老龄化水平高于全省平均水平，有47个县老龄化高于14%，达到深度老龄化的程度，有5个县达到或接近超老龄化（65岁以上人口占比高于20%）的状态，陕西省进入中度老龄化社会。数据表明，老年人带病生存状况普遍，医养结合需求增加。这些老人不仅对养老服务有更高需求，对医疗服务也有持续需求，在这样的双重服务下更应推动有关部门落实责任，坚决防范各类突发事件对老年人造成的各种威胁。</w:t>
      </w:r>
    </w:p>
    <w:p>
      <w:pPr>
        <w:pStyle w:val="4"/>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陕西陕投康养投资运营有限公司成立于2020年9月，注册资本15亿元，为陕西省属大型国企、中国企业五百强陕西投资集团的全资子公司，属于集团公司战略新兴产业。陕投康养培育君子孝道文化，秉承“为老人服务，为儿女尽孝，为企业尽责，为社会分忧”的企业使命，响应“健康中国2030”的国家战略，率先进军康养产业，以养老地产开发为基础，建标杆，保回报；以养老服务为重心，创品牌，谋增长；以健康管理和康复医疗为支撑，医养结合，投资购并；以培训咨询为功能和资源保障。旨在打造集产、养、健、医、培于一体的多元化全产业链康养体系，形成“养老运营+养老地产”的商业模式，创立“陕投康养”品牌。目前，公司运营有白鹿溪谷CCRC养老社区、高端机构养老--白鹿溪谷国际颐养中心及新理城综合养老服务中心，打造了陕投康养大数据中心，并筹开一级康复医疗中心。</w:t>
      </w:r>
    </w:p>
    <w:p>
      <w:pPr>
        <w:pStyle w:val="4"/>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为了更好地推动医养结合机构应急管理工作规范化和提升应急处理能力，可以更好地保障老年人的生命财产安全和身心健康，促进医养结合服务事业的可持续发展。陕西陕投康养投资运营有限公司联合</w:t>
      </w:r>
      <w:r>
        <w:rPr>
          <w:rFonts w:hint="eastAsia" w:ascii="仿宋" w:hAnsi="仿宋" w:eastAsia="仿宋" w:cs="仿宋"/>
          <w:sz w:val="30"/>
          <w:szCs w:val="30"/>
          <w:lang w:val="en-US" w:eastAsia="zh-CN"/>
        </w:rPr>
        <w:t>西北大学公共管理学院</w:t>
      </w:r>
      <w:r>
        <w:rPr>
          <w:rFonts w:hint="eastAsia" w:ascii="仿宋" w:hAnsi="仿宋" w:eastAsia="仿宋" w:cs="仿宋"/>
          <w:sz w:val="30"/>
          <w:szCs w:val="30"/>
          <w:lang w:eastAsia="zh-CN"/>
        </w:rPr>
        <w:t>，共同编制陕西省地方标准《医养结合机构应急管理体系建设指南》，以期通过标准化手段</w:t>
      </w:r>
      <w:r>
        <w:rPr>
          <w:rFonts w:ascii="仿宋" w:hAnsi="仿宋" w:eastAsia="仿宋" w:cs="仿宋"/>
          <w:sz w:val="30"/>
          <w:szCs w:val="30"/>
          <w:lang w:eastAsia="zh-CN"/>
        </w:rPr>
        <w:t>提升</w:t>
      </w:r>
      <w:r>
        <w:rPr>
          <w:rFonts w:hint="eastAsia" w:ascii="仿宋" w:hAnsi="仿宋" w:eastAsia="仿宋" w:cs="仿宋"/>
          <w:sz w:val="30"/>
          <w:szCs w:val="30"/>
          <w:lang w:eastAsia="zh-CN"/>
        </w:rPr>
        <w:t>推动医养结合机构的规范化、协作性和可持续发展，提高老年人的生活质量和健康水平。</w:t>
      </w:r>
    </w:p>
    <w:p>
      <w:pPr>
        <w:numPr>
          <w:ilvl w:val="0"/>
          <w:numId w:val="3"/>
        </w:numPr>
        <w:spacing w:before="156" w:beforeLines="50" w:after="156" w:afterLines="50"/>
        <w:rPr>
          <w:rFonts w:ascii="仿宋" w:hAnsi="仿宋" w:eastAsia="仿宋" w:cs="仿宋"/>
          <w:b/>
          <w:bCs/>
          <w:sz w:val="30"/>
          <w:szCs w:val="30"/>
          <w:lang w:eastAsia="zh-CN"/>
        </w:rPr>
      </w:pPr>
      <w:r>
        <w:rPr>
          <w:rFonts w:hint="eastAsia" w:ascii="仿宋" w:hAnsi="仿宋" w:eastAsia="仿宋" w:cs="仿宋"/>
          <w:b/>
          <w:bCs/>
          <w:sz w:val="30"/>
          <w:szCs w:val="30"/>
          <w:lang w:eastAsia="zh-CN"/>
        </w:rPr>
        <w:t>编制过程</w:t>
      </w:r>
    </w:p>
    <w:p>
      <w:pPr>
        <w:pStyle w:val="10"/>
        <w:ind w:firstLine="450" w:firstLineChars="150"/>
        <w:rPr>
          <w:rFonts w:hint="eastAsia" w:ascii="仿宋" w:hAnsi="仿宋" w:eastAsia="仿宋" w:cs="仿宋"/>
          <w:kern w:val="2"/>
          <w:sz w:val="30"/>
          <w:szCs w:val="30"/>
        </w:rPr>
      </w:pPr>
      <w:r>
        <w:rPr>
          <w:rFonts w:hint="eastAsia" w:ascii="仿宋" w:hAnsi="仿宋" w:eastAsia="仿宋" w:cs="仿宋"/>
          <w:sz w:val="30"/>
          <w:szCs w:val="30"/>
        </w:rPr>
        <w:t>本标准的</w:t>
      </w:r>
      <w:r>
        <w:rPr>
          <w:rFonts w:hint="eastAsia" w:ascii="仿宋" w:hAnsi="仿宋" w:eastAsia="仿宋" w:cs="仿宋"/>
          <w:kern w:val="2"/>
          <w:sz w:val="30"/>
          <w:szCs w:val="30"/>
        </w:rPr>
        <w:t>承担单位为：</w:t>
      </w:r>
      <w:r>
        <w:rPr>
          <w:rFonts w:hint="eastAsia" w:ascii="仿宋" w:hAnsi="仿宋" w:eastAsia="仿宋" w:cs="仿宋"/>
          <w:sz w:val="30"/>
          <w:szCs w:val="30"/>
          <w:lang w:eastAsia="zh-CN"/>
        </w:rPr>
        <w:t>陕西陕投康养投资运营有限公司</w:t>
      </w:r>
      <w:r>
        <w:rPr>
          <w:rFonts w:hint="eastAsia" w:ascii="仿宋" w:hAnsi="仿宋" w:eastAsia="仿宋" w:cs="仿宋"/>
          <w:kern w:val="2"/>
          <w:sz w:val="30"/>
          <w:szCs w:val="30"/>
        </w:rPr>
        <w:t>，</w:t>
      </w:r>
      <w:r>
        <w:rPr>
          <w:rFonts w:hint="eastAsia" w:ascii="仿宋" w:hAnsi="仿宋" w:eastAsia="仿宋" w:cs="仿宋"/>
          <w:sz w:val="30"/>
          <w:szCs w:val="30"/>
        </w:rPr>
        <w:t>参与单位为</w:t>
      </w:r>
      <w:r>
        <w:rPr>
          <w:rFonts w:hint="eastAsia" w:ascii="仿宋" w:hAnsi="仿宋" w:eastAsia="仿宋" w:cs="仿宋"/>
          <w:sz w:val="30"/>
          <w:szCs w:val="30"/>
          <w:lang w:val="en-US" w:eastAsia="zh-CN"/>
        </w:rPr>
        <w:t>西北大学公共管理学院</w:t>
      </w:r>
      <w:r>
        <w:rPr>
          <w:rFonts w:hint="eastAsia" w:ascii="仿宋" w:hAnsi="仿宋" w:eastAsia="仿宋" w:cs="仿宋"/>
          <w:kern w:val="2"/>
          <w:sz w:val="30"/>
          <w:szCs w:val="30"/>
        </w:rPr>
        <w:t>。由标准承担单位与参与单位有关人员组成标准起草工作组，标准起草工作组组成和分工如下：</w:t>
      </w:r>
    </w:p>
    <w:p>
      <w:pPr>
        <w:ind w:firstLine="600" w:firstLineChars="200"/>
        <w:rPr>
          <w:rFonts w:hint="eastAsia" w:ascii="仿宋" w:hAnsi="仿宋" w:eastAsia="仿宋" w:cs="仿宋"/>
          <w:kern w:val="2"/>
          <w:sz w:val="30"/>
          <w:szCs w:val="30"/>
          <w:lang w:eastAsia="zh-CN"/>
        </w:rPr>
      </w:pPr>
      <w:r>
        <w:rPr>
          <w:rFonts w:hint="eastAsia" w:ascii="仿宋" w:hAnsi="仿宋" w:eastAsia="仿宋" w:cs="仿宋"/>
          <w:kern w:val="2"/>
          <w:sz w:val="30"/>
          <w:szCs w:val="30"/>
          <w:lang w:eastAsia="zh-CN"/>
        </w:rPr>
        <w:t>组    长：王贇、雷晓康</w:t>
      </w:r>
    </w:p>
    <w:p>
      <w:pPr>
        <w:ind w:firstLine="600" w:firstLineChars="200"/>
        <w:rPr>
          <w:rFonts w:hint="eastAsia" w:ascii="仿宋" w:hAnsi="仿宋" w:eastAsia="仿宋" w:cs="仿宋"/>
          <w:kern w:val="2"/>
          <w:sz w:val="30"/>
          <w:szCs w:val="30"/>
          <w:lang w:eastAsia="zh-CN"/>
        </w:rPr>
      </w:pPr>
      <w:r>
        <w:rPr>
          <w:rFonts w:hint="eastAsia" w:ascii="仿宋" w:hAnsi="仿宋" w:eastAsia="仿宋" w:cs="仿宋"/>
          <w:kern w:val="2"/>
          <w:sz w:val="30"/>
          <w:szCs w:val="30"/>
          <w:lang w:eastAsia="zh-CN"/>
        </w:rPr>
        <w:t>成    员：杨琨、李赞昌、聂景峰、赵泉、邓紫皎、王纪元、程冠斌、韩晓丽、王明慧。</w:t>
      </w:r>
    </w:p>
    <w:p>
      <w:pPr>
        <w:ind w:firstLine="600" w:firstLineChars="200"/>
        <w:rPr>
          <w:rFonts w:hint="eastAsia" w:ascii="仿宋" w:hAnsi="仿宋" w:eastAsia="仿宋" w:cs="仿宋"/>
          <w:kern w:val="2"/>
          <w:sz w:val="30"/>
          <w:szCs w:val="30"/>
          <w:lang w:eastAsia="zh-CN"/>
        </w:rPr>
      </w:pPr>
      <w:r>
        <w:rPr>
          <w:rFonts w:hint="eastAsia" w:ascii="仿宋" w:hAnsi="仿宋" w:eastAsia="仿宋" w:cs="仿宋"/>
          <w:kern w:val="2"/>
          <w:sz w:val="30"/>
          <w:szCs w:val="30"/>
          <w:lang w:eastAsia="zh-CN"/>
        </w:rPr>
        <w:t>自标准批准立项后，标准起草组认真学习相关政策指导、国家技术标准等文件，</w:t>
      </w:r>
      <w:r>
        <w:rPr>
          <w:rFonts w:hint="eastAsia" w:ascii="仿宋" w:hAnsi="仿宋" w:eastAsia="仿宋" w:cs="仿宋"/>
          <w:kern w:val="2"/>
          <w:sz w:val="30"/>
          <w:szCs w:val="30"/>
          <w:lang w:val="en-US" w:eastAsia="zh-CN"/>
        </w:rPr>
        <w:t>拟定编写工作计划，通过开展调查研究，</w:t>
      </w:r>
      <w:r>
        <w:rPr>
          <w:rFonts w:hint="eastAsia" w:ascii="仿宋" w:hAnsi="仿宋" w:eastAsia="仿宋" w:cs="仿宋"/>
          <w:kern w:val="2"/>
          <w:sz w:val="30"/>
          <w:szCs w:val="30"/>
          <w:lang w:eastAsia="zh-CN"/>
        </w:rPr>
        <w:t>认真总结近年来陕西省</w:t>
      </w:r>
      <w:r>
        <w:rPr>
          <w:rFonts w:hint="eastAsia" w:ascii="仿宋" w:hAnsi="仿宋" w:eastAsia="仿宋" w:cs="仿宋"/>
          <w:kern w:val="2"/>
          <w:sz w:val="30"/>
          <w:szCs w:val="30"/>
          <w:lang w:val="en-US" w:eastAsia="zh-CN"/>
        </w:rPr>
        <w:t>医养结合</w:t>
      </w:r>
      <w:r>
        <w:rPr>
          <w:rFonts w:hint="eastAsia" w:ascii="仿宋" w:hAnsi="仿宋" w:eastAsia="仿宋" w:cs="仿宋"/>
          <w:kern w:val="2"/>
          <w:sz w:val="30"/>
          <w:szCs w:val="30"/>
          <w:lang w:eastAsia="zh-CN"/>
        </w:rPr>
        <w:t>机构</w:t>
      </w:r>
      <w:r>
        <w:rPr>
          <w:rFonts w:hint="eastAsia" w:ascii="仿宋" w:hAnsi="仿宋" w:eastAsia="仿宋" w:cs="仿宋"/>
          <w:kern w:val="2"/>
          <w:sz w:val="30"/>
          <w:szCs w:val="30"/>
          <w:lang w:val="en-US" w:eastAsia="zh-CN"/>
        </w:rPr>
        <w:t>应急管理体系建设</w:t>
      </w:r>
      <w:r>
        <w:rPr>
          <w:rFonts w:hint="eastAsia" w:ascii="仿宋" w:hAnsi="仿宋" w:eastAsia="仿宋" w:cs="仿宋"/>
          <w:kern w:val="2"/>
          <w:sz w:val="30"/>
          <w:szCs w:val="30"/>
          <w:lang w:eastAsia="zh-CN"/>
        </w:rPr>
        <w:t>实践经验，同时参考了国内外先进经验，</w:t>
      </w:r>
      <w:r>
        <w:rPr>
          <w:rFonts w:hint="eastAsia" w:ascii="仿宋" w:hAnsi="仿宋" w:eastAsia="仿宋" w:cs="仿宋"/>
          <w:kern w:val="2"/>
          <w:sz w:val="30"/>
          <w:szCs w:val="30"/>
          <w:lang w:val="en-US" w:eastAsia="zh-CN"/>
        </w:rPr>
        <w:t>召开多轮组内讨论会议及专家研讨会，</w:t>
      </w:r>
      <w:r>
        <w:rPr>
          <w:rFonts w:hint="eastAsia" w:ascii="仿宋" w:hAnsi="仿宋" w:eastAsia="仿宋" w:cs="仿宋"/>
          <w:kern w:val="2"/>
          <w:sz w:val="30"/>
          <w:szCs w:val="30"/>
          <w:lang w:eastAsia="zh-CN"/>
        </w:rPr>
        <w:t>广泛征求全省有关单位和专家的意见，形成了《医养结合机构应急管理体系建设指南》（征求意见稿）。</w:t>
      </w:r>
    </w:p>
    <w:p>
      <w:pPr>
        <w:ind w:firstLine="602"/>
        <w:rPr>
          <w:lang w:eastAsia="zh-CN"/>
        </w:rPr>
      </w:pPr>
      <w:r>
        <w:rPr>
          <w:rFonts w:hint="eastAsia" w:ascii="仿宋" w:hAnsi="仿宋" w:eastAsia="仿宋" w:cs="仿宋"/>
          <w:kern w:val="2"/>
          <w:sz w:val="30"/>
          <w:szCs w:val="30"/>
          <w:lang w:eastAsia="zh-CN"/>
        </w:rPr>
        <w:t>在征求意见期间，标准起草组收到了相关机构的多条有效意见，在合理研判之后，起草组根据修改意见对标准进行了进一步完善，形成了《医养结合机构应急管理体系建设指南》（送审稿）。</w:t>
      </w:r>
    </w:p>
    <w:p>
      <w:pPr>
        <w:numPr>
          <w:ilvl w:val="0"/>
          <w:numId w:val="3"/>
        </w:numPr>
        <w:spacing w:before="156" w:beforeLines="50" w:after="156" w:afterLines="5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编制的依据和原则</w:t>
      </w:r>
    </w:p>
    <w:p>
      <w:pPr>
        <w:ind w:firstLine="600" w:firstLineChars="200"/>
        <w:rPr>
          <w:rFonts w:ascii="仿宋" w:hAnsi="仿宋" w:eastAsia="仿宋" w:cs="仿宋"/>
          <w:sz w:val="30"/>
          <w:szCs w:val="30"/>
          <w:lang w:eastAsia="zh-CN"/>
        </w:rPr>
      </w:pPr>
      <w:r>
        <w:rPr>
          <w:rFonts w:ascii="仿宋" w:hAnsi="仿宋" w:eastAsia="仿宋" w:cs="仿宋"/>
          <w:sz w:val="30"/>
          <w:szCs w:val="30"/>
          <w:lang w:eastAsia="zh-CN"/>
        </w:rPr>
        <w:t>该</w:t>
      </w:r>
      <w:r>
        <w:rPr>
          <w:rFonts w:hint="eastAsia" w:ascii="仿宋" w:hAnsi="仿宋" w:eastAsia="仿宋" w:cs="仿宋"/>
          <w:sz w:val="30"/>
          <w:szCs w:val="30"/>
          <w:lang w:eastAsia="zh-CN"/>
        </w:rPr>
        <w:t>标准</w:t>
      </w:r>
      <w:r>
        <w:rPr>
          <w:rFonts w:ascii="仿宋" w:hAnsi="仿宋" w:eastAsia="仿宋" w:cs="仿宋"/>
          <w:sz w:val="30"/>
          <w:szCs w:val="30"/>
          <w:lang w:eastAsia="zh-CN"/>
        </w:rPr>
        <w:t>的</w:t>
      </w:r>
      <w:r>
        <w:rPr>
          <w:rFonts w:hint="eastAsia" w:ascii="仿宋" w:hAnsi="仿宋" w:eastAsia="仿宋" w:cs="仿宋"/>
          <w:sz w:val="30"/>
          <w:szCs w:val="30"/>
          <w:lang w:eastAsia="zh-CN"/>
        </w:rPr>
        <w:t>结构、</w:t>
      </w:r>
      <w:r>
        <w:rPr>
          <w:rFonts w:ascii="仿宋" w:hAnsi="仿宋" w:eastAsia="仿宋" w:cs="仿宋"/>
          <w:sz w:val="30"/>
          <w:szCs w:val="30"/>
          <w:lang w:eastAsia="zh-CN"/>
        </w:rPr>
        <w:t>编写与内容严格按照GB/T 1.1-20</w:t>
      </w:r>
      <w:r>
        <w:rPr>
          <w:rFonts w:hint="eastAsia" w:ascii="仿宋" w:hAnsi="仿宋" w:eastAsia="仿宋" w:cs="仿宋"/>
          <w:sz w:val="30"/>
          <w:szCs w:val="30"/>
          <w:lang w:eastAsia="zh-CN"/>
        </w:rPr>
        <w:t>20</w:t>
      </w:r>
      <w:r>
        <w:rPr>
          <w:rFonts w:ascii="仿宋" w:hAnsi="仿宋" w:eastAsia="仿宋" w:cs="仿宋"/>
          <w:sz w:val="30"/>
          <w:szCs w:val="30"/>
          <w:lang w:eastAsia="zh-CN"/>
        </w:rPr>
        <w:t>《标准化工作导则 第1部分：标准</w:t>
      </w:r>
      <w:r>
        <w:rPr>
          <w:rFonts w:hint="eastAsia" w:ascii="仿宋" w:hAnsi="仿宋" w:eastAsia="仿宋" w:cs="仿宋"/>
          <w:sz w:val="30"/>
          <w:szCs w:val="30"/>
          <w:lang w:eastAsia="zh-CN"/>
        </w:rPr>
        <w:t>化文件</w:t>
      </w:r>
      <w:r>
        <w:rPr>
          <w:rFonts w:ascii="仿宋" w:hAnsi="仿宋" w:eastAsia="仿宋" w:cs="仿宋"/>
          <w:sz w:val="30"/>
          <w:szCs w:val="30"/>
          <w:lang w:eastAsia="zh-CN"/>
        </w:rPr>
        <w:t>的结构和</w:t>
      </w:r>
      <w:r>
        <w:rPr>
          <w:rFonts w:hint="eastAsia" w:ascii="仿宋" w:hAnsi="仿宋" w:eastAsia="仿宋" w:cs="仿宋"/>
          <w:sz w:val="30"/>
          <w:szCs w:val="30"/>
          <w:lang w:eastAsia="zh-CN"/>
        </w:rPr>
        <w:t>起草规则</w:t>
      </w:r>
      <w:r>
        <w:rPr>
          <w:rFonts w:ascii="仿宋" w:hAnsi="仿宋" w:eastAsia="仿宋" w:cs="仿宋"/>
          <w:sz w:val="30"/>
          <w:szCs w:val="30"/>
          <w:lang w:eastAsia="zh-CN"/>
        </w:rPr>
        <w:t>》</w:t>
      </w:r>
      <w:r>
        <w:rPr>
          <w:rFonts w:hint="eastAsia" w:ascii="仿宋" w:hAnsi="仿宋" w:eastAsia="仿宋" w:cs="仿宋"/>
          <w:sz w:val="30"/>
          <w:szCs w:val="30"/>
          <w:lang w:eastAsia="zh-CN"/>
        </w:rPr>
        <w:t>以及GB/T 20001.5《标准编写规则  第5部分：规范标准》</w:t>
      </w:r>
      <w:r>
        <w:rPr>
          <w:rFonts w:ascii="仿宋" w:hAnsi="仿宋" w:eastAsia="仿宋" w:cs="仿宋"/>
          <w:sz w:val="30"/>
          <w:szCs w:val="30"/>
          <w:lang w:eastAsia="zh-CN"/>
        </w:rPr>
        <w:t>的要求进行</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标准符合国家及地方有关法律法规和标准的规定，立足于陕西省医养结合机构应急管理体系建设实践，</w:t>
      </w:r>
      <w:r>
        <w:rPr>
          <w:rFonts w:ascii="仿宋" w:hAnsi="仿宋" w:eastAsia="仿宋" w:cs="仿宋"/>
          <w:sz w:val="30"/>
          <w:szCs w:val="30"/>
          <w:lang w:eastAsia="zh-CN"/>
        </w:rPr>
        <w:t>并遵守以下原则：</w:t>
      </w:r>
    </w:p>
    <w:p>
      <w:pPr>
        <w:ind w:firstLine="600" w:firstLineChars="200"/>
        <w:rPr>
          <w:rFonts w:ascii="仿宋" w:hAnsi="仿宋" w:eastAsia="仿宋" w:cs="仿宋"/>
          <w:sz w:val="30"/>
          <w:szCs w:val="30"/>
          <w:lang w:eastAsia="zh-CN"/>
        </w:rPr>
      </w:pPr>
      <w:r>
        <w:rPr>
          <w:rFonts w:ascii="仿宋" w:hAnsi="仿宋" w:eastAsia="仿宋" w:cs="仿宋"/>
          <w:sz w:val="30"/>
          <w:szCs w:val="30"/>
          <w:lang w:eastAsia="zh-CN"/>
        </w:rPr>
        <w:t>——适用性：</w:t>
      </w:r>
      <w:r>
        <w:rPr>
          <w:rFonts w:hint="eastAsia" w:ascii="仿宋" w:hAnsi="仿宋" w:eastAsia="仿宋" w:cs="仿宋"/>
          <w:sz w:val="30"/>
          <w:szCs w:val="30"/>
          <w:lang w:eastAsia="zh-CN"/>
        </w:rPr>
        <w:t>在</w:t>
      </w:r>
      <w:r>
        <w:rPr>
          <w:rFonts w:ascii="仿宋" w:hAnsi="仿宋" w:eastAsia="仿宋" w:cs="仿宋"/>
          <w:sz w:val="30"/>
          <w:szCs w:val="30"/>
          <w:lang w:eastAsia="zh-CN"/>
        </w:rPr>
        <w:t>标准制定过程中，</w:t>
      </w:r>
      <w:r>
        <w:rPr>
          <w:rFonts w:hint="eastAsia" w:ascii="仿宋" w:hAnsi="仿宋" w:eastAsia="仿宋" w:cs="仿宋"/>
          <w:sz w:val="30"/>
          <w:szCs w:val="30"/>
          <w:lang w:eastAsia="zh-CN"/>
        </w:rPr>
        <w:t>深刻领会文件精神、</w:t>
      </w:r>
      <w:r>
        <w:rPr>
          <w:rFonts w:ascii="仿宋" w:hAnsi="仿宋" w:eastAsia="仿宋" w:cs="仿宋"/>
          <w:sz w:val="30"/>
          <w:szCs w:val="30"/>
          <w:lang w:eastAsia="zh-CN"/>
        </w:rPr>
        <w:t>充分</w:t>
      </w:r>
      <w:r>
        <w:rPr>
          <w:rFonts w:hint="eastAsia" w:ascii="仿宋" w:hAnsi="仿宋" w:eastAsia="仿宋" w:cs="仿宋"/>
          <w:sz w:val="30"/>
          <w:szCs w:val="30"/>
          <w:lang w:eastAsia="zh-CN"/>
        </w:rPr>
        <w:t>调研</w:t>
      </w:r>
      <w:r>
        <w:rPr>
          <w:rFonts w:ascii="仿宋" w:hAnsi="仿宋" w:eastAsia="仿宋" w:cs="仿宋"/>
          <w:sz w:val="30"/>
          <w:szCs w:val="30"/>
          <w:lang w:eastAsia="zh-CN"/>
        </w:rPr>
        <w:t>、分析了</w:t>
      </w:r>
      <w:r>
        <w:rPr>
          <w:rFonts w:hint="eastAsia" w:ascii="仿宋" w:hAnsi="仿宋" w:eastAsia="仿宋" w:cs="仿宋"/>
          <w:sz w:val="30"/>
          <w:szCs w:val="30"/>
          <w:lang w:eastAsia="zh-CN"/>
        </w:rPr>
        <w:t>我省</w:t>
      </w:r>
      <w:r>
        <w:rPr>
          <w:rFonts w:hint="eastAsia" w:ascii="仿宋" w:hAnsi="仿宋" w:eastAsia="仿宋" w:cs="仿宋"/>
          <w:sz w:val="30"/>
          <w:szCs w:val="30"/>
          <w:lang w:val="en-US" w:eastAsia="zh-CN"/>
        </w:rPr>
        <w:t>医养结合</w:t>
      </w:r>
      <w:r>
        <w:rPr>
          <w:rFonts w:hint="eastAsia" w:ascii="仿宋" w:hAnsi="仿宋" w:eastAsia="仿宋" w:cs="仿宋"/>
          <w:sz w:val="30"/>
          <w:szCs w:val="30"/>
          <w:lang w:eastAsia="zh-CN"/>
        </w:rPr>
        <w:t>机构</w:t>
      </w:r>
      <w:r>
        <w:rPr>
          <w:rFonts w:hint="eastAsia" w:ascii="仿宋" w:hAnsi="仿宋" w:eastAsia="仿宋" w:cs="仿宋"/>
          <w:sz w:val="30"/>
          <w:szCs w:val="30"/>
          <w:lang w:val="en-US" w:eastAsia="zh-CN"/>
        </w:rPr>
        <w:t>应急管理体系建设</w:t>
      </w:r>
      <w:r>
        <w:rPr>
          <w:rFonts w:hint="eastAsia" w:ascii="仿宋" w:hAnsi="仿宋" w:eastAsia="仿宋" w:cs="仿宋"/>
          <w:sz w:val="30"/>
          <w:szCs w:val="30"/>
          <w:lang w:eastAsia="zh-CN"/>
        </w:rPr>
        <w:t>的实际情况，</w:t>
      </w:r>
      <w:r>
        <w:rPr>
          <w:rFonts w:ascii="仿宋" w:hAnsi="仿宋" w:eastAsia="仿宋" w:cs="仿宋"/>
          <w:sz w:val="30"/>
          <w:szCs w:val="30"/>
          <w:lang w:eastAsia="zh-CN"/>
        </w:rPr>
        <w:t>保证了该标准在实际应用上的适用性。</w:t>
      </w:r>
    </w:p>
    <w:p>
      <w:pPr>
        <w:ind w:firstLine="600" w:firstLineChars="200"/>
        <w:rPr>
          <w:rFonts w:ascii="仿宋" w:hAnsi="仿宋" w:eastAsia="仿宋" w:cs="仿宋"/>
          <w:sz w:val="30"/>
          <w:szCs w:val="30"/>
          <w:lang w:eastAsia="zh-CN"/>
        </w:rPr>
      </w:pPr>
      <w:r>
        <w:rPr>
          <w:rFonts w:ascii="仿宋" w:hAnsi="仿宋" w:eastAsia="仿宋" w:cs="仿宋"/>
          <w:sz w:val="30"/>
          <w:szCs w:val="30"/>
          <w:lang w:eastAsia="zh-CN"/>
        </w:rPr>
        <w:t>——科学性：本</w:t>
      </w:r>
      <w:r>
        <w:rPr>
          <w:rFonts w:hint="eastAsia" w:ascii="仿宋" w:hAnsi="仿宋" w:eastAsia="仿宋" w:cs="仿宋"/>
          <w:sz w:val="30"/>
          <w:szCs w:val="30"/>
          <w:lang w:eastAsia="zh-CN"/>
        </w:rPr>
        <w:t>标准</w:t>
      </w:r>
      <w:r>
        <w:rPr>
          <w:rFonts w:ascii="仿宋" w:hAnsi="仿宋" w:eastAsia="仿宋" w:cs="仿宋"/>
          <w:sz w:val="30"/>
          <w:szCs w:val="30"/>
          <w:lang w:eastAsia="zh-CN"/>
        </w:rPr>
        <w:t>对</w:t>
      </w:r>
      <w:r>
        <w:rPr>
          <w:rFonts w:hint="eastAsia" w:ascii="仿宋" w:hAnsi="仿宋" w:eastAsia="仿宋" w:cs="仿宋"/>
          <w:sz w:val="30"/>
          <w:szCs w:val="30"/>
          <w:lang w:eastAsia="zh-CN"/>
        </w:rPr>
        <w:t>于</w:t>
      </w:r>
      <w:r>
        <w:rPr>
          <w:rFonts w:hint="eastAsia" w:ascii="仿宋" w:hAnsi="仿宋" w:eastAsia="仿宋" w:cs="仿宋"/>
          <w:sz w:val="30"/>
          <w:szCs w:val="30"/>
          <w:lang w:val="en-US" w:eastAsia="zh-CN"/>
        </w:rPr>
        <w:t>医养结合</w:t>
      </w:r>
      <w:r>
        <w:rPr>
          <w:rFonts w:hint="eastAsia" w:ascii="仿宋" w:hAnsi="仿宋" w:eastAsia="仿宋" w:cs="仿宋"/>
          <w:sz w:val="30"/>
          <w:szCs w:val="30"/>
          <w:lang w:eastAsia="zh-CN"/>
        </w:rPr>
        <w:t>机构</w:t>
      </w:r>
      <w:r>
        <w:rPr>
          <w:rFonts w:hint="eastAsia" w:ascii="仿宋" w:hAnsi="仿宋" w:eastAsia="仿宋" w:cs="仿宋"/>
          <w:sz w:val="30"/>
          <w:szCs w:val="30"/>
          <w:lang w:val="en-US" w:eastAsia="zh-CN"/>
        </w:rPr>
        <w:t>应急管理体系建设</w:t>
      </w:r>
      <w:r>
        <w:rPr>
          <w:rFonts w:hint="eastAsia" w:ascii="仿宋" w:hAnsi="仿宋" w:eastAsia="仿宋" w:cs="仿宋"/>
          <w:sz w:val="30"/>
          <w:szCs w:val="30"/>
          <w:lang w:eastAsia="zh-CN"/>
        </w:rPr>
        <w:t>中的内容、流程与要求</w:t>
      </w:r>
      <w:r>
        <w:rPr>
          <w:rFonts w:ascii="仿宋" w:hAnsi="仿宋" w:eastAsia="仿宋" w:cs="仿宋"/>
          <w:sz w:val="30"/>
          <w:szCs w:val="30"/>
          <w:lang w:eastAsia="zh-CN"/>
        </w:rPr>
        <w:t>，结合了</w:t>
      </w:r>
      <w:r>
        <w:rPr>
          <w:rFonts w:hint="eastAsia" w:ascii="仿宋" w:hAnsi="仿宋" w:eastAsia="仿宋" w:cs="仿宋"/>
          <w:sz w:val="30"/>
          <w:szCs w:val="30"/>
          <w:lang w:eastAsia="zh-CN"/>
        </w:rPr>
        <w:t>陕西</w:t>
      </w:r>
      <w:r>
        <w:rPr>
          <w:rFonts w:ascii="仿宋" w:hAnsi="仿宋" w:eastAsia="仿宋" w:cs="仿宋"/>
          <w:sz w:val="30"/>
          <w:szCs w:val="30"/>
          <w:lang w:eastAsia="zh-CN"/>
        </w:rPr>
        <w:t>省内其他相关</w:t>
      </w:r>
      <w:r>
        <w:rPr>
          <w:rFonts w:hint="eastAsia" w:ascii="仿宋" w:hAnsi="仿宋" w:eastAsia="仿宋" w:cs="仿宋"/>
          <w:sz w:val="30"/>
          <w:szCs w:val="30"/>
          <w:lang w:eastAsia="zh-CN"/>
        </w:rPr>
        <w:t>地区</w:t>
      </w:r>
      <w:r>
        <w:rPr>
          <w:rFonts w:ascii="仿宋" w:hAnsi="仿宋" w:eastAsia="仿宋" w:cs="仿宋"/>
          <w:sz w:val="30"/>
          <w:szCs w:val="30"/>
          <w:lang w:eastAsia="zh-CN"/>
        </w:rPr>
        <w:t>的实际情况，并充分参考了国家的相关</w:t>
      </w:r>
      <w:r>
        <w:rPr>
          <w:rFonts w:hint="eastAsia" w:ascii="仿宋" w:hAnsi="仿宋" w:eastAsia="仿宋" w:cs="仿宋"/>
          <w:sz w:val="30"/>
          <w:szCs w:val="30"/>
          <w:lang w:eastAsia="zh-CN"/>
        </w:rPr>
        <w:t>法律法规</w:t>
      </w:r>
      <w:r>
        <w:rPr>
          <w:rFonts w:ascii="仿宋" w:hAnsi="仿宋" w:eastAsia="仿宋" w:cs="仿宋"/>
          <w:sz w:val="30"/>
          <w:szCs w:val="30"/>
          <w:lang w:eastAsia="zh-CN"/>
        </w:rPr>
        <w:t>，对于</w:t>
      </w:r>
      <w:r>
        <w:rPr>
          <w:rFonts w:hint="eastAsia" w:ascii="仿宋" w:hAnsi="仿宋" w:eastAsia="仿宋" w:cs="仿宋"/>
          <w:sz w:val="30"/>
          <w:szCs w:val="30"/>
          <w:lang w:eastAsia="zh-CN"/>
        </w:rPr>
        <w:t>陕西省</w:t>
      </w:r>
      <w:r>
        <w:rPr>
          <w:rFonts w:hint="eastAsia" w:ascii="仿宋" w:hAnsi="仿宋" w:eastAsia="仿宋" w:cs="仿宋"/>
          <w:sz w:val="30"/>
          <w:szCs w:val="30"/>
          <w:lang w:val="en-US" w:eastAsia="zh-CN"/>
        </w:rPr>
        <w:t>医养结合</w:t>
      </w:r>
      <w:r>
        <w:rPr>
          <w:rFonts w:hint="eastAsia" w:ascii="仿宋" w:hAnsi="仿宋" w:eastAsia="仿宋" w:cs="仿宋"/>
          <w:sz w:val="30"/>
          <w:szCs w:val="30"/>
          <w:lang w:eastAsia="zh-CN"/>
        </w:rPr>
        <w:t>机构</w:t>
      </w:r>
      <w:r>
        <w:rPr>
          <w:rFonts w:hint="eastAsia" w:ascii="仿宋" w:hAnsi="仿宋" w:eastAsia="仿宋" w:cs="仿宋"/>
          <w:sz w:val="30"/>
          <w:szCs w:val="30"/>
          <w:lang w:val="en-US" w:eastAsia="zh-CN"/>
        </w:rPr>
        <w:t>应急管理体系建设</w:t>
      </w:r>
      <w:r>
        <w:rPr>
          <w:rFonts w:ascii="仿宋" w:hAnsi="仿宋" w:eastAsia="仿宋" w:cs="仿宋"/>
          <w:sz w:val="30"/>
          <w:szCs w:val="30"/>
          <w:lang w:eastAsia="zh-CN"/>
        </w:rPr>
        <w:t>起到了</w:t>
      </w:r>
      <w:r>
        <w:rPr>
          <w:rFonts w:hint="eastAsia" w:ascii="仿宋" w:hAnsi="仿宋" w:eastAsia="仿宋" w:cs="仿宋"/>
          <w:sz w:val="30"/>
          <w:szCs w:val="30"/>
          <w:lang w:val="en-US" w:eastAsia="zh-CN"/>
        </w:rPr>
        <w:t>指南性</w:t>
      </w:r>
      <w:r>
        <w:rPr>
          <w:rFonts w:ascii="仿宋" w:hAnsi="仿宋" w:eastAsia="仿宋" w:cs="仿宋"/>
          <w:sz w:val="30"/>
          <w:szCs w:val="30"/>
          <w:lang w:eastAsia="zh-CN"/>
        </w:rPr>
        <w:t>作用，具有较高的科学性。</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——先进性：本标准在部分指标选取时，充分考虑到</w:t>
      </w:r>
      <w:r>
        <w:rPr>
          <w:rFonts w:hint="eastAsia" w:ascii="仿宋" w:hAnsi="仿宋" w:eastAsia="仿宋" w:cs="仿宋"/>
          <w:sz w:val="30"/>
          <w:szCs w:val="30"/>
          <w:lang w:val="en-US" w:eastAsia="zh-CN"/>
        </w:rPr>
        <w:t>医养结合</w:t>
      </w:r>
      <w:r>
        <w:rPr>
          <w:rFonts w:hint="eastAsia" w:ascii="仿宋" w:hAnsi="仿宋" w:eastAsia="仿宋" w:cs="仿宋"/>
          <w:sz w:val="30"/>
          <w:szCs w:val="30"/>
          <w:lang w:eastAsia="zh-CN"/>
        </w:rPr>
        <w:t>机构</w:t>
      </w:r>
      <w:r>
        <w:rPr>
          <w:rFonts w:hint="eastAsia" w:ascii="仿宋" w:hAnsi="仿宋" w:eastAsia="仿宋" w:cs="仿宋"/>
          <w:sz w:val="30"/>
          <w:szCs w:val="30"/>
          <w:lang w:val="en-US" w:eastAsia="zh-CN"/>
        </w:rPr>
        <w:t>应急管理体系建设</w:t>
      </w:r>
      <w:r>
        <w:rPr>
          <w:rFonts w:hint="eastAsia" w:ascii="仿宋" w:hAnsi="仿宋" w:eastAsia="仿宋" w:cs="仿宋"/>
          <w:sz w:val="30"/>
          <w:szCs w:val="30"/>
          <w:lang w:eastAsia="zh-CN"/>
        </w:rPr>
        <w:t>的发展现状和趋势，在</w:t>
      </w:r>
      <w:r>
        <w:rPr>
          <w:rFonts w:hint="eastAsia" w:ascii="仿宋" w:hAnsi="仿宋" w:eastAsia="仿宋" w:cs="仿宋"/>
          <w:sz w:val="30"/>
          <w:szCs w:val="30"/>
          <w:lang w:val="en-US" w:eastAsia="zh-CN"/>
        </w:rPr>
        <w:t>应急管理体系建设</w:t>
      </w:r>
      <w:r>
        <w:rPr>
          <w:rFonts w:hint="eastAsia" w:ascii="仿宋" w:hAnsi="仿宋" w:eastAsia="仿宋" w:cs="仿宋"/>
          <w:sz w:val="30"/>
          <w:szCs w:val="30"/>
          <w:lang w:eastAsia="zh-CN"/>
        </w:rPr>
        <w:t>等方面提出了前瞻性的要求，对</w:t>
      </w:r>
      <w:r>
        <w:rPr>
          <w:rFonts w:hint="eastAsia" w:ascii="仿宋" w:hAnsi="仿宋" w:eastAsia="仿宋" w:cs="仿宋"/>
          <w:sz w:val="30"/>
          <w:szCs w:val="30"/>
          <w:lang w:val="en-US" w:eastAsia="zh-CN"/>
        </w:rPr>
        <w:t>医养结合机构应急管理体系建设</w:t>
      </w:r>
      <w:r>
        <w:rPr>
          <w:rFonts w:hint="eastAsia" w:ascii="仿宋" w:hAnsi="仿宋" w:eastAsia="仿宋" w:cs="仿宋"/>
          <w:kern w:val="2"/>
          <w:sz w:val="30"/>
          <w:szCs w:val="30"/>
          <w:lang w:eastAsia="zh-CN"/>
        </w:rPr>
        <w:t>的发展</w:t>
      </w:r>
      <w:r>
        <w:rPr>
          <w:rFonts w:hint="eastAsia" w:ascii="仿宋" w:hAnsi="仿宋" w:eastAsia="仿宋" w:cs="仿宋"/>
          <w:sz w:val="30"/>
          <w:szCs w:val="30"/>
          <w:lang w:eastAsia="zh-CN"/>
        </w:rPr>
        <w:t>起到了引领作用，体现了标准的先进性。</w:t>
      </w:r>
    </w:p>
    <w:p>
      <w:pPr>
        <w:numPr>
          <w:ilvl w:val="0"/>
          <w:numId w:val="3"/>
        </w:numPr>
        <w:spacing w:before="156" w:beforeLines="50" w:after="156" w:afterLines="5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主要内容</w:t>
      </w:r>
    </w:p>
    <w:p>
      <w:pPr>
        <w:numPr>
          <w:ilvl w:val="0"/>
          <w:numId w:val="0"/>
        </w:numPr>
        <w:ind w:left="58" w:leftChars="0" w:firstLine="602" w:firstLineChars="0"/>
        <w:rPr>
          <w:rFonts w:hint="eastAsia" w:ascii="仿宋" w:hAnsi="仿宋" w:eastAsia="仿宋" w:cs="仿宋"/>
          <w:sz w:val="30"/>
          <w:szCs w:val="30"/>
          <w:lang w:eastAsia="zh-CN"/>
        </w:rPr>
      </w:pPr>
      <w:r>
        <w:rPr>
          <w:rFonts w:hint="eastAsia" w:ascii="仿宋" w:hAnsi="仿宋" w:eastAsia="仿宋" w:cs="仿宋"/>
          <w:color w:val="auto"/>
          <w:sz w:val="30"/>
          <w:szCs w:val="30"/>
          <w:lang w:val="en-US" w:eastAsia="zh-CN" w:bidi="en-US"/>
        </w:rPr>
        <w:t>第一章</w:t>
      </w:r>
      <w:r>
        <w:rPr>
          <w:rFonts w:hint="eastAsia" w:ascii="仿宋" w:hAnsi="仿宋" w:eastAsia="仿宋" w:cs="仿宋"/>
          <w:b/>
          <w:bCs/>
          <w:sz w:val="30"/>
          <w:szCs w:val="30"/>
          <w:lang w:eastAsia="zh-CN"/>
        </w:rPr>
        <w:t>范围</w:t>
      </w:r>
      <w:r>
        <w:rPr>
          <w:rFonts w:hint="eastAsia" w:ascii="仿宋" w:hAnsi="仿宋" w:eastAsia="仿宋" w:cs="仿宋"/>
          <w:sz w:val="30"/>
          <w:szCs w:val="30"/>
          <w:lang w:eastAsia="zh-CN"/>
        </w:rPr>
        <w:t>，概括了标准的主要内容：“本文件规定了医养结合机构应急管理的总体原则与要求、应急管理组织与管理、双重预防、应急准备、检测与预警、应急处置与救援、善后恢复与总结改进、智慧应急与综合保障等基本流程要求。</w:t>
      </w:r>
      <w:r>
        <w:rPr>
          <w:rFonts w:hint="eastAsia" w:ascii="仿宋" w:hAnsi="仿宋" w:eastAsia="仿宋" w:cs="仿宋"/>
          <w:sz w:val="30"/>
          <w:szCs w:val="30"/>
          <w:lang w:val="zh-CN" w:eastAsia="zh-CN"/>
        </w:rPr>
        <w:t>”</w:t>
      </w:r>
      <w:r>
        <w:rPr>
          <w:rFonts w:hint="eastAsia" w:ascii="仿宋" w:hAnsi="仿宋" w:eastAsia="仿宋" w:cs="仿宋"/>
          <w:sz w:val="30"/>
          <w:szCs w:val="30"/>
          <w:lang w:eastAsia="zh-CN"/>
        </w:rPr>
        <w:t>同时确定标准的适用范围为：“陕西省医养结合养老服务机构的医养结合服务安全风险应急处置。”</w:t>
      </w:r>
    </w:p>
    <w:p>
      <w:pPr>
        <w:numPr>
          <w:ilvl w:val="0"/>
          <w:numId w:val="0"/>
        </w:numPr>
        <w:ind w:left="58" w:leftChars="0" w:firstLine="602" w:firstLineChars="0"/>
        <w:jc w:val="both"/>
        <w:rPr>
          <w:rFonts w:hint="eastAsia" w:ascii="仿宋" w:hAnsi="仿宋" w:eastAsia="仿宋" w:cs="仿宋"/>
          <w:sz w:val="30"/>
          <w:szCs w:val="30"/>
          <w:lang w:eastAsia="zh-CN"/>
        </w:rPr>
      </w:pPr>
      <w:r>
        <w:rPr>
          <w:rFonts w:hint="eastAsia" w:ascii="仿宋" w:hAnsi="仿宋" w:eastAsia="仿宋" w:cs="仿宋"/>
          <w:color w:val="auto"/>
          <w:sz w:val="30"/>
          <w:szCs w:val="30"/>
          <w:lang w:val="en-US" w:eastAsia="zh-CN" w:bidi="en-US"/>
        </w:rPr>
        <w:t>第二章</w:t>
      </w:r>
      <w:r>
        <w:rPr>
          <w:rFonts w:hint="eastAsia" w:ascii="仿宋" w:hAnsi="仿宋" w:eastAsia="仿宋" w:cs="仿宋"/>
          <w:b/>
          <w:bCs/>
          <w:sz w:val="30"/>
          <w:szCs w:val="30"/>
          <w:lang w:eastAsia="zh-CN"/>
        </w:rPr>
        <w:t>规范性引用文件</w:t>
      </w:r>
      <w:r>
        <w:rPr>
          <w:rFonts w:hint="eastAsia" w:ascii="仿宋" w:hAnsi="仿宋" w:eastAsia="仿宋" w:cs="仿宋"/>
          <w:sz w:val="30"/>
          <w:szCs w:val="30"/>
          <w:lang w:eastAsia="zh-CN"/>
        </w:rPr>
        <w:t>，GB 38600-2019《养老机构服务安全基本规范》、GB/T 27921-2023《风险管理风险评估技术》、GB/T 29639-2020《生产经营单位生产安全事故应急预案编制导则》、GB/T 33000-2016 《企业安全生产标准化基本规范》、GB/T 37276-2018 《养老机构等级划分与评定》、GB/T 38315-2019《社会单位灭火和应急疏散预案编制及实施导则》、GB/T 38565-2020 《应急物资分类及编码》、AQ/T 9011-2019《生产经营单位生产安全事故应急预案评估指南》、DB54/T 0206-2020《养老机构突发事件应急管理规范》、DB4101/T 42-2022《养老机构老人常见风险防控规范》、DB4403/T 279-2022《养老机构公共卫生事件应急防控规范》、MZ/T 032-2012《养老机构安全管理》最新版的国内先进标准，以充分保证本标准条款的适用性和可行性。</w:t>
      </w:r>
    </w:p>
    <w:p>
      <w:pPr>
        <w:numPr>
          <w:ilvl w:val="0"/>
          <w:numId w:val="0"/>
        </w:numPr>
        <w:ind w:left="58" w:leftChars="0" w:firstLine="602" w:firstLineChars="0"/>
        <w:rPr>
          <w:rFonts w:hint="eastAsia" w:ascii="仿宋" w:hAnsi="仿宋" w:eastAsia="仿宋" w:cs="仿宋"/>
          <w:sz w:val="30"/>
          <w:szCs w:val="30"/>
          <w:lang w:eastAsia="zh-CN"/>
        </w:rPr>
      </w:pPr>
      <w:r>
        <w:rPr>
          <w:rFonts w:hint="eastAsia" w:ascii="仿宋" w:hAnsi="仿宋" w:eastAsia="仿宋" w:cs="仿宋"/>
          <w:color w:val="auto"/>
          <w:sz w:val="30"/>
          <w:szCs w:val="30"/>
          <w:lang w:val="en-US" w:eastAsia="zh-CN" w:bidi="en-US"/>
        </w:rPr>
        <w:t>第三章</w:t>
      </w:r>
      <w:r>
        <w:rPr>
          <w:rFonts w:hint="eastAsia" w:ascii="仿宋" w:hAnsi="仿宋" w:eastAsia="仿宋" w:cs="仿宋"/>
          <w:b/>
          <w:bCs/>
          <w:sz w:val="30"/>
          <w:szCs w:val="30"/>
          <w:lang w:eastAsia="zh-CN"/>
        </w:rPr>
        <w:t>术语与定义</w:t>
      </w:r>
      <w:r>
        <w:rPr>
          <w:rFonts w:hint="eastAsia" w:ascii="仿宋" w:hAnsi="仿宋" w:eastAsia="仿宋" w:cs="仿宋"/>
          <w:sz w:val="30"/>
          <w:szCs w:val="30"/>
          <w:lang w:eastAsia="zh-CN"/>
        </w:rPr>
        <w:t>，为便于标准内容的理解和应用，并与国家标准相适应，本标准界定了“</w:t>
      </w:r>
      <w:r>
        <w:rPr>
          <w:rFonts w:hint="eastAsia" w:ascii="仿宋" w:hAnsi="仿宋" w:eastAsia="仿宋" w:cs="仿宋"/>
          <w:sz w:val="30"/>
          <w:szCs w:val="30"/>
          <w:lang w:val="en-US" w:eastAsia="zh-CN"/>
        </w:rPr>
        <w:t>医养结合机构</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应急管理体系</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突发事件</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老年人意外事件</w:t>
      </w:r>
      <w:r>
        <w:rPr>
          <w:rFonts w:hint="eastAsia" w:ascii="仿宋" w:hAnsi="仿宋" w:eastAsia="仿宋" w:cs="仿宋"/>
          <w:sz w:val="30"/>
          <w:szCs w:val="30"/>
          <w:lang w:eastAsia="zh-CN"/>
        </w:rPr>
        <w:t>”等</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个术语和定义。</w:t>
      </w:r>
    </w:p>
    <w:p>
      <w:pPr>
        <w:numPr>
          <w:ilvl w:val="0"/>
          <w:numId w:val="0"/>
        </w:numPr>
        <w:ind w:left="58" w:leftChars="0" w:firstLine="602" w:firstLineChars="0"/>
        <w:rPr>
          <w:rFonts w:hint="default" w:ascii="仿宋" w:hAnsi="仿宋" w:eastAsia="仿宋" w:cs="仿宋"/>
          <w:sz w:val="30"/>
          <w:szCs w:val="30"/>
          <w:lang w:val="en-US" w:eastAsia="zh-CN"/>
        </w:rPr>
      </w:pPr>
      <w:r>
        <w:rPr>
          <w:rFonts w:hint="eastAsia" w:ascii="仿宋" w:hAnsi="仿宋" w:eastAsia="仿宋" w:cs="仿宋"/>
          <w:color w:val="auto"/>
          <w:sz w:val="30"/>
          <w:szCs w:val="30"/>
          <w:lang w:val="en-US" w:eastAsia="zh-CN" w:bidi="en-US"/>
        </w:rPr>
        <w:t>第四章</w:t>
      </w:r>
      <w:r>
        <w:rPr>
          <w:rFonts w:hint="eastAsia" w:ascii="仿宋" w:hAnsi="仿宋" w:eastAsia="仿宋" w:cs="仿宋"/>
          <w:b/>
          <w:bCs/>
          <w:color w:val="auto"/>
          <w:sz w:val="30"/>
          <w:szCs w:val="30"/>
          <w:lang w:val="en-US" w:eastAsia="zh-CN" w:bidi="en-US"/>
        </w:rPr>
        <w:t>总体</w:t>
      </w:r>
      <w:r>
        <w:rPr>
          <w:rFonts w:hint="eastAsia" w:ascii="仿宋" w:hAnsi="仿宋" w:eastAsia="仿宋" w:cs="仿宋"/>
          <w:b/>
          <w:bCs/>
          <w:sz w:val="30"/>
          <w:szCs w:val="30"/>
          <w:lang w:eastAsia="zh-CN"/>
        </w:rPr>
        <w:t>原则</w:t>
      </w:r>
      <w:r>
        <w:rPr>
          <w:rFonts w:hint="eastAsia" w:ascii="仿宋" w:hAnsi="仿宋" w:eastAsia="仿宋" w:cs="仿宋"/>
          <w:b/>
          <w:bCs/>
          <w:sz w:val="30"/>
          <w:szCs w:val="30"/>
          <w:lang w:val="en-US" w:eastAsia="zh-CN"/>
        </w:rPr>
        <w:t>与要求</w:t>
      </w:r>
      <w:r>
        <w:rPr>
          <w:rFonts w:hint="eastAsia" w:ascii="仿宋" w:hAnsi="仿宋" w:eastAsia="仿宋" w:cs="仿宋"/>
          <w:sz w:val="30"/>
          <w:szCs w:val="30"/>
          <w:lang w:eastAsia="zh-CN"/>
        </w:rPr>
        <w:t>，提出了“以人为本，生命至上；预防为主，综合治理；统一领导，分级负责；快速响应，协同联动；依靠科技，提升效能等”的</w:t>
      </w:r>
      <w:r>
        <w:rPr>
          <w:rFonts w:hint="eastAsia" w:ascii="仿宋" w:hAnsi="仿宋" w:eastAsia="仿宋" w:cs="仿宋"/>
          <w:sz w:val="30"/>
          <w:szCs w:val="30"/>
          <w:lang w:val="en-US" w:eastAsia="zh-CN"/>
        </w:rPr>
        <w:t>应急管理体系构建</w:t>
      </w:r>
      <w:r>
        <w:rPr>
          <w:rFonts w:hint="eastAsia" w:ascii="仿宋" w:hAnsi="仿宋" w:eastAsia="仿宋" w:cs="仿宋"/>
          <w:sz w:val="30"/>
          <w:szCs w:val="30"/>
          <w:lang w:eastAsia="zh-CN"/>
        </w:rPr>
        <w:t>原则，</w:t>
      </w:r>
      <w:r>
        <w:rPr>
          <w:rFonts w:hint="eastAsia" w:ascii="仿宋" w:hAnsi="仿宋" w:eastAsia="仿宋" w:cs="仿宋"/>
          <w:sz w:val="30"/>
          <w:szCs w:val="30"/>
          <w:lang w:val="en-US" w:eastAsia="zh-CN"/>
        </w:rPr>
        <w:t>并明确医养结合机构应急管理体系建设的总体要求。按照医养结合机构的突发事件的实际情况，参考国家标准和又代表性的地方标准，建立医养结合机构的“4.3 突发事件分类分级”，其中将医养结合机构典型突发事件等级划分标准</w:t>
      </w:r>
      <w:r>
        <w:rPr>
          <w:rFonts w:hint="eastAsia" w:ascii="仿宋" w:hAnsi="仿宋" w:eastAsia="仿宋" w:cs="仿宋"/>
          <w:sz w:val="30"/>
          <w:szCs w:val="30"/>
          <w:lang w:eastAsia="zh-CN"/>
        </w:rPr>
        <w:t>作为资料性附录，供标准的使用者参考。</w:t>
      </w:r>
    </w:p>
    <w:p>
      <w:pPr>
        <w:numPr>
          <w:ilvl w:val="0"/>
          <w:numId w:val="0"/>
        </w:numPr>
        <w:ind w:left="58" w:leftChars="0" w:firstLine="602" w:firstLineChars="0"/>
        <w:rPr>
          <w:rFonts w:hint="default" w:ascii="仿宋" w:hAnsi="仿宋" w:eastAsia="仿宋" w:cs="仿宋"/>
          <w:sz w:val="30"/>
          <w:szCs w:val="30"/>
          <w:lang w:val="en-US" w:eastAsia="zh-CN"/>
        </w:rPr>
      </w:pPr>
      <w:bookmarkStart w:id="0" w:name="_Toc1309"/>
      <w:r>
        <w:rPr>
          <w:rFonts w:hint="eastAsia" w:ascii="仿宋" w:hAnsi="仿宋" w:eastAsia="仿宋" w:cs="仿宋"/>
          <w:color w:val="auto"/>
          <w:sz w:val="30"/>
          <w:szCs w:val="30"/>
          <w:lang w:val="en-US" w:eastAsia="zh-CN" w:bidi="en-US"/>
        </w:rPr>
        <w:t>第五章</w:t>
      </w:r>
      <w:bookmarkEnd w:id="0"/>
      <w:r>
        <w:rPr>
          <w:rFonts w:hint="eastAsia" w:ascii="仿宋" w:hAnsi="仿宋" w:eastAsia="仿宋" w:cs="仿宋"/>
          <w:b/>
          <w:bCs/>
          <w:sz w:val="30"/>
          <w:szCs w:val="30"/>
          <w:lang w:eastAsia="zh-CN"/>
        </w:rPr>
        <w:t>应急管理组织与管理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架构完整的医养结合机构应急管理组织结构，建立医养结合机构应急管理组织，并明确其工作职责以及应该在医养结合机构中建立的相关安全管理制度。</w:t>
      </w:r>
    </w:p>
    <w:p>
      <w:pPr>
        <w:numPr>
          <w:ilvl w:val="0"/>
          <w:numId w:val="0"/>
        </w:numPr>
        <w:ind w:left="58" w:leftChars="0" w:firstLine="602" w:firstLineChars="0"/>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bidi="en-US"/>
        </w:rPr>
        <w:t>第六章</w:t>
      </w:r>
      <w:r>
        <w:rPr>
          <w:rFonts w:hint="eastAsia" w:ascii="仿宋" w:hAnsi="仿宋" w:eastAsia="仿宋" w:cs="仿宋"/>
          <w:b/>
          <w:bCs/>
          <w:color w:val="auto"/>
          <w:sz w:val="30"/>
          <w:szCs w:val="30"/>
          <w:lang w:val="en-US" w:eastAsia="zh-CN" w:bidi="en-US"/>
        </w:rPr>
        <w:t>双重预防</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本章对医养结合机构的双重预防工作做出相关规定，明确了风险识别、风险分析、风险评估、风险控制以及风险监督与改进的工作内容，对风险评估的流程也作以规定。其中，根据国家标准以及有关行业标准，说明了风险识别的因素、风险分析的方法以及风险等级的评估。同时，鉴于本标准具有指南意义，将风险管控措施和风险分级管控清单作为资料性附录，供标准的使用者参考，便于对标施行。</w:t>
      </w:r>
    </w:p>
    <w:p>
      <w:pPr>
        <w:numPr>
          <w:ilvl w:val="0"/>
          <w:numId w:val="0"/>
        </w:numPr>
        <w:ind w:left="58" w:leftChars="0" w:firstLine="602" w:firstLineChars="0"/>
        <w:rPr>
          <w:rFonts w:hint="eastAsia" w:ascii="仿宋" w:hAnsi="仿宋" w:eastAsia="仿宋" w:cs="仿宋"/>
          <w:b w:val="0"/>
          <w:bCs w:val="0"/>
          <w:kern w:val="0"/>
          <w:sz w:val="30"/>
          <w:szCs w:val="30"/>
          <w:lang w:val="en-US" w:eastAsia="zh-CN" w:bidi="en-US"/>
        </w:rPr>
      </w:pPr>
      <w:r>
        <w:rPr>
          <w:rFonts w:hint="eastAsia" w:ascii="仿宋" w:hAnsi="仿宋" w:eastAsia="仿宋" w:cs="仿宋"/>
          <w:sz w:val="30"/>
          <w:szCs w:val="30"/>
          <w:lang w:val="en-US" w:eastAsia="zh-CN"/>
        </w:rPr>
        <w:t>第七章</w:t>
      </w:r>
      <w:r>
        <w:rPr>
          <w:rFonts w:hint="eastAsia" w:ascii="仿宋" w:hAnsi="仿宋" w:eastAsia="仿宋" w:cs="仿宋"/>
          <w:b/>
          <w:bCs/>
          <w:kern w:val="0"/>
          <w:sz w:val="30"/>
          <w:szCs w:val="30"/>
          <w:lang w:val="en-US" w:eastAsia="zh-CN" w:bidi="en-US"/>
        </w:rPr>
        <w:t>应急准备，</w:t>
      </w:r>
      <w:r>
        <w:rPr>
          <w:rFonts w:hint="eastAsia" w:ascii="仿宋" w:hAnsi="仿宋" w:eastAsia="仿宋" w:cs="仿宋"/>
          <w:sz w:val="30"/>
          <w:szCs w:val="30"/>
          <w:lang w:val="en-US" w:eastAsia="zh-CN"/>
        </w:rPr>
        <w:t>本</w:t>
      </w:r>
      <w:r>
        <w:rPr>
          <w:rFonts w:hint="eastAsia" w:ascii="仿宋" w:hAnsi="仿宋" w:eastAsia="仿宋" w:cs="仿宋"/>
          <w:b w:val="0"/>
          <w:bCs w:val="0"/>
          <w:kern w:val="0"/>
          <w:sz w:val="30"/>
          <w:szCs w:val="30"/>
          <w:lang w:val="en-US" w:eastAsia="zh-CN" w:bidi="en-US"/>
        </w:rPr>
        <w:t>章对医养结合机构的应急准备工作做出相关规定，将应急准备分为“7.1 应急预案”“7.2 应急队伍”“7.3 物资装备”“7.4 应急培训”“7.5 应急演练”“7.6 应急值守”六个环节，结合各环节特点，依据国家有关标准规定，分别从医养结合机构的基础性应急准备工作角度入手，提出相应的应急管理要求。其中，对需要进一步说明的应急队伍联络台账和应急物资基础配置清单以资料性附录呈现。</w:t>
      </w:r>
    </w:p>
    <w:p>
      <w:pPr>
        <w:numPr>
          <w:ilvl w:val="0"/>
          <w:numId w:val="0"/>
        </w:numPr>
        <w:ind w:left="58" w:leftChars="0" w:firstLine="602" w:firstLineChars="0"/>
        <w:rPr>
          <w:rFonts w:hint="eastAsia" w:ascii="仿宋" w:hAnsi="仿宋" w:eastAsia="仿宋" w:cs="仿宋"/>
          <w:b w:val="0"/>
          <w:bCs w:val="0"/>
          <w:kern w:val="0"/>
          <w:sz w:val="30"/>
          <w:szCs w:val="30"/>
          <w:lang w:val="en-US" w:eastAsia="zh-CN" w:bidi="en-US"/>
        </w:rPr>
      </w:pPr>
      <w:r>
        <w:rPr>
          <w:rFonts w:hint="eastAsia" w:ascii="仿宋" w:hAnsi="仿宋" w:eastAsia="仿宋" w:cs="仿宋"/>
          <w:b w:val="0"/>
          <w:bCs w:val="0"/>
          <w:kern w:val="0"/>
          <w:sz w:val="30"/>
          <w:szCs w:val="30"/>
          <w:lang w:val="en-US" w:eastAsia="zh-CN" w:bidi="en-US"/>
        </w:rPr>
        <w:t>第八章</w:t>
      </w:r>
      <w:bookmarkStart w:id="1" w:name="_Toc25748"/>
      <w:r>
        <w:rPr>
          <w:rFonts w:hint="eastAsia" w:ascii="仿宋" w:hAnsi="仿宋" w:eastAsia="仿宋" w:cs="仿宋"/>
          <w:b/>
          <w:bCs/>
          <w:kern w:val="0"/>
          <w:sz w:val="30"/>
          <w:szCs w:val="30"/>
          <w:lang w:val="en-US" w:eastAsia="zh-CN" w:bidi="en-US"/>
        </w:rPr>
        <w:t>监测与预警</w:t>
      </w:r>
      <w:bookmarkEnd w:id="1"/>
      <w:r>
        <w:rPr>
          <w:rFonts w:hint="eastAsia" w:ascii="仿宋" w:hAnsi="仿宋" w:eastAsia="仿宋" w:cs="仿宋"/>
          <w:b/>
          <w:bCs/>
          <w:kern w:val="0"/>
          <w:sz w:val="30"/>
          <w:szCs w:val="30"/>
          <w:lang w:val="en-US" w:eastAsia="zh-CN" w:bidi="en-US"/>
        </w:rPr>
        <w:t>，</w:t>
      </w:r>
      <w:r>
        <w:rPr>
          <w:rFonts w:hint="eastAsia" w:ascii="仿宋" w:hAnsi="仿宋" w:eastAsia="仿宋" w:cs="仿宋"/>
          <w:b w:val="0"/>
          <w:bCs w:val="0"/>
          <w:kern w:val="0"/>
          <w:sz w:val="30"/>
          <w:szCs w:val="30"/>
          <w:lang w:val="en-US" w:eastAsia="zh-CN" w:bidi="en-US"/>
        </w:rPr>
        <w:t>本章对医养结合机构应对突发事件过程中的监测与预警环节做出指导。医养结合机构需建立一套统一的突发事件监测制度，其应急监测范围应广泛覆盖所有与应急管理相关的场所、环境、人员、设备设施和活动。在预警方面，医养结合机构应根据国家相关法律法规和行业标准，结合机构的实际情况，制定一套详尽的突发事件预警制度，包括但不限于预警级别的划分及其对应的响应措施、预警信息的收集、分析、发布流程、各类突发事件的预警标准和程序等方面。</w:t>
      </w:r>
    </w:p>
    <w:p>
      <w:pPr>
        <w:numPr>
          <w:ilvl w:val="0"/>
          <w:numId w:val="0"/>
        </w:numPr>
        <w:ind w:left="58" w:leftChars="0" w:firstLine="602" w:firstLineChars="0"/>
        <w:rPr>
          <w:rFonts w:hint="eastAsia" w:ascii="仿宋" w:hAnsi="仿宋" w:eastAsia="仿宋" w:cs="仿宋"/>
          <w:b w:val="0"/>
          <w:bCs w:val="0"/>
          <w:kern w:val="0"/>
          <w:sz w:val="30"/>
          <w:szCs w:val="30"/>
          <w:lang w:val="en-US" w:eastAsia="zh-CN" w:bidi="en-US"/>
        </w:rPr>
      </w:pPr>
      <w:bookmarkStart w:id="2" w:name="_Toc15686"/>
      <w:r>
        <w:rPr>
          <w:rFonts w:hint="eastAsia" w:ascii="仿宋" w:hAnsi="仿宋" w:eastAsia="仿宋" w:cs="仿宋"/>
          <w:b w:val="0"/>
          <w:bCs w:val="0"/>
          <w:kern w:val="0"/>
          <w:sz w:val="30"/>
          <w:szCs w:val="30"/>
          <w:lang w:val="en-US" w:eastAsia="zh-CN" w:bidi="en-US"/>
        </w:rPr>
        <w:t>第九章</w:t>
      </w:r>
      <w:r>
        <w:rPr>
          <w:rFonts w:hint="eastAsia" w:ascii="仿宋" w:hAnsi="仿宋" w:eastAsia="仿宋" w:cs="仿宋"/>
          <w:b/>
          <w:bCs/>
          <w:kern w:val="0"/>
          <w:sz w:val="30"/>
          <w:szCs w:val="30"/>
          <w:lang w:val="en-US" w:eastAsia="zh-CN" w:bidi="en-US"/>
        </w:rPr>
        <w:t>应急处置与救援</w:t>
      </w:r>
      <w:bookmarkEnd w:id="2"/>
      <w:r>
        <w:rPr>
          <w:rFonts w:hint="eastAsia" w:ascii="仿宋" w:hAnsi="仿宋" w:eastAsia="仿宋" w:cs="仿宋"/>
          <w:b/>
          <w:bCs/>
          <w:kern w:val="0"/>
          <w:sz w:val="30"/>
          <w:szCs w:val="30"/>
          <w:lang w:val="en-US" w:eastAsia="zh-CN" w:bidi="en-US"/>
        </w:rPr>
        <w:t>，</w:t>
      </w:r>
      <w:r>
        <w:rPr>
          <w:rFonts w:hint="eastAsia" w:ascii="仿宋" w:hAnsi="仿宋" w:eastAsia="仿宋" w:cs="仿宋"/>
          <w:b w:val="0"/>
          <w:bCs w:val="0"/>
          <w:kern w:val="0"/>
          <w:sz w:val="30"/>
          <w:szCs w:val="30"/>
          <w:lang w:val="en-US" w:eastAsia="zh-CN" w:bidi="en-US"/>
        </w:rPr>
        <w:t>本章对医养结合机构在应急处置与救援中的过程分为“9.1 信息报送”、“9.2 指挥决策”、“9.3 处置救援”、“9.4 应急联动”、“9.5 信息发布与舆论引导”、“9.6 处置结束”以及编写了具体的“9.7 应急处置流程图”。其中“9.7 应急处置流程图”指出医养结合养老机构应急处置流程图按照应急事件处置顺序进行编制，包含事故发生、监测与预警、决策指挥、启动预案、处置救援、信息发布与舆论引导、应急恢复、处置结束八个环节。各环节紧密相扣，布局合理，医养结合机构要严格按照处置流程进行应急突发事件处置工作。</w:t>
      </w:r>
    </w:p>
    <w:p>
      <w:pPr>
        <w:numPr>
          <w:ilvl w:val="0"/>
          <w:numId w:val="0"/>
        </w:numPr>
        <w:ind w:left="58" w:leftChars="0" w:firstLine="602" w:firstLineChars="0"/>
        <w:rPr>
          <w:rFonts w:hint="eastAsia" w:ascii="仿宋" w:hAnsi="仿宋" w:eastAsia="仿宋" w:cs="仿宋"/>
          <w:b w:val="0"/>
          <w:bCs w:val="0"/>
          <w:kern w:val="0"/>
          <w:sz w:val="30"/>
          <w:szCs w:val="30"/>
          <w:lang w:val="en-US" w:eastAsia="zh-CN" w:bidi="en-US"/>
        </w:rPr>
      </w:pPr>
      <w:bookmarkStart w:id="3" w:name="_Toc21745"/>
      <w:r>
        <w:rPr>
          <w:rFonts w:hint="eastAsia" w:ascii="仿宋" w:hAnsi="仿宋" w:eastAsia="仿宋" w:cs="仿宋"/>
          <w:b w:val="0"/>
          <w:bCs w:val="0"/>
          <w:kern w:val="0"/>
          <w:sz w:val="30"/>
          <w:szCs w:val="30"/>
          <w:lang w:val="en-US" w:eastAsia="zh-CN" w:bidi="en-US"/>
        </w:rPr>
        <w:t>第十章</w:t>
      </w:r>
      <w:r>
        <w:rPr>
          <w:rFonts w:hint="eastAsia" w:ascii="仿宋" w:hAnsi="仿宋" w:eastAsia="仿宋" w:cs="仿宋"/>
          <w:b/>
          <w:bCs/>
          <w:kern w:val="0"/>
          <w:sz w:val="30"/>
          <w:szCs w:val="30"/>
          <w:lang w:val="en-US" w:eastAsia="zh-CN" w:bidi="en-US"/>
        </w:rPr>
        <w:t>善后恢复与总结改进</w:t>
      </w:r>
      <w:bookmarkEnd w:id="3"/>
      <w:r>
        <w:rPr>
          <w:rFonts w:hint="eastAsia" w:ascii="仿宋" w:hAnsi="仿宋" w:eastAsia="仿宋" w:cs="仿宋"/>
          <w:b/>
          <w:bCs/>
          <w:kern w:val="0"/>
          <w:sz w:val="30"/>
          <w:szCs w:val="30"/>
          <w:lang w:val="en-US" w:eastAsia="zh-CN" w:bidi="en-US"/>
        </w:rPr>
        <w:t>，</w:t>
      </w:r>
      <w:r>
        <w:rPr>
          <w:rFonts w:hint="eastAsia" w:ascii="仿宋" w:hAnsi="仿宋" w:eastAsia="仿宋" w:cs="仿宋"/>
          <w:b w:val="0"/>
          <w:bCs w:val="0"/>
          <w:kern w:val="0"/>
          <w:sz w:val="30"/>
          <w:szCs w:val="30"/>
          <w:lang w:val="en-US" w:eastAsia="zh-CN" w:bidi="en-US"/>
        </w:rPr>
        <w:t>医养结合机构在善后恢复与总结改进阶段应包括“10.1 善后”、“10.2 恢复”、“10.3 调查”、“10.4 总结报告”。医养结合机构在应急处置与救援结束后，机构应根据突发事件类型对事件现场进行保护，在突发事件的紧急处理工作完成后，应当对现场处置情况进行详细的记录和登记，以确保在保障安全的前提下，恢复医养结合机构的正常运行秩序。针对受突发事件影响较大的部门和个人，应当协调资源和服务以提供必要的支持和援助，帮助其恢复正常的工作和生活秩序，减少突发事件对其造成的影响。在突发事件应急结束后，撰写事件总结报告，分析原因，评估结果，查找不足，总结经验教训并写出书面报告。</w:t>
      </w:r>
    </w:p>
    <w:p>
      <w:pPr>
        <w:numPr>
          <w:ilvl w:val="0"/>
          <w:numId w:val="0"/>
        </w:numPr>
        <w:ind w:left="58" w:leftChars="0" w:firstLine="602" w:firstLineChars="0"/>
        <w:rPr>
          <w:rFonts w:hint="eastAsia" w:ascii="仿宋" w:hAnsi="仿宋" w:eastAsia="仿宋" w:cs="仿宋"/>
          <w:b w:val="0"/>
          <w:bCs w:val="0"/>
          <w:kern w:val="0"/>
          <w:sz w:val="30"/>
          <w:szCs w:val="30"/>
          <w:lang w:val="en-US" w:eastAsia="zh-CN" w:bidi="en-US"/>
        </w:rPr>
      </w:pPr>
      <w:bookmarkStart w:id="4" w:name="_Toc22491"/>
      <w:r>
        <w:rPr>
          <w:rFonts w:hint="eastAsia" w:ascii="仿宋" w:hAnsi="仿宋" w:eastAsia="仿宋" w:cs="仿宋"/>
          <w:b w:val="0"/>
          <w:bCs w:val="0"/>
          <w:kern w:val="0"/>
          <w:sz w:val="30"/>
          <w:szCs w:val="30"/>
          <w:lang w:val="en-US" w:eastAsia="zh-CN" w:bidi="en-US"/>
        </w:rPr>
        <w:t>第十一章</w:t>
      </w:r>
      <w:r>
        <w:rPr>
          <w:rFonts w:hint="eastAsia" w:ascii="仿宋" w:hAnsi="仿宋" w:eastAsia="仿宋" w:cs="仿宋"/>
          <w:b/>
          <w:bCs/>
          <w:kern w:val="0"/>
          <w:sz w:val="30"/>
          <w:szCs w:val="30"/>
          <w:lang w:val="en-US" w:eastAsia="zh-CN" w:bidi="en-US"/>
        </w:rPr>
        <w:t>智慧应急</w:t>
      </w:r>
      <w:bookmarkEnd w:id="4"/>
      <w:r>
        <w:rPr>
          <w:rFonts w:hint="eastAsia" w:ascii="仿宋" w:hAnsi="仿宋" w:eastAsia="仿宋" w:cs="仿宋"/>
          <w:b/>
          <w:bCs/>
          <w:kern w:val="0"/>
          <w:sz w:val="30"/>
          <w:szCs w:val="30"/>
          <w:lang w:val="en-US" w:eastAsia="zh-CN" w:bidi="en-US"/>
        </w:rPr>
        <w:t>，</w:t>
      </w:r>
      <w:r>
        <w:rPr>
          <w:rFonts w:hint="eastAsia" w:ascii="仿宋" w:hAnsi="仿宋" w:eastAsia="仿宋" w:cs="仿宋"/>
          <w:b w:val="0"/>
          <w:bCs w:val="0"/>
          <w:kern w:val="0"/>
          <w:sz w:val="30"/>
          <w:szCs w:val="30"/>
          <w:lang w:val="en-US" w:eastAsia="zh-CN" w:bidi="en-US"/>
        </w:rPr>
        <w:t>根据医养结合机构智慧应急体系的建设目标提出“7.1 战略定位”为一个中心、三个平台和一款APP。其中，一个中心指的是智慧应急系统的核心枢纽，负责整合和管理各个平台的数据和功能。三个平台包括机构平台、居家服务平台和智慧大应急管理平台，整体构建了一个完整的智慧应急系统框架，旨在提高应急响应效率和服务质量，实现智慧化的应急管理和服务。“7.2 技术架构”系统建设使用中台架构与微服务架构，中台分为业务中台、数据中台、技术中台。“7.3 智慧手段”中医养结合机构应针对老人发生中风、跌倒、夜间体征异常等紧急情况，可采用智能感应、居家安防、睡眠床垫等软硬件相结合的管理方式，在老年人突发事故时第一时间发现并实施救助。</w:t>
      </w:r>
    </w:p>
    <w:p>
      <w:pPr>
        <w:numPr>
          <w:ilvl w:val="0"/>
          <w:numId w:val="0"/>
        </w:numPr>
        <w:ind w:left="58" w:leftChars="0" w:firstLine="602" w:firstLineChars="0"/>
        <w:rPr>
          <w:rFonts w:hint="default" w:ascii="仿宋" w:hAnsi="仿宋" w:eastAsia="仿宋" w:cs="仿宋"/>
          <w:b w:val="0"/>
          <w:bCs w:val="0"/>
          <w:kern w:val="0"/>
          <w:sz w:val="30"/>
          <w:szCs w:val="30"/>
          <w:lang w:val="en-US" w:eastAsia="zh-CN" w:bidi="en-US"/>
        </w:rPr>
      </w:pPr>
      <w:bookmarkStart w:id="5" w:name="_Toc9165"/>
      <w:r>
        <w:rPr>
          <w:rFonts w:hint="eastAsia" w:ascii="仿宋" w:hAnsi="仿宋" w:eastAsia="仿宋" w:cs="仿宋"/>
          <w:b w:val="0"/>
          <w:bCs w:val="0"/>
          <w:kern w:val="0"/>
          <w:sz w:val="30"/>
          <w:szCs w:val="30"/>
          <w:lang w:val="en-US" w:eastAsia="zh-CN" w:bidi="en-US"/>
        </w:rPr>
        <w:t>第十二章</w:t>
      </w:r>
      <w:r>
        <w:rPr>
          <w:rFonts w:hint="eastAsia" w:ascii="仿宋" w:hAnsi="仿宋" w:eastAsia="仿宋" w:cs="仿宋"/>
          <w:b/>
          <w:bCs/>
          <w:kern w:val="0"/>
          <w:sz w:val="30"/>
          <w:szCs w:val="30"/>
          <w:lang w:val="en-US" w:eastAsia="zh-CN" w:bidi="en-US"/>
        </w:rPr>
        <w:t>综合保障</w:t>
      </w:r>
      <w:bookmarkEnd w:id="5"/>
      <w:r>
        <w:rPr>
          <w:rFonts w:hint="eastAsia" w:ascii="仿宋" w:hAnsi="仿宋" w:eastAsia="仿宋" w:cs="仿宋"/>
          <w:b/>
          <w:bCs/>
          <w:kern w:val="0"/>
          <w:sz w:val="30"/>
          <w:szCs w:val="30"/>
          <w:lang w:val="en-US" w:eastAsia="zh-CN" w:bidi="en-US"/>
        </w:rPr>
        <w:t>，</w:t>
      </w:r>
      <w:r>
        <w:rPr>
          <w:rFonts w:hint="eastAsia" w:ascii="仿宋" w:hAnsi="仿宋" w:eastAsia="仿宋" w:cs="仿宋"/>
          <w:b w:val="0"/>
          <w:bCs w:val="0"/>
          <w:kern w:val="0"/>
          <w:sz w:val="30"/>
          <w:szCs w:val="30"/>
          <w:lang w:val="en-US" w:eastAsia="zh-CN" w:bidi="en-US"/>
        </w:rPr>
        <w:t>医养结合机构应急管理体系建设应包括</w:t>
      </w:r>
      <w:r>
        <w:rPr>
          <w:rFonts w:hint="eastAsia" w:ascii="仿宋" w:hAnsi="仿宋" w:eastAsia="仿宋" w:cs="仿宋"/>
          <w:b/>
          <w:bCs/>
          <w:kern w:val="0"/>
          <w:sz w:val="30"/>
          <w:szCs w:val="30"/>
          <w:lang w:val="en-US" w:eastAsia="zh-CN" w:bidi="en-US"/>
        </w:rPr>
        <w:t>“</w:t>
      </w:r>
      <w:r>
        <w:rPr>
          <w:rFonts w:hint="eastAsia" w:ascii="仿宋" w:hAnsi="仿宋" w:eastAsia="仿宋" w:cs="仿宋"/>
          <w:b w:val="0"/>
          <w:bCs w:val="0"/>
          <w:kern w:val="0"/>
          <w:sz w:val="30"/>
          <w:szCs w:val="30"/>
          <w:lang w:val="en-US" w:eastAsia="zh-CN" w:bidi="en-US"/>
        </w:rPr>
        <w:t>12.1 信息保障”、“12.2  经费保障”、“12.3 技术保障”、“12.4 制度保障”四个部分。</w:t>
      </w:r>
    </w:p>
    <w:p>
      <w:pPr>
        <w:numPr>
          <w:ilvl w:val="0"/>
          <w:numId w:val="3"/>
        </w:numPr>
        <w:spacing w:before="156" w:beforeLines="50" w:after="156" w:afterLines="5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知识产权说明</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本标准不涉及知识产权。</w:t>
      </w:r>
    </w:p>
    <w:p>
      <w:pPr>
        <w:numPr>
          <w:ilvl w:val="0"/>
          <w:numId w:val="3"/>
        </w:numPr>
        <w:spacing w:before="156" w:beforeLines="50" w:after="156" w:afterLines="5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采标情况</w:t>
      </w:r>
    </w:p>
    <w:p>
      <w:pPr>
        <w:ind w:firstLine="600" w:firstLineChars="200"/>
        <w:rPr>
          <w:rFonts w:hint="eastAsia"/>
          <w:sz w:val="30"/>
          <w:szCs w:val="30"/>
          <w:lang w:eastAsia="zh-CN"/>
        </w:rPr>
      </w:pPr>
      <w:r>
        <w:rPr>
          <w:rFonts w:hint="eastAsia" w:ascii="仿宋" w:hAnsi="仿宋" w:eastAsia="仿宋" w:cs="仿宋"/>
          <w:sz w:val="30"/>
          <w:szCs w:val="30"/>
          <w:lang w:eastAsia="zh-CN"/>
        </w:rPr>
        <w:t>本标准没有采用国际标准或国外先进标准。</w:t>
      </w:r>
    </w:p>
    <w:p>
      <w:pPr>
        <w:numPr>
          <w:ilvl w:val="0"/>
          <w:numId w:val="3"/>
        </w:num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重大意见分歧处理</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无重大意见分歧</w:t>
      </w:r>
      <w:r>
        <w:rPr>
          <w:rFonts w:hint="eastAsia" w:ascii="仿宋" w:hAnsi="仿宋" w:eastAsia="仿宋" w:cs="仿宋"/>
          <w:sz w:val="30"/>
          <w:szCs w:val="30"/>
        </w:rPr>
        <w:t>。</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jc w:val="right"/>
        <w:rPr>
          <w:rFonts w:hint="eastAsia" w:ascii="仿宋" w:hAnsi="仿宋" w:eastAsia="仿宋" w:cs="仿宋"/>
          <w:sz w:val="30"/>
          <w:szCs w:val="30"/>
          <w:lang w:eastAsia="zh-CN"/>
        </w:rPr>
      </w:pPr>
      <w:r>
        <w:rPr>
          <w:rFonts w:hint="eastAsia" w:ascii="仿宋" w:hAnsi="仿宋" w:eastAsia="仿宋" w:cs="仿宋"/>
          <w:sz w:val="30"/>
          <w:szCs w:val="30"/>
          <w:lang w:eastAsia="zh-CN"/>
        </w:rPr>
        <w:t>陕西省地方标准《医养结合机构应急管理体系建设指南》</w:t>
      </w:r>
    </w:p>
    <w:p>
      <w:pPr>
        <w:jc w:val="right"/>
        <w:rPr>
          <w:rFonts w:hint="eastAsia" w:ascii="仿宋" w:hAnsi="仿宋" w:eastAsia="仿宋" w:cs="仿宋"/>
          <w:sz w:val="30"/>
          <w:szCs w:val="30"/>
          <w:lang w:eastAsia="zh-CN"/>
        </w:rPr>
      </w:pPr>
      <w:r>
        <w:rPr>
          <w:rFonts w:hint="eastAsia" w:ascii="仿宋" w:hAnsi="仿宋" w:eastAsia="仿宋" w:cs="仿宋"/>
          <w:sz w:val="30"/>
          <w:szCs w:val="30"/>
          <w:lang w:eastAsia="zh-CN"/>
        </w:rPr>
        <w:t>起草工作组</w:t>
      </w:r>
    </w:p>
    <w:p>
      <w:pPr>
        <w:jc w:val="righ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5CA87"/>
    <w:multiLevelType w:val="singleLevel"/>
    <w:tmpl w:val="9715CA87"/>
    <w:lvl w:ilvl="0" w:tentative="0">
      <w:start w:val="2"/>
      <w:numFmt w:val="chineseCounting"/>
      <w:suff w:val="nothing"/>
      <w:lvlText w:val="（%1）"/>
      <w:lvlJc w:val="left"/>
      <w:rPr>
        <w:rFonts w:hint="eastAsia"/>
      </w:rPr>
    </w:lvl>
  </w:abstractNum>
  <w:abstractNum w:abstractNumId="1">
    <w:nsid w:val="ACC579C6"/>
    <w:multiLevelType w:val="singleLevel"/>
    <w:tmpl w:val="ACC579C6"/>
    <w:lvl w:ilvl="0" w:tentative="0">
      <w:start w:val="1"/>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pStyle w:val="1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63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C5917C3"/>
    <w:multiLevelType w:val="multilevel"/>
    <w:tmpl w:val="2C5917C3"/>
    <w:lvl w:ilvl="0" w:tentative="0">
      <w:start w:val="1"/>
      <w:numFmt w:val="none"/>
      <w:pStyle w:val="13"/>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YzIwYjRlYWE5OTBjNzczMzgwNjc5MWJmZjRiNzkifQ=="/>
  </w:docVars>
  <w:rsids>
    <w:rsidRoot w:val="002261B7"/>
    <w:rsid w:val="002261B7"/>
    <w:rsid w:val="00521D25"/>
    <w:rsid w:val="00CC0E1E"/>
    <w:rsid w:val="01057174"/>
    <w:rsid w:val="01262534"/>
    <w:rsid w:val="01B02C2F"/>
    <w:rsid w:val="01B37313"/>
    <w:rsid w:val="021B245E"/>
    <w:rsid w:val="02DD19A3"/>
    <w:rsid w:val="02FB69F2"/>
    <w:rsid w:val="031C69F7"/>
    <w:rsid w:val="035F7D82"/>
    <w:rsid w:val="037A2AD5"/>
    <w:rsid w:val="038056C8"/>
    <w:rsid w:val="0389486E"/>
    <w:rsid w:val="03BC0990"/>
    <w:rsid w:val="03DF1624"/>
    <w:rsid w:val="03DF1EFE"/>
    <w:rsid w:val="03FB485E"/>
    <w:rsid w:val="04051239"/>
    <w:rsid w:val="0421034F"/>
    <w:rsid w:val="04461D9C"/>
    <w:rsid w:val="046C35C9"/>
    <w:rsid w:val="048B63EA"/>
    <w:rsid w:val="048D1683"/>
    <w:rsid w:val="048D3AE5"/>
    <w:rsid w:val="04905EE2"/>
    <w:rsid w:val="05155C8C"/>
    <w:rsid w:val="05222E72"/>
    <w:rsid w:val="05472F03"/>
    <w:rsid w:val="05545C1B"/>
    <w:rsid w:val="06731162"/>
    <w:rsid w:val="070A2DF8"/>
    <w:rsid w:val="0714287C"/>
    <w:rsid w:val="0719355B"/>
    <w:rsid w:val="07660241"/>
    <w:rsid w:val="0790598C"/>
    <w:rsid w:val="07BF0FD6"/>
    <w:rsid w:val="07C522EE"/>
    <w:rsid w:val="07D94EB6"/>
    <w:rsid w:val="08C3308B"/>
    <w:rsid w:val="094759FB"/>
    <w:rsid w:val="09697D30"/>
    <w:rsid w:val="096A4F18"/>
    <w:rsid w:val="098F5044"/>
    <w:rsid w:val="09A66753"/>
    <w:rsid w:val="09DA76C1"/>
    <w:rsid w:val="09F2078D"/>
    <w:rsid w:val="0A20753B"/>
    <w:rsid w:val="0A2F3C9F"/>
    <w:rsid w:val="0A9377A4"/>
    <w:rsid w:val="0AC81D29"/>
    <w:rsid w:val="0ACE420B"/>
    <w:rsid w:val="0AF00B81"/>
    <w:rsid w:val="0B1526A9"/>
    <w:rsid w:val="0B1D50BA"/>
    <w:rsid w:val="0B660046"/>
    <w:rsid w:val="0BF01E32"/>
    <w:rsid w:val="0C2434B0"/>
    <w:rsid w:val="0C4216E1"/>
    <w:rsid w:val="0C5C7E64"/>
    <w:rsid w:val="0C717BBF"/>
    <w:rsid w:val="0C813921"/>
    <w:rsid w:val="0C8E76A3"/>
    <w:rsid w:val="0CC369ED"/>
    <w:rsid w:val="0CD22492"/>
    <w:rsid w:val="0D9E1FD7"/>
    <w:rsid w:val="0D9F3606"/>
    <w:rsid w:val="0E1529C0"/>
    <w:rsid w:val="0E8F62CF"/>
    <w:rsid w:val="0E9A1A16"/>
    <w:rsid w:val="0EB110CC"/>
    <w:rsid w:val="0EB126E9"/>
    <w:rsid w:val="0ECD0DE8"/>
    <w:rsid w:val="0EE03078"/>
    <w:rsid w:val="0F1F58A5"/>
    <w:rsid w:val="0F29227F"/>
    <w:rsid w:val="0F917154"/>
    <w:rsid w:val="10172033"/>
    <w:rsid w:val="10397946"/>
    <w:rsid w:val="104C25D7"/>
    <w:rsid w:val="1056152C"/>
    <w:rsid w:val="105A5869"/>
    <w:rsid w:val="106C2D6C"/>
    <w:rsid w:val="109447D1"/>
    <w:rsid w:val="109B4DFE"/>
    <w:rsid w:val="10A510F1"/>
    <w:rsid w:val="10EA5A3E"/>
    <w:rsid w:val="115C4AE2"/>
    <w:rsid w:val="11BB73DB"/>
    <w:rsid w:val="11DF3D09"/>
    <w:rsid w:val="12320AD3"/>
    <w:rsid w:val="1236509D"/>
    <w:rsid w:val="12473785"/>
    <w:rsid w:val="12680DC7"/>
    <w:rsid w:val="12A85BB1"/>
    <w:rsid w:val="12AA4ACD"/>
    <w:rsid w:val="12CD2857"/>
    <w:rsid w:val="13BA3DEE"/>
    <w:rsid w:val="14801FBE"/>
    <w:rsid w:val="148D622D"/>
    <w:rsid w:val="14B045B4"/>
    <w:rsid w:val="14B92A8C"/>
    <w:rsid w:val="14D76AD3"/>
    <w:rsid w:val="14E135FC"/>
    <w:rsid w:val="1516658F"/>
    <w:rsid w:val="152008DC"/>
    <w:rsid w:val="152D350D"/>
    <w:rsid w:val="15453B8B"/>
    <w:rsid w:val="15606908"/>
    <w:rsid w:val="15C14119"/>
    <w:rsid w:val="15FF306C"/>
    <w:rsid w:val="163244D1"/>
    <w:rsid w:val="164236EF"/>
    <w:rsid w:val="164C4F29"/>
    <w:rsid w:val="16694B7B"/>
    <w:rsid w:val="16746E01"/>
    <w:rsid w:val="170E33A6"/>
    <w:rsid w:val="17742CD1"/>
    <w:rsid w:val="17AB2A8D"/>
    <w:rsid w:val="185D44C4"/>
    <w:rsid w:val="18BF00D8"/>
    <w:rsid w:val="190C319E"/>
    <w:rsid w:val="194C76F7"/>
    <w:rsid w:val="197D7165"/>
    <w:rsid w:val="199228C8"/>
    <w:rsid w:val="19960394"/>
    <w:rsid w:val="19AC6690"/>
    <w:rsid w:val="19D53D3F"/>
    <w:rsid w:val="19D56811"/>
    <w:rsid w:val="19E90626"/>
    <w:rsid w:val="19F11882"/>
    <w:rsid w:val="1A051B3B"/>
    <w:rsid w:val="1A695F43"/>
    <w:rsid w:val="1AC369E1"/>
    <w:rsid w:val="1AC6548D"/>
    <w:rsid w:val="1AD00EEA"/>
    <w:rsid w:val="1AD05CA5"/>
    <w:rsid w:val="1AE654C9"/>
    <w:rsid w:val="1B506DE6"/>
    <w:rsid w:val="1B715D22"/>
    <w:rsid w:val="1C00442F"/>
    <w:rsid w:val="1C2C5FC5"/>
    <w:rsid w:val="1C7C0B92"/>
    <w:rsid w:val="1C8A1B4D"/>
    <w:rsid w:val="1D230953"/>
    <w:rsid w:val="1D531643"/>
    <w:rsid w:val="1D635BE0"/>
    <w:rsid w:val="1D6E79F7"/>
    <w:rsid w:val="1D9D74C7"/>
    <w:rsid w:val="1DC26E7A"/>
    <w:rsid w:val="1DE056DC"/>
    <w:rsid w:val="1DED5A10"/>
    <w:rsid w:val="1DF33169"/>
    <w:rsid w:val="1E025270"/>
    <w:rsid w:val="1E061641"/>
    <w:rsid w:val="1E067C30"/>
    <w:rsid w:val="1E137E05"/>
    <w:rsid w:val="1E7E64D8"/>
    <w:rsid w:val="1E8A5470"/>
    <w:rsid w:val="1ED6766B"/>
    <w:rsid w:val="1F8624D8"/>
    <w:rsid w:val="1FB21E1D"/>
    <w:rsid w:val="1FC61D6D"/>
    <w:rsid w:val="1FD06747"/>
    <w:rsid w:val="1FDA0984"/>
    <w:rsid w:val="1FE834C5"/>
    <w:rsid w:val="205B0707"/>
    <w:rsid w:val="208C7D22"/>
    <w:rsid w:val="209B0B03"/>
    <w:rsid w:val="20A37EC9"/>
    <w:rsid w:val="211108EC"/>
    <w:rsid w:val="2135162E"/>
    <w:rsid w:val="213B4094"/>
    <w:rsid w:val="213E26F6"/>
    <w:rsid w:val="214C6728"/>
    <w:rsid w:val="2174135D"/>
    <w:rsid w:val="218D0B38"/>
    <w:rsid w:val="224B1B7A"/>
    <w:rsid w:val="2271461B"/>
    <w:rsid w:val="229B303C"/>
    <w:rsid w:val="22BB36DF"/>
    <w:rsid w:val="235D4796"/>
    <w:rsid w:val="23867849"/>
    <w:rsid w:val="23B6064F"/>
    <w:rsid w:val="23BA3996"/>
    <w:rsid w:val="242231C5"/>
    <w:rsid w:val="253F05F7"/>
    <w:rsid w:val="257B28C0"/>
    <w:rsid w:val="25873D4C"/>
    <w:rsid w:val="26062EC3"/>
    <w:rsid w:val="26114D98"/>
    <w:rsid w:val="26163372"/>
    <w:rsid w:val="263A21BF"/>
    <w:rsid w:val="267372FA"/>
    <w:rsid w:val="2685203A"/>
    <w:rsid w:val="269A32D8"/>
    <w:rsid w:val="26EB4CEC"/>
    <w:rsid w:val="270F15FF"/>
    <w:rsid w:val="27133DDC"/>
    <w:rsid w:val="27335F39"/>
    <w:rsid w:val="27805F0E"/>
    <w:rsid w:val="27A77831"/>
    <w:rsid w:val="27F231B4"/>
    <w:rsid w:val="2845588D"/>
    <w:rsid w:val="28904CC6"/>
    <w:rsid w:val="289C366A"/>
    <w:rsid w:val="28AF339E"/>
    <w:rsid w:val="28B050C8"/>
    <w:rsid w:val="28B947AF"/>
    <w:rsid w:val="28D909ED"/>
    <w:rsid w:val="28DE1233"/>
    <w:rsid w:val="29264452"/>
    <w:rsid w:val="293C08E1"/>
    <w:rsid w:val="29487234"/>
    <w:rsid w:val="296170F3"/>
    <w:rsid w:val="2973261D"/>
    <w:rsid w:val="29D64F68"/>
    <w:rsid w:val="2A061E5A"/>
    <w:rsid w:val="2A5D1320"/>
    <w:rsid w:val="2A7C3754"/>
    <w:rsid w:val="2AA120A1"/>
    <w:rsid w:val="2AAE43D4"/>
    <w:rsid w:val="2AC850EE"/>
    <w:rsid w:val="2AD43590"/>
    <w:rsid w:val="2AF44E32"/>
    <w:rsid w:val="2AF47FC3"/>
    <w:rsid w:val="2B287437"/>
    <w:rsid w:val="2B3F10C0"/>
    <w:rsid w:val="2B4C0DD6"/>
    <w:rsid w:val="2B701C43"/>
    <w:rsid w:val="2BC5112A"/>
    <w:rsid w:val="2BF65788"/>
    <w:rsid w:val="2C037C0A"/>
    <w:rsid w:val="2C2F5B78"/>
    <w:rsid w:val="2C4D23AE"/>
    <w:rsid w:val="2C943424"/>
    <w:rsid w:val="2CAC6658"/>
    <w:rsid w:val="2CBA2FB1"/>
    <w:rsid w:val="2CC07824"/>
    <w:rsid w:val="2CC3185D"/>
    <w:rsid w:val="2D807AA5"/>
    <w:rsid w:val="2D8176DE"/>
    <w:rsid w:val="2DA30374"/>
    <w:rsid w:val="2DB06F08"/>
    <w:rsid w:val="2E295AB8"/>
    <w:rsid w:val="2E3548BD"/>
    <w:rsid w:val="2E3A7BAD"/>
    <w:rsid w:val="2E92252E"/>
    <w:rsid w:val="2EE07F26"/>
    <w:rsid w:val="2F1F5EAC"/>
    <w:rsid w:val="2F210D6D"/>
    <w:rsid w:val="2F3327E6"/>
    <w:rsid w:val="2FC326FE"/>
    <w:rsid w:val="2FD22068"/>
    <w:rsid w:val="30101159"/>
    <w:rsid w:val="30121BBD"/>
    <w:rsid w:val="30246A80"/>
    <w:rsid w:val="3048012F"/>
    <w:rsid w:val="304E439A"/>
    <w:rsid w:val="30C77D28"/>
    <w:rsid w:val="31175F84"/>
    <w:rsid w:val="312C54F8"/>
    <w:rsid w:val="31374878"/>
    <w:rsid w:val="317258B0"/>
    <w:rsid w:val="31C93680"/>
    <w:rsid w:val="32075FF9"/>
    <w:rsid w:val="321253A2"/>
    <w:rsid w:val="322F72FD"/>
    <w:rsid w:val="3296799C"/>
    <w:rsid w:val="329F3D86"/>
    <w:rsid w:val="330247FC"/>
    <w:rsid w:val="33570712"/>
    <w:rsid w:val="33727989"/>
    <w:rsid w:val="33DA6303"/>
    <w:rsid w:val="34073862"/>
    <w:rsid w:val="343207BE"/>
    <w:rsid w:val="345F154A"/>
    <w:rsid w:val="3463107F"/>
    <w:rsid w:val="349F231E"/>
    <w:rsid w:val="34F67C2F"/>
    <w:rsid w:val="353A7CCD"/>
    <w:rsid w:val="35AB018B"/>
    <w:rsid w:val="35E308C1"/>
    <w:rsid w:val="35E80367"/>
    <w:rsid w:val="366B44FF"/>
    <w:rsid w:val="366E260C"/>
    <w:rsid w:val="368D56C3"/>
    <w:rsid w:val="36D06DE0"/>
    <w:rsid w:val="36E92E2A"/>
    <w:rsid w:val="36F637E0"/>
    <w:rsid w:val="372641ED"/>
    <w:rsid w:val="37727331"/>
    <w:rsid w:val="37B35A29"/>
    <w:rsid w:val="37ED631F"/>
    <w:rsid w:val="381C2F33"/>
    <w:rsid w:val="38450763"/>
    <w:rsid w:val="38554D6C"/>
    <w:rsid w:val="385C4BC4"/>
    <w:rsid w:val="38B64C8C"/>
    <w:rsid w:val="38C5334F"/>
    <w:rsid w:val="38C70290"/>
    <w:rsid w:val="38CA78C7"/>
    <w:rsid w:val="38F62CE5"/>
    <w:rsid w:val="38FF72F6"/>
    <w:rsid w:val="3936448C"/>
    <w:rsid w:val="39651D34"/>
    <w:rsid w:val="39DE1D35"/>
    <w:rsid w:val="39E906DA"/>
    <w:rsid w:val="3A1204A1"/>
    <w:rsid w:val="3A52002D"/>
    <w:rsid w:val="3A714FD4"/>
    <w:rsid w:val="3AA91E22"/>
    <w:rsid w:val="3ABE2993"/>
    <w:rsid w:val="3AC455E0"/>
    <w:rsid w:val="3AD8254E"/>
    <w:rsid w:val="3B0B6502"/>
    <w:rsid w:val="3B201CEF"/>
    <w:rsid w:val="3B6B414B"/>
    <w:rsid w:val="3B6F7AD5"/>
    <w:rsid w:val="3B9E65FE"/>
    <w:rsid w:val="3BAE5810"/>
    <w:rsid w:val="3BE949C1"/>
    <w:rsid w:val="3C240331"/>
    <w:rsid w:val="3CC07915"/>
    <w:rsid w:val="3CE80E5E"/>
    <w:rsid w:val="3CF73F06"/>
    <w:rsid w:val="3CF91F30"/>
    <w:rsid w:val="3D436353"/>
    <w:rsid w:val="3DEE2762"/>
    <w:rsid w:val="3DF8538F"/>
    <w:rsid w:val="3E087C5E"/>
    <w:rsid w:val="3E5B4AAB"/>
    <w:rsid w:val="3E700FAF"/>
    <w:rsid w:val="3E721CCA"/>
    <w:rsid w:val="3EBF7B1C"/>
    <w:rsid w:val="3ECB6774"/>
    <w:rsid w:val="3F342601"/>
    <w:rsid w:val="3F465926"/>
    <w:rsid w:val="3F5E02A8"/>
    <w:rsid w:val="3FDE6FB2"/>
    <w:rsid w:val="3FE63B35"/>
    <w:rsid w:val="40141247"/>
    <w:rsid w:val="40626574"/>
    <w:rsid w:val="406F07D5"/>
    <w:rsid w:val="407D056A"/>
    <w:rsid w:val="409E3F04"/>
    <w:rsid w:val="40B471CF"/>
    <w:rsid w:val="40EC63D5"/>
    <w:rsid w:val="410E2FA0"/>
    <w:rsid w:val="411249BA"/>
    <w:rsid w:val="411D78B2"/>
    <w:rsid w:val="4156715A"/>
    <w:rsid w:val="416C06CB"/>
    <w:rsid w:val="416E1F70"/>
    <w:rsid w:val="41893296"/>
    <w:rsid w:val="41946950"/>
    <w:rsid w:val="41E2309A"/>
    <w:rsid w:val="41EB0595"/>
    <w:rsid w:val="41FB2144"/>
    <w:rsid w:val="424B6206"/>
    <w:rsid w:val="42657940"/>
    <w:rsid w:val="4267663F"/>
    <w:rsid w:val="433A5ACC"/>
    <w:rsid w:val="434E79A6"/>
    <w:rsid w:val="43A04C93"/>
    <w:rsid w:val="43E16670"/>
    <w:rsid w:val="43F343C8"/>
    <w:rsid w:val="441928C1"/>
    <w:rsid w:val="448D1653"/>
    <w:rsid w:val="45545A0C"/>
    <w:rsid w:val="45973991"/>
    <w:rsid w:val="45FE60DA"/>
    <w:rsid w:val="461658E3"/>
    <w:rsid w:val="462F1B6A"/>
    <w:rsid w:val="469B1418"/>
    <w:rsid w:val="46A936CA"/>
    <w:rsid w:val="46B61944"/>
    <w:rsid w:val="46EC22D2"/>
    <w:rsid w:val="46F9201D"/>
    <w:rsid w:val="46FD57C4"/>
    <w:rsid w:val="47ED5839"/>
    <w:rsid w:val="480C4289"/>
    <w:rsid w:val="48220D44"/>
    <w:rsid w:val="48AC71BA"/>
    <w:rsid w:val="48E05ED5"/>
    <w:rsid w:val="48F36E7F"/>
    <w:rsid w:val="491A08B0"/>
    <w:rsid w:val="49321EBA"/>
    <w:rsid w:val="493E1C29"/>
    <w:rsid w:val="493F20C4"/>
    <w:rsid w:val="49414702"/>
    <w:rsid w:val="49D33552"/>
    <w:rsid w:val="49ED6C2F"/>
    <w:rsid w:val="4A0E01E6"/>
    <w:rsid w:val="4A8C6BDB"/>
    <w:rsid w:val="4A9E0F53"/>
    <w:rsid w:val="4BA625E8"/>
    <w:rsid w:val="4C063EED"/>
    <w:rsid w:val="4CB91A77"/>
    <w:rsid w:val="4CCE79E7"/>
    <w:rsid w:val="4CEA60AE"/>
    <w:rsid w:val="4D492BFE"/>
    <w:rsid w:val="4D6F0C95"/>
    <w:rsid w:val="4D7A3108"/>
    <w:rsid w:val="4D9626D8"/>
    <w:rsid w:val="4DC42A14"/>
    <w:rsid w:val="4DED1731"/>
    <w:rsid w:val="4DFC0584"/>
    <w:rsid w:val="4E4A7541"/>
    <w:rsid w:val="4E4F6905"/>
    <w:rsid w:val="4E6503D8"/>
    <w:rsid w:val="4E8535F7"/>
    <w:rsid w:val="4EB319B0"/>
    <w:rsid w:val="4EB52439"/>
    <w:rsid w:val="4EC07BE1"/>
    <w:rsid w:val="4ED45728"/>
    <w:rsid w:val="4EFD24E6"/>
    <w:rsid w:val="4F2064F4"/>
    <w:rsid w:val="4F33356C"/>
    <w:rsid w:val="4F7A7C5B"/>
    <w:rsid w:val="4FA9337C"/>
    <w:rsid w:val="4FB05080"/>
    <w:rsid w:val="4FD55D07"/>
    <w:rsid w:val="502344EE"/>
    <w:rsid w:val="507A3976"/>
    <w:rsid w:val="50D032E4"/>
    <w:rsid w:val="51556929"/>
    <w:rsid w:val="518B52F6"/>
    <w:rsid w:val="51B30097"/>
    <w:rsid w:val="52C2772B"/>
    <w:rsid w:val="52FB65B8"/>
    <w:rsid w:val="5346731D"/>
    <w:rsid w:val="535D6464"/>
    <w:rsid w:val="53764DAF"/>
    <w:rsid w:val="53774708"/>
    <w:rsid w:val="537D3F15"/>
    <w:rsid w:val="53807561"/>
    <w:rsid w:val="53EF23E0"/>
    <w:rsid w:val="54E473B9"/>
    <w:rsid w:val="550A17D8"/>
    <w:rsid w:val="551F0267"/>
    <w:rsid w:val="55603AEE"/>
    <w:rsid w:val="55A95C3D"/>
    <w:rsid w:val="563C7020"/>
    <w:rsid w:val="567D3B84"/>
    <w:rsid w:val="56A95021"/>
    <w:rsid w:val="56A96530"/>
    <w:rsid w:val="56FB7A7D"/>
    <w:rsid w:val="57754172"/>
    <w:rsid w:val="57776D43"/>
    <w:rsid w:val="57BB500C"/>
    <w:rsid w:val="58020ADF"/>
    <w:rsid w:val="58244F2D"/>
    <w:rsid w:val="58254B7B"/>
    <w:rsid w:val="582F707B"/>
    <w:rsid w:val="585D0E10"/>
    <w:rsid w:val="586A270B"/>
    <w:rsid w:val="58724BEF"/>
    <w:rsid w:val="589A3652"/>
    <w:rsid w:val="58B101BD"/>
    <w:rsid w:val="58B2133C"/>
    <w:rsid w:val="58D40CA0"/>
    <w:rsid w:val="590B749C"/>
    <w:rsid w:val="59245687"/>
    <w:rsid w:val="59270D9C"/>
    <w:rsid w:val="594F351E"/>
    <w:rsid w:val="5966411C"/>
    <w:rsid w:val="597C739F"/>
    <w:rsid w:val="59861515"/>
    <w:rsid w:val="59AA43DA"/>
    <w:rsid w:val="59C75F2B"/>
    <w:rsid w:val="59C77C98"/>
    <w:rsid w:val="5A491B9D"/>
    <w:rsid w:val="5A5B3F4E"/>
    <w:rsid w:val="5B4C05C1"/>
    <w:rsid w:val="5B7C7E25"/>
    <w:rsid w:val="5C166CB5"/>
    <w:rsid w:val="5C221262"/>
    <w:rsid w:val="5C2E7816"/>
    <w:rsid w:val="5CC864AD"/>
    <w:rsid w:val="5CFA6298"/>
    <w:rsid w:val="5D2B49E2"/>
    <w:rsid w:val="5D334520"/>
    <w:rsid w:val="5D640109"/>
    <w:rsid w:val="5D847211"/>
    <w:rsid w:val="5D887B53"/>
    <w:rsid w:val="5D9A1243"/>
    <w:rsid w:val="5DBD0886"/>
    <w:rsid w:val="5DE83A96"/>
    <w:rsid w:val="5E050B33"/>
    <w:rsid w:val="5E084D23"/>
    <w:rsid w:val="5E8641B2"/>
    <w:rsid w:val="5E897C12"/>
    <w:rsid w:val="5EDD1D0C"/>
    <w:rsid w:val="5EDD61AF"/>
    <w:rsid w:val="5EE4309A"/>
    <w:rsid w:val="5F5C37BA"/>
    <w:rsid w:val="5FEB709A"/>
    <w:rsid w:val="60217D06"/>
    <w:rsid w:val="607C4256"/>
    <w:rsid w:val="608D4391"/>
    <w:rsid w:val="60957C7E"/>
    <w:rsid w:val="60AC1CDC"/>
    <w:rsid w:val="616D5D43"/>
    <w:rsid w:val="6263278A"/>
    <w:rsid w:val="62EB67A0"/>
    <w:rsid w:val="63181564"/>
    <w:rsid w:val="633F1485"/>
    <w:rsid w:val="634F559C"/>
    <w:rsid w:val="63784B09"/>
    <w:rsid w:val="6397692D"/>
    <w:rsid w:val="63A54F9A"/>
    <w:rsid w:val="63CF256B"/>
    <w:rsid w:val="63CF5EC7"/>
    <w:rsid w:val="63F66862"/>
    <w:rsid w:val="64C317CC"/>
    <w:rsid w:val="64CE6FC5"/>
    <w:rsid w:val="655A00C2"/>
    <w:rsid w:val="658E59B7"/>
    <w:rsid w:val="659E368C"/>
    <w:rsid w:val="659F5F6D"/>
    <w:rsid w:val="65C94D98"/>
    <w:rsid w:val="65EA0DB4"/>
    <w:rsid w:val="65F16BA4"/>
    <w:rsid w:val="66003363"/>
    <w:rsid w:val="66227FFB"/>
    <w:rsid w:val="665A00E6"/>
    <w:rsid w:val="66864B12"/>
    <w:rsid w:val="676344AA"/>
    <w:rsid w:val="677130A1"/>
    <w:rsid w:val="67770DF7"/>
    <w:rsid w:val="679A1BBC"/>
    <w:rsid w:val="67D85766"/>
    <w:rsid w:val="68146C70"/>
    <w:rsid w:val="68444162"/>
    <w:rsid w:val="686C5CF7"/>
    <w:rsid w:val="687F5BE1"/>
    <w:rsid w:val="68815074"/>
    <w:rsid w:val="69285423"/>
    <w:rsid w:val="69612116"/>
    <w:rsid w:val="699F6438"/>
    <w:rsid w:val="69C2222A"/>
    <w:rsid w:val="69C42C1E"/>
    <w:rsid w:val="69FE0285"/>
    <w:rsid w:val="6A2D07E9"/>
    <w:rsid w:val="6A7A25C1"/>
    <w:rsid w:val="6AC87F6C"/>
    <w:rsid w:val="6AC951B0"/>
    <w:rsid w:val="6AD50A06"/>
    <w:rsid w:val="6ADA2047"/>
    <w:rsid w:val="6AE05219"/>
    <w:rsid w:val="6B19231D"/>
    <w:rsid w:val="6B63757E"/>
    <w:rsid w:val="6B7201A0"/>
    <w:rsid w:val="6BA9331E"/>
    <w:rsid w:val="6C2C346F"/>
    <w:rsid w:val="6C6D5716"/>
    <w:rsid w:val="6C865790"/>
    <w:rsid w:val="6CB0202B"/>
    <w:rsid w:val="6D2D739C"/>
    <w:rsid w:val="6D413430"/>
    <w:rsid w:val="6D45389E"/>
    <w:rsid w:val="6DCC7B1B"/>
    <w:rsid w:val="6E156629"/>
    <w:rsid w:val="6E285E5A"/>
    <w:rsid w:val="6E5A2304"/>
    <w:rsid w:val="6E761999"/>
    <w:rsid w:val="6E8B5528"/>
    <w:rsid w:val="6E9E6C81"/>
    <w:rsid w:val="6EB2535F"/>
    <w:rsid w:val="6ED74E66"/>
    <w:rsid w:val="6F6F0327"/>
    <w:rsid w:val="6FA85431"/>
    <w:rsid w:val="6FCC67C6"/>
    <w:rsid w:val="6FDF0B6B"/>
    <w:rsid w:val="6FFD3FBC"/>
    <w:rsid w:val="70301BE2"/>
    <w:rsid w:val="70771540"/>
    <w:rsid w:val="70A1703D"/>
    <w:rsid w:val="70D73BE2"/>
    <w:rsid w:val="717B209F"/>
    <w:rsid w:val="71865B23"/>
    <w:rsid w:val="720D3723"/>
    <w:rsid w:val="7337105B"/>
    <w:rsid w:val="73592CCA"/>
    <w:rsid w:val="73B60B82"/>
    <w:rsid w:val="74466BCC"/>
    <w:rsid w:val="74480ACE"/>
    <w:rsid w:val="74582108"/>
    <w:rsid w:val="74842EFD"/>
    <w:rsid w:val="748D4F7E"/>
    <w:rsid w:val="74BA1537"/>
    <w:rsid w:val="75023E22"/>
    <w:rsid w:val="75506BD3"/>
    <w:rsid w:val="756C4485"/>
    <w:rsid w:val="75B72E5F"/>
    <w:rsid w:val="75DB18DF"/>
    <w:rsid w:val="7645414E"/>
    <w:rsid w:val="76A35191"/>
    <w:rsid w:val="77813298"/>
    <w:rsid w:val="784F7E10"/>
    <w:rsid w:val="78A773B0"/>
    <w:rsid w:val="78A858FF"/>
    <w:rsid w:val="7919724E"/>
    <w:rsid w:val="79687B92"/>
    <w:rsid w:val="798208A8"/>
    <w:rsid w:val="79A436FA"/>
    <w:rsid w:val="79C8563A"/>
    <w:rsid w:val="79F96A62"/>
    <w:rsid w:val="79FF552D"/>
    <w:rsid w:val="7A460C55"/>
    <w:rsid w:val="7AE86FD4"/>
    <w:rsid w:val="7B58479C"/>
    <w:rsid w:val="7B9F061D"/>
    <w:rsid w:val="7BC77B74"/>
    <w:rsid w:val="7C440408"/>
    <w:rsid w:val="7C775AA2"/>
    <w:rsid w:val="7C79189C"/>
    <w:rsid w:val="7C914409"/>
    <w:rsid w:val="7CA906D1"/>
    <w:rsid w:val="7D1477A5"/>
    <w:rsid w:val="7D180839"/>
    <w:rsid w:val="7D4E1740"/>
    <w:rsid w:val="7D78161D"/>
    <w:rsid w:val="7DDB50B9"/>
    <w:rsid w:val="7DFF034B"/>
    <w:rsid w:val="7E062E12"/>
    <w:rsid w:val="7E361D8A"/>
    <w:rsid w:val="7E611BB9"/>
    <w:rsid w:val="7E6351AE"/>
    <w:rsid w:val="7EAB20D0"/>
    <w:rsid w:val="7EAE4F0D"/>
    <w:rsid w:val="7EB836B6"/>
    <w:rsid w:val="7EC7623E"/>
    <w:rsid w:val="7EFF4331"/>
    <w:rsid w:val="7F0017E6"/>
    <w:rsid w:val="7FF2181E"/>
    <w:rsid w:val="BBFF14F7"/>
    <w:rsid w:val="FDD361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cs="宋体"/>
      <w:sz w:val="22"/>
      <w:szCs w:val="22"/>
      <w:lang w:val="en-US" w:eastAsia="en-US" w:bidi="en-US"/>
    </w:rPr>
  </w:style>
  <w:style w:type="paragraph" w:styleId="2">
    <w:name w:val="heading 1"/>
    <w:basedOn w:val="1"/>
    <w:next w:val="1"/>
    <w:qFormat/>
    <w:uiPriority w:val="0"/>
    <w:pPr>
      <w:keepNext/>
      <w:keepLines/>
      <w:spacing w:beforeLines="0" w:beforeAutospacing="0" w:afterLines="0" w:afterAutospacing="0" w:line="360" w:lineRule="auto"/>
      <w:ind w:firstLine="0" w:firstLineChars="0"/>
      <w:outlineLvl w:val="0"/>
    </w:pPr>
    <w:rPr>
      <w:b/>
      <w:kern w:val="44"/>
      <w:sz w:val="2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4">
    <w:name w:val="Body Text"/>
    <w:basedOn w:val="1"/>
    <w:next w:val="1"/>
    <w:qFormat/>
    <w:uiPriority w:val="99"/>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10">
    <w:name w:val="段"/>
    <w:uiPriority w:val="99"/>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11">
    <w:name w:val="List Paragraph"/>
    <w:basedOn w:val="1"/>
    <w:qFormat/>
    <w:uiPriority w:val="1"/>
    <w:pPr>
      <w:spacing w:before="43"/>
      <w:ind w:left="1336" w:hanging="420"/>
    </w:pPr>
    <w:rPr>
      <w:rFonts w:ascii="宋体" w:hAnsi="宋体" w:eastAsia="宋体" w:cs="宋体"/>
      <w:lang w:val="en-US" w:eastAsia="en-US" w:bidi="en-US"/>
    </w:rPr>
  </w:style>
  <w:style w:type="paragraph" w:customStyle="1" w:styleId="12">
    <w:name w:val="章标题"/>
    <w:next w:val="10"/>
    <w:uiPriority w:val="0"/>
    <w:pPr>
      <w:numPr>
        <w:ilvl w:val="0"/>
        <w:numId w:val="1"/>
      </w:numPr>
      <w:spacing w:before="312" w:beforeLines="100" w:after="312" w:afterLines="100"/>
      <w:jc w:val="both"/>
      <w:outlineLvl w:val="1"/>
    </w:pPr>
    <w:rPr>
      <w:rFonts w:ascii="黑体" w:eastAsia="黑体"/>
      <w:sz w:val="21"/>
      <w:lang w:val="en-US" w:eastAsia="zh-CN" w:bidi="ar-SA"/>
    </w:rPr>
  </w:style>
  <w:style w:type="paragraph" w:customStyle="1" w:styleId="13">
    <w:name w:val="列项——（一级）"/>
    <w:uiPriority w:val="0"/>
    <w:pPr>
      <w:widowControl w:val="0"/>
      <w:numPr>
        <w:ilvl w:val="0"/>
        <w:numId w:val="2"/>
      </w:numPr>
      <w:jc w:val="both"/>
    </w:pPr>
    <w:rPr>
      <w:rFonts w:ascii="宋体"/>
      <w:sz w:val="21"/>
      <w:lang w:val="en-US" w:eastAsia="zh-CN" w:bidi="ar-SA"/>
    </w:rPr>
  </w:style>
  <w:style w:type="paragraph" w:customStyle="1" w:styleId="14">
    <w:name w:val="一级条标题"/>
    <w:next w:val="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0</TotalTime>
  <ScaleCrop>false</ScaleCrop>
  <LinksUpToDate>false</LinksUpToDate>
  <CharactersWithSpaces>2997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2019-12-19T21:03:00Z</dcterms:created>
  <dc:creator>39548</dc:creator>
  <cp:lastModifiedBy>D_</cp:lastModifiedBy>
  <dcterms:modified xsi:type="dcterms:W3CDTF">2024-05-23T07:40:06Z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E223E67E30E142DBBFB1D2E900B2C53D_13</vt:lpwstr>
  </property>
</Properties>
</file>