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年定向培养（护理）专科招生计划</w:t>
      </w:r>
    </w:p>
    <w:tbl>
      <w:tblPr>
        <w:tblStyle w:val="3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金华职业技术学院（8名）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2"/>
                <w:szCs w:val="22"/>
                <w:u w:val="none"/>
                <w:lang w:bidi="ar"/>
              </w:rPr>
              <w:t>后续如涉及学校更名等事项，相关人才培养和招生计划等工作同步转至更名后的学校。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rPr>
          <w:rFonts w:hint="default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21E7"/>
    <w:rsid w:val="185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2024-06-14T09:09:00Z</dcterms:created>
  <dc:creator>xxzx</dc:creator>
  <cp:lastModifiedBy>xxzx</cp:lastModifiedBy>
  <dcterms:modified xsi:type="dcterms:W3CDTF">2024-06-14T09:10:55Z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