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E8" w:rsidRDefault="003929E8" w:rsidP="003929E8">
      <w:pPr>
        <w:spacing w:line="360" w:lineRule="auto"/>
        <w:rPr>
          <w:rFonts w:ascii="方正黑体_GBK" w:eastAsia="方正黑体_GBK" w:hint="eastAsia"/>
          <w:sz w:val="28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28"/>
        </w:rPr>
        <w:t>附件</w:t>
      </w:r>
    </w:p>
    <w:p w:rsidR="003929E8" w:rsidRDefault="003929E8" w:rsidP="003929E8">
      <w:pPr>
        <w:autoSpaceDE w:val="0"/>
        <w:autoSpaceDN w:val="0"/>
        <w:snapToGrid w:val="0"/>
        <w:spacing w:beforeLines="50" w:before="156" w:line="600" w:lineRule="exact"/>
        <w:ind w:right="57"/>
        <w:jc w:val="center"/>
        <w:rPr>
          <w:rFonts w:ascii="方正小标宋_GBK" w:eastAsia="方正小标宋_GBK" w:hint="eastAsia"/>
          <w:color w:val="000000"/>
          <w:sz w:val="40"/>
          <w:szCs w:val="32"/>
        </w:rPr>
      </w:pPr>
      <w:bookmarkStart w:id="0" w:name="_GoBack"/>
      <w:r>
        <w:rPr>
          <w:rFonts w:ascii="方正小标宋_GBK" w:eastAsia="方正小标宋_GBK" w:hint="eastAsia"/>
          <w:color w:val="000000"/>
          <w:sz w:val="40"/>
          <w:szCs w:val="32"/>
        </w:rPr>
        <w:t>省级储备短缺药品清单（2024年版）</w:t>
      </w:r>
    </w:p>
    <w:bookmarkEnd w:id="0"/>
    <w:p w:rsidR="003929E8" w:rsidRDefault="003929E8" w:rsidP="003929E8">
      <w:pPr>
        <w:autoSpaceDE w:val="0"/>
        <w:autoSpaceDN w:val="0"/>
        <w:snapToGrid w:val="0"/>
        <w:spacing w:beforeLines="50" w:before="156" w:line="600" w:lineRule="exact"/>
        <w:ind w:right="57"/>
        <w:jc w:val="center"/>
        <w:rPr>
          <w:rFonts w:ascii="方正小标宋_GBK" w:eastAsia="方正小标宋_GBK" w:hint="eastAsia"/>
          <w:color w:val="000000"/>
          <w:sz w:val="40"/>
          <w:szCs w:val="32"/>
        </w:rPr>
      </w:pPr>
    </w:p>
    <w:tbl>
      <w:tblPr>
        <w:tblStyle w:val="a6"/>
        <w:tblW w:w="110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2581"/>
        <w:gridCol w:w="1201"/>
        <w:gridCol w:w="1430"/>
        <w:gridCol w:w="900"/>
        <w:gridCol w:w="3120"/>
        <w:gridCol w:w="1125"/>
      </w:tblGrid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序号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药品名称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剂型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规格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转换比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Times New Roman" w:eastAsia="方正黑体_GBK" w:hAnsi="Times New Roman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生产企业</w:t>
            </w:r>
          </w:p>
        </w:tc>
        <w:tc>
          <w:tcPr>
            <w:tcW w:w="1125" w:type="dxa"/>
            <w:vAlign w:val="center"/>
          </w:tcPr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承储</w:t>
            </w:r>
          </w:p>
          <w:p w:rsidR="003929E8" w:rsidRDefault="003929E8" w:rsidP="00E86E8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企业</w:t>
            </w: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盐酸异丙嗪注射液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1ml:25mg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上海禾丰制药有限公司</w:t>
            </w:r>
          </w:p>
        </w:tc>
        <w:tc>
          <w:tcPr>
            <w:tcW w:w="1125" w:type="dxa"/>
            <w:vMerge w:val="restart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江苏省</w:t>
            </w:r>
          </w:p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医药有限公司</w:t>
            </w: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氯解磷定注射液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2ml:0.5g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上海旭东海普药业有限公司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抗蝮蛇毒血清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Style w:val="font61"/>
                <w:lang w:bidi="ar"/>
              </w:rPr>
              <w:t>6000IU</w:t>
            </w:r>
          </w:p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Style w:val="font61"/>
                <w:lang w:bidi="ar"/>
              </w:rPr>
              <w:t>10ml/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瓶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上海赛伦生物技术股份</w:t>
            </w:r>
          </w:p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地高辛口服溶液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口服溶液剂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30ml:1.5mg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北京华润高科天然药物</w:t>
            </w:r>
          </w:p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去乙酰毛花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2ml:0.4mg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上海旭东海普药业有限公司</w:t>
            </w:r>
          </w:p>
        </w:tc>
        <w:tc>
          <w:tcPr>
            <w:tcW w:w="1125" w:type="dxa"/>
            <w:vMerge w:val="restart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南京医药股份有限公司</w:t>
            </w: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氢化可的松注射液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5ml:25mg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陕西顿斯制药有限公司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注射用苯巴比妥钠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0.1g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上海上药新亚药业有限公司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硫酸鱼精蛋白注射液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5ml:50mg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上海上药第一生化药业</w:t>
            </w:r>
          </w:p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hint="eastAsia"/>
                <w:snapToGrid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地西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2ml:10mg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上海旭东海普药业有限公司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注射用硝普钠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50mg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广东众生药业股份有限公司</w:t>
            </w:r>
          </w:p>
        </w:tc>
        <w:tc>
          <w:tcPr>
            <w:tcW w:w="1125" w:type="dxa"/>
            <w:vMerge w:val="restart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国药控股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br/>
              <w:t>江苏有限公司</w:t>
            </w: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注射用乳糖酸红霉素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按红霉素计</w:t>
            </w:r>
            <w:r>
              <w:rPr>
                <w:rStyle w:val="font61"/>
                <w:lang w:bidi="ar"/>
              </w:rPr>
              <w:t>0.25g</w:t>
            </w:r>
            <w:r>
              <w:rPr>
                <w:rStyle w:val="font61"/>
                <w:rFonts w:hint="eastAsia"/>
                <w:lang w:bidi="ar"/>
              </w:rPr>
              <w:t>（</w:t>
            </w:r>
            <w:r>
              <w:rPr>
                <w:rStyle w:val="font61"/>
                <w:lang w:bidi="ar"/>
              </w:rPr>
              <w:t>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万单位）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盐酸普罗帕酮注射液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10ml:35mg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广州白云山明兴制药有限公司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929E8" w:rsidTr="00E86E84">
        <w:trPr>
          <w:trHeight w:val="567"/>
          <w:jc w:val="center"/>
        </w:trPr>
        <w:tc>
          <w:tcPr>
            <w:tcW w:w="704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258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氟哌利多注射液</w:t>
            </w:r>
          </w:p>
        </w:tc>
        <w:tc>
          <w:tcPr>
            <w:tcW w:w="1201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1430" w:type="dxa"/>
            <w:vAlign w:val="center"/>
          </w:tcPr>
          <w:p w:rsidR="003929E8" w:rsidRDefault="003929E8" w:rsidP="00E86E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2ml:5mg</w:t>
            </w:r>
          </w:p>
        </w:tc>
        <w:tc>
          <w:tcPr>
            <w:tcW w:w="90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20" w:type="dxa"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  <w:lang w:bidi="ar"/>
              </w:rPr>
              <w:t>山东华鲁制药有限公司</w:t>
            </w:r>
          </w:p>
        </w:tc>
        <w:tc>
          <w:tcPr>
            <w:tcW w:w="1125" w:type="dxa"/>
            <w:vMerge/>
            <w:vAlign w:val="center"/>
          </w:tcPr>
          <w:p w:rsidR="003929E8" w:rsidRDefault="003929E8" w:rsidP="00E86E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929E8" w:rsidRDefault="003929E8" w:rsidP="003929E8">
      <w:pPr>
        <w:autoSpaceDE w:val="0"/>
        <w:autoSpaceDN w:val="0"/>
        <w:snapToGrid w:val="0"/>
        <w:spacing w:line="240" w:lineRule="exact"/>
        <w:jc w:val="center"/>
        <w:rPr>
          <w:sz w:val="24"/>
          <w:szCs w:val="16"/>
        </w:rPr>
      </w:pPr>
    </w:p>
    <w:p w:rsidR="003929E8" w:rsidRDefault="003929E8" w:rsidP="003929E8">
      <w:pPr>
        <w:pStyle w:val="a5"/>
        <w:widowControl/>
        <w:spacing w:before="0" w:beforeAutospacing="0" w:after="0" w:afterAutospacing="0"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245CD1" w:rsidRPr="003929E8" w:rsidRDefault="00245CD1"/>
    <w:sectPr w:rsidR="00245CD1" w:rsidRPr="003929E8">
      <w:headerReference w:type="default" r:id="rId5"/>
      <w:footerReference w:type="default" r:id="rId6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9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049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929E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11.8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t+vwIAALM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3929E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2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E8"/>
    <w:rsid w:val="00245CD1"/>
    <w:rsid w:val="003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29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929E8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392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3929E8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3929E8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929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3929E8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29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929E8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392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3929E8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3929E8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929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3929E8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2024-06-06T07:57:00Z</dcterms:created>
  <dcterms:modified xsi:type="dcterms:W3CDTF">2024-06-06T07:58:00Z</dcterms:modified>
</cp:coreProperties>
</file>