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overflowPunct/>
        <w:topLinePunct w:val="0"/>
        <w:autoSpaceDE/>
        <w:autoSpaceDN/>
        <w:bidi w:val="0"/>
        <w:adjustRightInd/>
        <w:snapToGrid/>
        <w:spacing w:line="600" w:lineRule="exact"/>
        <w:textAlignment w:val="auto"/>
        <w:rPr>
          <w:rFonts w:hint="eastAsia"/>
          <w:lang w:val="en-US" w:eastAsia="zh-CN"/>
        </w:rPr>
      </w:pPr>
    </w:p>
    <w:p>
      <w:pPr>
        <w:pageBreakBefore w:val="0"/>
        <w:kinsoku/>
        <w:wordWrap/>
        <w:overflowPunct/>
        <w:topLinePunct w:val="0"/>
        <w:autoSpaceDE/>
        <w:autoSpaceDN/>
        <w:bidi w:val="0"/>
        <w:adjustRightInd/>
        <w:snapToGrid/>
        <w:spacing w:beforeLines="0" w:afterLines="0" w:line="600" w:lineRule="exact"/>
        <w:ind w:firstLine="0" w:firstLineChars="0"/>
        <w:jc w:val="center"/>
        <w:textAlignment w:val="auto"/>
        <w:rPr>
          <w:rFonts w:hint="eastAsia" w:eastAsia="方正小标宋简体" w:asciiTheme="minorAscii" w:hAnsiTheme="minorAscii" w:cstheme="minorBidi"/>
          <w:b w:val="0"/>
          <w:bCs w:val="0"/>
          <w:color w:val="auto"/>
          <w:kern w:val="44"/>
          <w:sz w:val="44"/>
          <w:szCs w:val="44"/>
          <w:highlight w:val="none"/>
          <w:lang w:val="en-US" w:eastAsia="zh-CN" w:bidi="ar-SA"/>
        </w:rPr>
      </w:pPr>
      <w:r>
        <w:rPr>
          <w:rFonts w:hint="eastAsia" w:eastAsia="方正小标宋简体" w:asciiTheme="minorAscii" w:hAnsiTheme="minorAscii" w:cstheme="minorBidi"/>
          <w:b w:val="0"/>
          <w:bCs w:val="0"/>
          <w:color w:val="auto"/>
          <w:kern w:val="44"/>
          <w:sz w:val="44"/>
          <w:szCs w:val="44"/>
          <w:highlight w:val="none"/>
          <w:lang w:val="en-US" w:eastAsia="zh-CN" w:bidi="ar-SA"/>
        </w:rPr>
        <w:t>家庭病床</w:t>
      </w:r>
      <w:r>
        <w:rPr>
          <w:rFonts w:hint="eastAsia" w:ascii="方正小标宋简体" w:hAnsi="方正小标宋简体" w:eastAsia="方正小标宋简体" w:cs="方正小标宋简体"/>
          <w:color w:val="auto"/>
          <w:sz w:val="40"/>
          <w:szCs w:val="40"/>
          <w:highlight w:val="none"/>
          <w:lang w:val="en-US" w:eastAsia="zh-CN"/>
        </w:rPr>
        <w:t>服务管理</w:t>
      </w:r>
      <w:r>
        <w:rPr>
          <w:rFonts w:hint="eastAsia" w:eastAsia="方正小标宋简体" w:asciiTheme="minorAscii" w:hAnsiTheme="minorAscii" w:cstheme="minorBidi"/>
          <w:b w:val="0"/>
          <w:bCs w:val="0"/>
          <w:color w:val="auto"/>
          <w:kern w:val="44"/>
          <w:sz w:val="44"/>
          <w:szCs w:val="44"/>
          <w:highlight w:val="none"/>
          <w:lang w:val="en-US" w:eastAsia="zh-CN" w:bidi="ar-SA"/>
        </w:rPr>
        <w:t>办法</w:t>
      </w:r>
    </w:p>
    <w:p>
      <w:pPr>
        <w:pageBreakBefore w:val="0"/>
        <w:kinsoku/>
        <w:wordWrap/>
        <w:overflowPunct/>
        <w:topLinePunct w:val="0"/>
        <w:autoSpaceDE/>
        <w:autoSpaceDN/>
        <w:bidi w:val="0"/>
        <w:adjustRightInd/>
        <w:snapToGrid/>
        <w:spacing w:beforeLines="0" w:afterLines="0" w:line="600" w:lineRule="exact"/>
        <w:ind w:left="0" w:leftChars="0" w:firstLine="0" w:firstLineChars="0"/>
        <w:jc w:val="center"/>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lang w:val="en-US" w:eastAsia="zh-CN"/>
        </w:rPr>
        <w:t>（征求意见稿）</w:t>
      </w:r>
      <w:bookmarkStart w:id="0" w:name="_GoBack"/>
      <w:bookmarkEnd w:id="0"/>
    </w:p>
    <w:p>
      <w:pPr>
        <w:pStyle w:val="3"/>
        <w:pageBreakBefore w:val="0"/>
        <w:kinsoku/>
        <w:overflowPunct/>
        <w:topLinePunct w:val="0"/>
        <w:autoSpaceDE/>
        <w:autoSpaceDN/>
        <w:bidi w:val="0"/>
        <w:adjustRightInd/>
        <w:snapToGrid/>
        <w:spacing w:line="600" w:lineRule="exact"/>
        <w:ind w:firstLine="0" w:firstLineChars="0"/>
        <w:textAlignment w:val="auto"/>
        <w:rPr>
          <w:rFonts w:hint="eastAsia" w:ascii="黑体" w:hAnsi="黑体" w:eastAsia="黑体" w:cs="黑体"/>
          <w:color w:val="auto"/>
          <w:highlight w:val="none"/>
          <w:lang w:eastAsia="zh-CN"/>
        </w:rPr>
      </w:pPr>
      <w:r>
        <w:rPr>
          <w:rFonts w:hint="eastAsia" w:ascii="黑体" w:hAnsi="黑体" w:eastAsia="黑体" w:cs="黑体"/>
          <w:color w:val="auto"/>
          <w:sz w:val="36"/>
          <w:szCs w:val="21"/>
          <w:highlight w:val="none"/>
          <w:lang w:eastAsia="zh-CN"/>
        </w:rPr>
        <w:t>第一章</w:t>
      </w:r>
      <w:r>
        <w:rPr>
          <w:rFonts w:hint="eastAsia" w:ascii="黑体" w:hAnsi="黑体" w:eastAsia="黑体" w:cs="黑体"/>
          <w:color w:val="auto"/>
          <w:sz w:val="36"/>
          <w:szCs w:val="21"/>
          <w:highlight w:val="none"/>
          <w:lang w:val="en-US" w:eastAsia="zh-CN"/>
        </w:rPr>
        <w:t xml:space="preserve"> </w:t>
      </w:r>
      <w:r>
        <w:rPr>
          <w:rFonts w:hint="eastAsia" w:ascii="黑体" w:hAnsi="黑体" w:eastAsia="黑体" w:cs="黑体"/>
          <w:b w:val="0"/>
          <w:bCs w:val="0"/>
          <w:color w:val="auto"/>
          <w:sz w:val="36"/>
          <w:szCs w:val="21"/>
          <w:highlight w:val="none"/>
          <w:lang w:eastAsia="zh-CN"/>
        </w:rPr>
        <w:t>总则</w:t>
      </w:r>
    </w:p>
    <w:p>
      <w:pPr>
        <w:pStyle w:val="4"/>
        <w:pageBreakBefore w:val="0"/>
        <w:numPr>
          <w:ilvl w:val="-1"/>
          <w:numId w:val="0"/>
        </w:numPr>
        <w:kinsoku/>
        <w:overflowPunct/>
        <w:topLinePunct w:val="0"/>
        <w:autoSpaceDE/>
        <w:autoSpaceDN/>
        <w:bidi w:val="0"/>
        <w:adjustRightInd/>
        <w:snapToGrid/>
        <w:spacing w:line="600" w:lineRule="exact"/>
        <w:ind w:firstLine="0" w:firstLineChars="0"/>
        <w:jc w:val="both"/>
        <w:textAlignment w:val="auto"/>
        <w:rPr>
          <w:rFonts w:hint="eastAsia"/>
          <w:color w:val="auto"/>
          <w:highlight w:val="none"/>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第一条</w:t>
      </w:r>
      <w:r>
        <w:rPr>
          <w:rFonts w:hint="eastAsia"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为</w:t>
      </w:r>
      <w:r>
        <w:rPr>
          <w:rFonts w:hint="eastAsia" w:ascii="仿宋_GB2312" w:hAnsi="仿宋_GB2312" w:cs="仿宋_GB2312"/>
          <w:color w:val="auto"/>
          <w:sz w:val="32"/>
          <w:szCs w:val="32"/>
          <w:highlight w:val="none"/>
          <w:lang w:val="en-US" w:eastAsia="zh-CN"/>
        </w:rPr>
        <w:t>满足特殊人群的医疗服务需求，</w:t>
      </w:r>
      <w:r>
        <w:rPr>
          <w:rFonts w:hint="eastAsia" w:ascii="仿宋_GB2312" w:hAnsi="仿宋_GB2312" w:eastAsia="仿宋_GB2312" w:cs="仿宋_GB2312"/>
          <w:color w:val="auto"/>
          <w:sz w:val="32"/>
          <w:szCs w:val="32"/>
          <w:highlight w:val="none"/>
        </w:rPr>
        <w:t>规范</w:t>
      </w:r>
      <w:r>
        <w:rPr>
          <w:rFonts w:hint="eastAsia" w:ascii="仿宋_GB2312" w:hAnsi="仿宋_GB2312" w:cs="仿宋_GB2312"/>
          <w:color w:val="auto"/>
          <w:sz w:val="32"/>
          <w:szCs w:val="32"/>
          <w:highlight w:val="none"/>
          <w:lang w:val="en-US" w:eastAsia="zh-CN"/>
        </w:rPr>
        <w:t>和完善</w:t>
      </w:r>
      <w:r>
        <w:rPr>
          <w:rFonts w:hint="eastAsia" w:ascii="仿宋_GB2312" w:hAnsi="仿宋_GB2312" w:eastAsia="仿宋_GB2312" w:cs="仿宋_GB2312"/>
          <w:color w:val="auto"/>
          <w:sz w:val="32"/>
          <w:szCs w:val="32"/>
          <w:highlight w:val="none"/>
        </w:rPr>
        <w:t>家庭病床服务，</w:t>
      </w:r>
      <w:r>
        <w:rPr>
          <w:rFonts w:hint="eastAsia" w:ascii="仿宋_GB2312" w:hAnsi="仿宋_GB2312" w:eastAsia="仿宋_GB2312" w:cs="仿宋_GB2312"/>
          <w:color w:val="auto"/>
          <w:sz w:val="32"/>
          <w:szCs w:val="32"/>
          <w:highlight w:val="none"/>
          <w:lang w:val="en-US" w:eastAsia="zh-CN"/>
        </w:rPr>
        <w:t>根据《</w:t>
      </w:r>
      <w:r>
        <w:rPr>
          <w:rFonts w:hint="eastAsia" w:ascii="仿宋_GB2312" w:hAnsi="仿宋_GB2312" w:eastAsia="仿宋_GB2312" w:cs="仿宋_GB2312"/>
          <w:i w:val="0"/>
          <w:iCs w:val="0"/>
          <w:caps w:val="0"/>
          <w:color w:val="auto"/>
          <w:spacing w:val="0"/>
          <w:sz w:val="32"/>
          <w:szCs w:val="32"/>
        </w:rPr>
        <w:t>中华人民共和国基本医疗卫生与健康促进法</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《医疗机构管理条例》《医疗机构管理条例实施细则》等有关规定</w:t>
      </w:r>
      <w:r>
        <w:rPr>
          <w:rFonts w:hint="eastAsia" w:ascii="仿宋_GB2312" w:hAnsi="仿宋_GB2312" w:eastAsia="仿宋_GB2312" w:cs="仿宋_GB2312"/>
          <w:color w:val="auto"/>
          <w:sz w:val="32"/>
          <w:szCs w:val="32"/>
          <w:highlight w:val="none"/>
        </w:rPr>
        <w:t>，结合</w:t>
      </w:r>
      <w:r>
        <w:rPr>
          <w:rFonts w:hint="eastAsia" w:ascii="仿宋_GB2312" w:hAnsi="仿宋_GB2312" w:eastAsia="仿宋_GB2312" w:cs="仿宋_GB2312"/>
          <w:color w:val="auto"/>
          <w:sz w:val="32"/>
          <w:szCs w:val="32"/>
          <w:highlight w:val="none"/>
          <w:lang w:val="en-US" w:eastAsia="zh-CN"/>
        </w:rPr>
        <w:t>本</w:t>
      </w:r>
      <w:r>
        <w:rPr>
          <w:rFonts w:hint="eastAsia" w:ascii="仿宋_GB2312" w:hAnsi="仿宋_GB2312" w:eastAsia="仿宋_GB2312" w:cs="仿宋_GB2312"/>
          <w:color w:val="auto"/>
          <w:sz w:val="32"/>
          <w:szCs w:val="32"/>
          <w:highlight w:val="none"/>
        </w:rPr>
        <w:t>市实际，制定本办法。</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0"/>
        <w:jc w:val="both"/>
        <w:textAlignment w:val="auto"/>
        <w:rPr>
          <w:rFonts w:hint="eastAsia" w:ascii="仿宋_GB2312" w:hAnsi="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第二条</w:t>
      </w:r>
      <w:r>
        <w:rPr>
          <w:rFonts w:hint="eastAsia"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本办法所称家庭病床服务，是指医疗机构在患者居住场所建立家庭病床（以下简称</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建床</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），为适宜居家诊疗、康复、护理的患者提供的</w:t>
      </w:r>
      <w:r>
        <w:rPr>
          <w:rFonts w:hint="eastAsia" w:ascii="仿宋_GB2312" w:hAnsi="仿宋_GB2312" w:cs="仿宋_GB2312"/>
          <w:color w:val="auto"/>
          <w:sz w:val="32"/>
          <w:szCs w:val="32"/>
          <w:highlight w:val="none"/>
          <w:lang w:val="en-US" w:eastAsia="zh-CN"/>
        </w:rPr>
        <w:t>居家</w:t>
      </w:r>
      <w:r>
        <w:rPr>
          <w:rFonts w:hint="eastAsia" w:ascii="仿宋_GB2312" w:hAnsi="仿宋_GB2312" w:eastAsia="仿宋_GB2312" w:cs="仿宋_GB2312"/>
          <w:color w:val="auto"/>
          <w:sz w:val="32"/>
          <w:szCs w:val="32"/>
          <w:highlight w:val="none"/>
        </w:rPr>
        <w:t>医疗服务</w:t>
      </w:r>
      <w:r>
        <w:rPr>
          <w:rFonts w:hint="eastAsia" w:ascii="仿宋_GB2312" w:hAnsi="仿宋_GB2312" w:eastAsia="仿宋_GB2312" w:cs="仿宋_GB2312"/>
          <w:color w:val="auto"/>
          <w:sz w:val="32"/>
          <w:szCs w:val="32"/>
          <w:highlight w:val="none"/>
          <w:lang w:eastAsia="zh-CN"/>
        </w:rPr>
        <w:t>。</w:t>
      </w:r>
    </w:p>
    <w:p>
      <w:pPr>
        <w:pageBreakBefore w:val="0"/>
        <w:widowControl w:val="0"/>
        <w:numPr>
          <w:ilvl w:val="0"/>
          <w:numId w:val="0"/>
        </w:numPr>
        <w:kinsoku/>
        <w:overflowPunct/>
        <w:topLinePunct w:val="0"/>
        <w:autoSpaceDE/>
        <w:autoSpaceDN/>
        <w:bidi w:val="0"/>
        <w:adjustRightInd/>
        <w:snapToGrid/>
        <w:spacing w:beforeLines="0" w:afterLines="0" w:line="600" w:lineRule="exact"/>
        <w:ind w:firstLine="642" w:firstLineChars="200"/>
        <w:jc w:val="both"/>
        <w:textAlignment w:val="auto"/>
        <w:rPr>
          <w:rFonts w:hint="eastAsia" w:ascii="仿宋_GB2312" w:hAnsi="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第三条</w:t>
      </w:r>
      <w:r>
        <w:rPr>
          <w:rFonts w:hint="eastAsia" w:cs="仿宋_GB2312"/>
          <w:b/>
          <w:bCs/>
          <w:color w:val="auto"/>
          <w:sz w:val="32"/>
          <w:szCs w:val="32"/>
          <w:highlight w:val="none"/>
          <w:lang w:val="en-US" w:eastAsia="zh-CN"/>
        </w:rPr>
        <w:t xml:space="preserve"> </w:t>
      </w:r>
      <w:r>
        <w:rPr>
          <w:rFonts w:hint="eastAsia" w:ascii="仿宋_GB2312" w:hAnsi="仿宋_GB2312" w:cs="仿宋_GB2312"/>
          <w:color w:val="auto"/>
          <w:sz w:val="32"/>
          <w:szCs w:val="32"/>
          <w:highlight w:val="none"/>
          <w:lang w:eastAsia="zh-CN"/>
        </w:rPr>
        <w:t>医疗机构在本市范围设立家庭病床，开展居家医疗服务的，适用本办法。</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0"/>
        <w:jc w:val="both"/>
        <w:textAlignment w:val="auto"/>
        <w:rPr>
          <w:rFonts w:hint="eastAsia" w:ascii="仿宋_GB2312" w:hAnsi="仿宋_GB2312" w:cs="仿宋_GB2312"/>
          <w:color w:val="auto"/>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第四条</w:t>
      </w:r>
      <w:r>
        <w:rPr>
          <w:rFonts w:hint="eastAsia" w:cs="仿宋_GB2312"/>
          <w:b/>
          <w:bCs/>
          <w:color w:val="auto"/>
          <w:kern w:val="2"/>
          <w:sz w:val="32"/>
          <w:szCs w:val="32"/>
          <w:highlight w:val="none"/>
          <w:lang w:val="en-US" w:eastAsia="zh-CN" w:bidi="ar-SA"/>
        </w:rPr>
        <w:t xml:space="preserve"> </w:t>
      </w:r>
      <w:r>
        <w:rPr>
          <w:rFonts w:hint="eastAsia" w:ascii="仿宋_GB2312" w:hAnsi="仿宋_GB2312" w:cs="仿宋_GB2312"/>
          <w:color w:val="auto"/>
          <w:sz w:val="32"/>
          <w:szCs w:val="32"/>
          <w:highlight w:val="none"/>
          <w:lang w:val="en-US" w:eastAsia="zh-CN"/>
        </w:rPr>
        <w:t>市卫生健康行政部门是本市家庭病床服务的主管部门，负责制定家庭病床服务的相关政策和规范，监督、指导家庭病床服务的开展。县级卫生健康行政部门负责对本辖区医疗机构开展家庭病床服务进行监督管理</w:t>
      </w:r>
      <w:r>
        <w:rPr>
          <w:rFonts w:hint="eastAsia" w:cs="仿宋_GB2312"/>
          <w:color w:val="auto"/>
          <w:sz w:val="32"/>
          <w:szCs w:val="32"/>
          <w:highlight w:val="none"/>
          <w:lang w:val="en-US" w:eastAsia="zh-CN"/>
        </w:rPr>
        <w:t>、质量控制、满意度</w:t>
      </w:r>
      <w:r>
        <w:rPr>
          <w:rFonts w:hint="eastAsia" w:ascii="仿宋_GB2312" w:hAnsi="仿宋_GB2312" w:cs="仿宋_GB2312"/>
          <w:color w:val="auto"/>
          <w:sz w:val="32"/>
          <w:szCs w:val="32"/>
          <w:highlight w:val="none"/>
          <w:lang w:val="en-US" w:eastAsia="zh-CN"/>
        </w:rPr>
        <w:t>评估等。</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0"/>
        <w:jc w:val="both"/>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拟开展家庭病床服务的医疗机构应当向其行政隶属关系所属卫生健康行政部门申请开展家庭病床服务,市、县卫生健康行政部门委托市、县家庭病床质控组对所辖拟开展家庭病床服务的医疗机构服务能力进行评估。</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第五条</w:t>
      </w:r>
      <w:r>
        <w:rPr>
          <w:rFonts w:hint="eastAsia"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市医疗保障</w:t>
      </w:r>
      <w:r>
        <w:rPr>
          <w:rFonts w:hint="eastAsia" w:ascii="仿宋_GB2312" w:hAnsi="仿宋_GB2312" w:cs="仿宋_GB2312"/>
          <w:color w:val="auto"/>
          <w:sz w:val="32"/>
          <w:szCs w:val="32"/>
          <w:highlight w:val="none"/>
          <w:lang w:val="en-US" w:eastAsia="zh-CN"/>
        </w:rPr>
        <w:t>行政</w:t>
      </w:r>
      <w:r>
        <w:rPr>
          <w:rFonts w:hint="eastAsia" w:ascii="仿宋_GB2312" w:hAnsi="仿宋_GB2312" w:eastAsia="仿宋_GB2312" w:cs="仿宋_GB2312"/>
          <w:color w:val="auto"/>
          <w:sz w:val="32"/>
          <w:szCs w:val="32"/>
          <w:highlight w:val="none"/>
        </w:rPr>
        <w:t>部门根据职责对市</w:t>
      </w:r>
      <w:r>
        <w:rPr>
          <w:rFonts w:hint="eastAsia" w:ascii="仿宋_GB2312" w:hAnsi="仿宋_GB2312" w:eastAsia="仿宋_GB2312" w:cs="仿宋_GB2312"/>
          <w:color w:val="auto"/>
          <w:sz w:val="32"/>
          <w:szCs w:val="32"/>
          <w:highlight w:val="none"/>
          <w:lang w:val="en-US" w:eastAsia="zh-CN"/>
        </w:rPr>
        <w:t>医保</w:t>
      </w:r>
      <w:r>
        <w:rPr>
          <w:rFonts w:hint="eastAsia" w:ascii="仿宋_GB2312" w:hAnsi="仿宋_GB2312" w:eastAsia="仿宋_GB2312" w:cs="仿宋_GB2312"/>
          <w:color w:val="auto"/>
          <w:sz w:val="32"/>
          <w:szCs w:val="32"/>
          <w:highlight w:val="none"/>
        </w:rPr>
        <w:t>定点医疗机构开展的家庭病床服务进行</w:t>
      </w:r>
      <w:r>
        <w:rPr>
          <w:rFonts w:hint="eastAsia" w:ascii="仿宋_GB2312" w:hAnsi="仿宋_GB2312" w:eastAsia="仿宋_GB2312" w:cs="仿宋_GB2312"/>
          <w:color w:val="auto"/>
          <w:sz w:val="32"/>
          <w:szCs w:val="32"/>
          <w:highlight w:val="none"/>
          <w:lang w:val="en-US" w:eastAsia="zh-CN"/>
        </w:rPr>
        <w:t>医保结算和</w:t>
      </w:r>
      <w:r>
        <w:rPr>
          <w:rFonts w:hint="eastAsia" w:ascii="仿宋_GB2312" w:hAnsi="仿宋_GB2312" w:eastAsia="仿宋_GB2312" w:cs="仿宋_GB2312"/>
          <w:color w:val="auto"/>
          <w:sz w:val="32"/>
          <w:szCs w:val="32"/>
          <w:highlight w:val="none"/>
        </w:rPr>
        <w:t>监督管理。</w:t>
      </w:r>
    </w:p>
    <w:p>
      <w:pPr>
        <w:pageBreakBefore w:val="0"/>
        <w:numPr>
          <w:ilvl w:val="0"/>
          <w:numId w:val="0"/>
        </w:numPr>
        <w:kinsoku/>
        <w:overflowPunct/>
        <w:topLinePunct w:val="0"/>
        <w:autoSpaceDE/>
        <w:autoSpaceDN/>
        <w:bidi w:val="0"/>
        <w:adjustRightInd/>
        <w:snapToGrid/>
        <w:spacing w:beforeLines="0" w:afterLines="0" w:line="600" w:lineRule="exact"/>
        <w:ind w:left="0" w:leftChars="0" w:firstLine="642" w:firstLineChars="200"/>
        <w:jc w:val="both"/>
        <w:textAlignment w:val="auto"/>
        <w:rPr>
          <w:rFonts w:hint="default" w:ascii="仿宋_GB2312" w:hAnsi="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第六条</w:t>
      </w:r>
      <w:r>
        <w:rPr>
          <w:rFonts w:hint="eastAsia" w:cs="仿宋_GB2312"/>
          <w:b/>
          <w:bCs/>
          <w:color w:val="auto"/>
          <w:sz w:val="32"/>
          <w:szCs w:val="32"/>
          <w:highlight w:val="none"/>
          <w:lang w:val="en-US" w:eastAsia="zh-CN"/>
        </w:rPr>
        <w:t xml:space="preserve"> </w:t>
      </w:r>
      <w:r>
        <w:rPr>
          <w:rFonts w:hint="eastAsia" w:cs="仿宋_GB2312"/>
          <w:b w:val="0"/>
          <w:bCs w:val="0"/>
          <w:color w:val="auto"/>
          <w:sz w:val="32"/>
          <w:szCs w:val="32"/>
          <w:highlight w:val="none"/>
          <w:lang w:val="en-US" w:eastAsia="zh-CN"/>
        </w:rPr>
        <w:t>行政审批部门根据职责对评估符合</w:t>
      </w:r>
      <w:r>
        <w:rPr>
          <w:rFonts w:hint="eastAsia" w:ascii="仿宋_GB2312" w:hAnsi="仿宋_GB2312" w:cs="仿宋_GB2312"/>
          <w:color w:val="auto"/>
          <w:sz w:val="32"/>
          <w:szCs w:val="32"/>
          <w:highlight w:val="none"/>
          <w:lang w:val="en-US" w:eastAsia="zh-CN"/>
        </w:rPr>
        <w:t>开展家庭病床服务</w:t>
      </w:r>
      <w:r>
        <w:rPr>
          <w:rFonts w:hint="eastAsia" w:cs="仿宋_GB2312"/>
          <w:color w:val="auto"/>
          <w:sz w:val="32"/>
          <w:szCs w:val="32"/>
          <w:highlight w:val="none"/>
          <w:lang w:val="en-US" w:eastAsia="zh-CN"/>
        </w:rPr>
        <w:t>条件的医疗机构予以登记“家庭病床”和“巡诊服务”。</w:t>
      </w:r>
    </w:p>
    <w:p>
      <w:pPr>
        <w:pageBreakBefore w:val="0"/>
        <w:kinsoku/>
        <w:overflowPunct/>
        <w:topLinePunct w:val="0"/>
        <w:autoSpaceDE/>
        <w:autoSpaceDN/>
        <w:bidi w:val="0"/>
        <w:adjustRightInd/>
        <w:snapToGrid/>
        <w:spacing w:beforeLines="0" w:afterLines="0" w:line="600" w:lineRule="exact"/>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新申请执业登记的医疗机构申请</w:t>
      </w:r>
      <w:r>
        <w:rPr>
          <w:rFonts w:hint="eastAsia" w:cs="仿宋_GB2312"/>
          <w:b w:val="0"/>
          <w:bCs w:val="0"/>
          <w:color w:val="auto"/>
          <w:sz w:val="32"/>
          <w:szCs w:val="32"/>
          <w:highlight w:val="none"/>
          <w:lang w:val="en-US" w:eastAsia="zh-CN"/>
        </w:rPr>
        <w:t>开展家庭病床服务的</w:t>
      </w:r>
      <w:r>
        <w:rPr>
          <w:rFonts w:hint="eastAsia" w:ascii="仿宋_GB2312" w:hAnsi="仿宋_GB2312" w:eastAsia="仿宋_GB2312" w:cs="仿宋_GB2312"/>
          <w:b w:val="0"/>
          <w:bCs w:val="0"/>
          <w:color w:val="auto"/>
          <w:sz w:val="32"/>
          <w:szCs w:val="32"/>
          <w:highlight w:val="none"/>
          <w:lang w:val="en-US" w:eastAsia="zh-CN"/>
        </w:rPr>
        <w:t>，由所属审批登记部门联合卫生健康部门开展现场评估，行政审批部门根据卫生健康部门现场评审意见，在审批办理医疗机构执业登记时，于“医疗机构注册联网管理系统”同时</w:t>
      </w:r>
      <w:r>
        <w:rPr>
          <w:rFonts w:hint="eastAsia" w:cs="仿宋_GB2312"/>
          <w:b w:val="0"/>
          <w:bCs w:val="0"/>
          <w:color w:val="auto"/>
          <w:sz w:val="32"/>
          <w:szCs w:val="32"/>
          <w:highlight w:val="none"/>
          <w:lang w:val="en-US" w:eastAsia="zh-CN"/>
        </w:rPr>
        <w:t>予以</w:t>
      </w:r>
      <w:r>
        <w:rPr>
          <w:rFonts w:hint="eastAsia" w:ascii="仿宋_GB2312" w:hAnsi="仿宋_GB2312" w:eastAsia="仿宋_GB2312" w:cs="仿宋_GB2312"/>
          <w:b w:val="0"/>
          <w:bCs w:val="0"/>
          <w:color w:val="auto"/>
          <w:sz w:val="32"/>
          <w:szCs w:val="32"/>
          <w:highlight w:val="none"/>
          <w:lang w:val="en-US" w:eastAsia="zh-CN"/>
        </w:rPr>
        <w:t>登记“家庭病床”和“巡诊服务”服务方式。</w:t>
      </w:r>
    </w:p>
    <w:p>
      <w:pPr>
        <w:pageBreakBefore w:val="0"/>
        <w:kinsoku/>
        <w:overflowPunct/>
        <w:topLinePunct w:val="0"/>
        <w:autoSpaceDE/>
        <w:autoSpaceDN/>
        <w:bidi w:val="0"/>
        <w:adjustRightInd/>
        <w:snapToGrid/>
        <w:spacing w:beforeLines="0" w:afterLines="0" w:line="600" w:lineRule="exact"/>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已执业的医疗机构拟开展“家庭病床”服务方式，向具有相应审批权限的行政审批部门申请医疗机构执业变更登记。行政审批部门对经卫生健康部门评估具备开展家庭病床医疗服务能力的医疗机构，在“医疗机构注册联网管理系统”予以登记“家庭病床”和“巡诊服务”服务方式。</w:t>
      </w:r>
    </w:p>
    <w:p>
      <w:pPr>
        <w:pStyle w:val="6"/>
        <w:pageBreakBefore w:val="0"/>
        <w:kinsoku/>
        <w:overflowPunct/>
        <w:topLinePunct w:val="0"/>
        <w:autoSpaceDE/>
        <w:autoSpaceDN/>
        <w:bidi w:val="0"/>
        <w:adjustRightInd/>
        <w:snapToGrid/>
        <w:spacing w:line="600" w:lineRule="exact"/>
        <w:textAlignment w:val="auto"/>
        <w:rPr>
          <w:rFonts w:hint="eastAsia"/>
          <w:color w:val="auto"/>
          <w:lang w:val="en-US" w:eastAsia="zh-CN"/>
        </w:rPr>
      </w:pPr>
    </w:p>
    <w:p>
      <w:pPr>
        <w:pStyle w:val="3"/>
        <w:pageBreakBefore w:val="0"/>
        <w:kinsoku/>
        <w:overflowPunct/>
        <w:topLinePunct w:val="0"/>
        <w:autoSpaceDE/>
        <w:autoSpaceDN/>
        <w:bidi w:val="0"/>
        <w:adjustRightInd/>
        <w:snapToGrid/>
        <w:spacing w:line="600" w:lineRule="exact"/>
        <w:ind w:firstLine="0" w:firstLineChars="0"/>
        <w:textAlignment w:val="auto"/>
        <w:rPr>
          <w:rFonts w:hint="eastAsia" w:ascii="黑体" w:hAnsi="黑体" w:eastAsia="黑体" w:cs="黑体"/>
          <w:color w:val="auto"/>
          <w:highlight w:val="none"/>
          <w:lang w:eastAsia="zh-CN"/>
        </w:rPr>
      </w:pPr>
      <w:r>
        <w:rPr>
          <w:rFonts w:hint="eastAsia" w:ascii="黑体" w:hAnsi="黑体" w:eastAsia="黑体" w:cs="黑体"/>
          <w:color w:val="auto"/>
          <w:sz w:val="36"/>
          <w:szCs w:val="21"/>
          <w:highlight w:val="none"/>
          <w:lang w:eastAsia="zh-CN"/>
        </w:rPr>
        <w:t>第</w:t>
      </w:r>
      <w:r>
        <w:rPr>
          <w:rFonts w:hint="eastAsia" w:ascii="黑体" w:hAnsi="黑体" w:eastAsia="黑体" w:cs="黑体"/>
          <w:color w:val="auto"/>
          <w:sz w:val="36"/>
          <w:szCs w:val="21"/>
          <w:highlight w:val="none"/>
          <w:lang w:val="en-US" w:eastAsia="zh-CN"/>
        </w:rPr>
        <w:t>二</w:t>
      </w:r>
      <w:r>
        <w:rPr>
          <w:rFonts w:hint="eastAsia" w:ascii="黑体" w:hAnsi="黑体" w:eastAsia="黑体" w:cs="黑体"/>
          <w:color w:val="auto"/>
          <w:sz w:val="36"/>
          <w:szCs w:val="21"/>
          <w:highlight w:val="none"/>
          <w:lang w:eastAsia="zh-CN"/>
        </w:rPr>
        <w:t>章</w:t>
      </w:r>
      <w:r>
        <w:rPr>
          <w:rFonts w:hint="eastAsia" w:ascii="黑体" w:hAnsi="黑体" w:eastAsia="黑体" w:cs="黑体"/>
          <w:color w:val="auto"/>
          <w:sz w:val="36"/>
          <w:szCs w:val="21"/>
          <w:highlight w:val="none"/>
          <w:lang w:val="en-US" w:eastAsia="zh-CN"/>
        </w:rPr>
        <w:t xml:space="preserve"> </w:t>
      </w:r>
      <w:r>
        <w:rPr>
          <w:rFonts w:hint="eastAsia" w:ascii="黑体" w:hAnsi="黑体" w:eastAsia="黑体" w:cs="黑体"/>
          <w:color w:val="auto"/>
          <w:sz w:val="36"/>
          <w:szCs w:val="21"/>
          <w:highlight w:val="none"/>
          <w:lang w:eastAsia="zh-CN"/>
        </w:rPr>
        <w:t>服务对象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jc w:val="both"/>
        <w:textAlignment w:val="auto"/>
        <w:rPr>
          <w:rFonts w:hint="eastAsia" w:ascii="仿宋" w:hAnsi="仿宋" w:cs="仿宋"/>
          <w:b/>
          <w:bCs/>
          <w:i w:val="0"/>
          <w:caps w:val="0"/>
          <w:color w:val="auto"/>
          <w:spacing w:val="0"/>
          <w:sz w:val="28"/>
          <w:szCs w:val="28"/>
          <w:highlight w:val="none"/>
          <w:u w:val="none"/>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 w:hAnsi="仿宋" w:cs="仿宋"/>
          <w:b/>
          <w:bCs/>
          <w:i w:val="0"/>
          <w:caps w:val="0"/>
          <w:color w:val="auto"/>
          <w:spacing w:val="0"/>
          <w:sz w:val="32"/>
          <w:szCs w:val="32"/>
          <w:highlight w:val="none"/>
          <w:u w:val="none"/>
          <w:lang w:val="en-US" w:eastAsia="zh-CN"/>
        </w:rPr>
        <w:t xml:space="preserve">第七条 </w:t>
      </w:r>
      <w:r>
        <w:rPr>
          <w:rFonts w:hint="eastAsia" w:ascii="仿宋_GB2312" w:hAnsi="仿宋_GB2312" w:eastAsia="仿宋_GB2312" w:cs="仿宋_GB2312"/>
          <w:i w:val="0"/>
          <w:caps w:val="0"/>
          <w:color w:val="auto"/>
          <w:spacing w:val="0"/>
          <w:sz w:val="32"/>
          <w:szCs w:val="32"/>
          <w:highlight w:val="none"/>
          <w:u w:val="none"/>
          <w:lang w:eastAsia="zh-CN"/>
        </w:rPr>
        <w:t>家庭病床服务对象为</w:t>
      </w:r>
      <w:r>
        <w:rPr>
          <w:rFonts w:hint="eastAsia" w:ascii="仿宋_GB2312" w:hAnsi="仿宋_GB2312" w:eastAsia="仿宋_GB2312" w:cs="仿宋_GB2312"/>
          <w:color w:val="auto"/>
          <w:sz w:val="32"/>
          <w:szCs w:val="32"/>
          <w:highlight w:val="none"/>
        </w:rPr>
        <w:t>诊断明确、病情稳定</w:t>
      </w:r>
      <w:r>
        <w:rPr>
          <w:rFonts w:hint="eastAsia"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且</w:t>
      </w:r>
      <w:r>
        <w:rPr>
          <w:rFonts w:hint="eastAsia" w:cs="仿宋_GB2312"/>
          <w:color w:val="auto"/>
          <w:sz w:val="32"/>
          <w:szCs w:val="32"/>
          <w:highlight w:val="none"/>
          <w:lang w:eastAsia="zh-CN"/>
        </w:rPr>
        <w:t>同时</w:t>
      </w:r>
      <w:r>
        <w:rPr>
          <w:rFonts w:hint="eastAsia" w:cs="仿宋_GB2312"/>
          <w:color w:val="auto"/>
          <w:sz w:val="32"/>
          <w:szCs w:val="32"/>
          <w:highlight w:val="none"/>
          <w:lang w:val="en-US" w:eastAsia="zh-CN"/>
        </w:rPr>
        <w:t>符合</w:t>
      </w:r>
      <w:r>
        <w:rPr>
          <w:rFonts w:hint="eastAsia" w:ascii="仿宋_GB2312" w:hAnsi="仿宋_GB2312" w:eastAsia="仿宋_GB2312" w:cs="仿宋_GB2312"/>
          <w:color w:val="auto"/>
          <w:sz w:val="32"/>
          <w:szCs w:val="32"/>
          <w:highlight w:val="none"/>
        </w:rPr>
        <w:t>基本条件</w:t>
      </w:r>
      <w:r>
        <w:rPr>
          <w:rFonts w:hint="eastAsia"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符合参考条件之一</w:t>
      </w:r>
      <w:r>
        <w:rPr>
          <w:rFonts w:hint="eastAsia" w:cs="仿宋_GB2312"/>
          <w:color w:val="auto"/>
          <w:sz w:val="32"/>
          <w:szCs w:val="32"/>
          <w:highlight w:val="none"/>
          <w:lang w:eastAsia="zh-CN"/>
        </w:rPr>
        <w:t>的患者。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jc w:val="both"/>
        <w:textAlignment w:val="auto"/>
        <w:rPr>
          <w:rFonts w:hint="eastAsia" w:ascii="楷体_GB2312" w:hAnsi="楷体_GB2312" w:eastAsia="楷体_GB2312" w:cs="楷体_GB2312"/>
          <w:i w:val="0"/>
          <w:caps w:val="0"/>
          <w:color w:val="auto"/>
          <w:spacing w:val="0"/>
          <w:sz w:val="32"/>
          <w:szCs w:val="32"/>
          <w:highlight w:val="none"/>
          <w:u w:val="none"/>
        </w:rPr>
      </w:pPr>
      <w:r>
        <w:rPr>
          <w:rFonts w:hint="eastAsia" w:ascii="楷体_GB2312" w:hAnsi="楷体_GB2312" w:eastAsia="楷体_GB2312" w:cs="楷体_GB2312"/>
          <w:i w:val="0"/>
          <w:caps w:val="0"/>
          <w:color w:val="auto"/>
          <w:spacing w:val="0"/>
          <w:sz w:val="32"/>
          <w:szCs w:val="32"/>
          <w:highlight w:val="none"/>
          <w:u w:val="none"/>
        </w:rPr>
        <w:t>（一）基本条件：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jc w:val="both"/>
        <w:textAlignment w:val="auto"/>
        <w:rPr>
          <w:rFonts w:hint="eastAsia" w:ascii="仿宋_GB2312" w:hAnsi="仿宋_GB2312" w:eastAsia="仿宋_GB2312" w:cs="仿宋_GB2312"/>
          <w:i w:val="0"/>
          <w:caps w:val="0"/>
          <w:color w:val="auto"/>
          <w:spacing w:val="0"/>
          <w:sz w:val="32"/>
          <w:szCs w:val="32"/>
          <w:highlight w:val="none"/>
          <w:u w:val="none"/>
        </w:rPr>
      </w:pPr>
      <w:r>
        <w:rPr>
          <w:rFonts w:hint="eastAsia" w:ascii="仿宋_GB2312" w:hAnsi="仿宋_GB2312" w:eastAsia="仿宋_GB2312" w:cs="仿宋_GB2312"/>
          <w:i w:val="0"/>
          <w:caps w:val="0"/>
          <w:color w:val="auto"/>
          <w:spacing w:val="0"/>
          <w:sz w:val="32"/>
          <w:szCs w:val="32"/>
          <w:highlight w:val="none"/>
          <w:u w:val="none"/>
        </w:rPr>
        <w:t>因病卧床</w:t>
      </w:r>
      <w:r>
        <w:rPr>
          <w:rFonts w:hint="eastAsia" w:cs="仿宋_GB2312"/>
          <w:i w:val="0"/>
          <w:caps w:val="0"/>
          <w:color w:val="auto"/>
          <w:spacing w:val="0"/>
          <w:sz w:val="32"/>
          <w:szCs w:val="32"/>
          <w:highlight w:val="none"/>
          <w:u w:val="none"/>
          <w:lang w:eastAsia="zh-CN"/>
        </w:rPr>
        <w:t>或</w:t>
      </w:r>
      <w:r>
        <w:rPr>
          <w:rFonts w:hint="eastAsia" w:ascii="仿宋_GB2312" w:hAnsi="仿宋_GB2312" w:eastAsia="仿宋_GB2312" w:cs="仿宋_GB2312"/>
          <w:i w:val="0"/>
          <w:caps w:val="0"/>
          <w:color w:val="auto"/>
          <w:spacing w:val="0"/>
          <w:sz w:val="32"/>
          <w:szCs w:val="32"/>
          <w:highlight w:val="none"/>
          <w:u w:val="none"/>
        </w:rPr>
        <w:t>身体衰弱</w:t>
      </w:r>
      <w:r>
        <w:rPr>
          <w:rFonts w:hint="eastAsia" w:cs="仿宋_GB2312"/>
          <w:i w:val="0"/>
          <w:caps w:val="0"/>
          <w:color w:val="auto"/>
          <w:spacing w:val="0"/>
          <w:sz w:val="32"/>
          <w:szCs w:val="32"/>
          <w:highlight w:val="none"/>
          <w:u w:val="none"/>
          <w:lang w:eastAsia="zh-CN"/>
        </w:rPr>
        <w:t>的</w:t>
      </w:r>
      <w:r>
        <w:rPr>
          <w:rFonts w:hint="eastAsia" w:ascii="仿宋_GB2312" w:hAnsi="仿宋_GB2312" w:eastAsia="仿宋_GB2312" w:cs="仿宋_GB2312"/>
          <w:i w:val="0"/>
          <w:caps w:val="0"/>
          <w:color w:val="auto"/>
          <w:spacing w:val="0"/>
          <w:sz w:val="32"/>
          <w:szCs w:val="32"/>
          <w:highlight w:val="none"/>
          <w:u w:val="none"/>
          <w:lang w:val="en-US" w:eastAsia="zh-CN"/>
        </w:rPr>
        <w:t>行动不便、失能患者</w:t>
      </w:r>
      <w:r>
        <w:rPr>
          <w:rFonts w:hint="eastAsia" w:ascii="仿宋_GB2312" w:hAnsi="仿宋_GB2312" w:eastAsia="仿宋_GB2312" w:cs="仿宋_GB2312"/>
          <w:i w:val="0"/>
          <w:caps w:val="0"/>
          <w:color w:val="auto"/>
          <w:spacing w:val="0"/>
          <w:sz w:val="32"/>
          <w:szCs w:val="32"/>
          <w:highlight w:val="none"/>
          <w:u w:val="none"/>
        </w:rPr>
        <w:t>，需要</w:t>
      </w:r>
      <w:r>
        <w:rPr>
          <w:rFonts w:hint="eastAsia" w:cs="仿宋_GB2312"/>
          <w:i w:val="0"/>
          <w:caps w:val="0"/>
          <w:color w:val="auto"/>
          <w:spacing w:val="0"/>
          <w:sz w:val="32"/>
          <w:szCs w:val="32"/>
          <w:highlight w:val="none"/>
          <w:u w:val="none"/>
          <w:lang w:eastAsia="zh-CN"/>
        </w:rPr>
        <w:t>医护</w:t>
      </w:r>
      <w:r>
        <w:rPr>
          <w:rFonts w:hint="eastAsia" w:ascii="仿宋_GB2312" w:hAnsi="仿宋_GB2312" w:cs="仿宋_GB2312"/>
          <w:i w:val="0"/>
          <w:caps w:val="0"/>
          <w:color w:val="auto"/>
          <w:spacing w:val="0"/>
          <w:sz w:val="32"/>
          <w:szCs w:val="32"/>
          <w:highlight w:val="none"/>
          <w:u w:val="none"/>
          <w:lang w:eastAsia="zh-CN"/>
        </w:rPr>
        <w:t>人员</w:t>
      </w:r>
      <w:r>
        <w:rPr>
          <w:rFonts w:hint="eastAsia" w:ascii="仿宋_GB2312" w:hAnsi="仿宋_GB2312" w:eastAsia="仿宋_GB2312" w:cs="仿宋_GB2312"/>
          <w:i w:val="0"/>
          <w:caps w:val="0"/>
          <w:color w:val="auto"/>
          <w:spacing w:val="0"/>
          <w:sz w:val="32"/>
          <w:szCs w:val="32"/>
          <w:highlight w:val="none"/>
          <w:u w:val="none"/>
        </w:rPr>
        <w:t>定期上门提供诊疗、康复</w:t>
      </w:r>
      <w:r>
        <w:rPr>
          <w:rFonts w:hint="eastAsia" w:cs="仿宋_GB2312"/>
          <w:i w:val="0"/>
          <w:caps w:val="0"/>
          <w:color w:val="auto"/>
          <w:spacing w:val="0"/>
          <w:sz w:val="32"/>
          <w:szCs w:val="32"/>
          <w:highlight w:val="none"/>
          <w:u w:val="none"/>
          <w:lang w:eastAsia="zh-CN"/>
        </w:rPr>
        <w:t>和</w:t>
      </w:r>
      <w:r>
        <w:rPr>
          <w:rFonts w:hint="eastAsia" w:ascii="仿宋_GB2312" w:hAnsi="仿宋_GB2312" w:eastAsia="仿宋_GB2312" w:cs="仿宋_GB2312"/>
          <w:i w:val="0"/>
          <w:caps w:val="0"/>
          <w:color w:val="auto"/>
          <w:spacing w:val="0"/>
          <w:sz w:val="32"/>
          <w:szCs w:val="32"/>
          <w:highlight w:val="none"/>
          <w:u w:val="none"/>
        </w:rPr>
        <w:t>护理服务。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jc w:val="both"/>
        <w:textAlignment w:val="auto"/>
        <w:rPr>
          <w:rFonts w:hint="eastAsia" w:ascii="楷体_GB2312" w:hAnsi="楷体_GB2312" w:eastAsia="楷体_GB2312" w:cs="楷体_GB2312"/>
          <w:i w:val="0"/>
          <w:caps w:val="0"/>
          <w:color w:val="auto"/>
          <w:spacing w:val="0"/>
          <w:sz w:val="32"/>
          <w:szCs w:val="32"/>
          <w:highlight w:val="none"/>
          <w:u w:val="none"/>
        </w:rPr>
      </w:pPr>
      <w:r>
        <w:rPr>
          <w:rFonts w:hint="eastAsia" w:ascii="楷体_GB2312" w:hAnsi="楷体_GB2312" w:eastAsia="楷体_GB2312" w:cs="楷体_GB2312"/>
          <w:i w:val="0"/>
          <w:caps w:val="0"/>
          <w:color w:val="auto"/>
          <w:spacing w:val="0"/>
          <w:sz w:val="32"/>
          <w:szCs w:val="32"/>
          <w:highlight w:val="none"/>
          <w:u w:val="none"/>
        </w:rPr>
        <w:t>（二）参考条件：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jc w:val="both"/>
        <w:textAlignment w:val="auto"/>
        <w:rPr>
          <w:rFonts w:hint="eastAsia" w:ascii="仿宋_GB2312" w:hAnsi="仿宋_GB2312" w:eastAsia="仿宋_GB2312" w:cs="仿宋_GB2312"/>
          <w:i w:val="0"/>
          <w:caps w:val="0"/>
          <w:color w:val="auto"/>
          <w:spacing w:val="0"/>
          <w:sz w:val="32"/>
          <w:szCs w:val="32"/>
          <w:highlight w:val="none"/>
          <w:u w:val="none"/>
          <w:lang w:eastAsia="zh-CN"/>
        </w:rPr>
      </w:pPr>
      <w:r>
        <w:rPr>
          <w:rFonts w:hint="eastAsia" w:ascii="仿宋_GB2312" w:hAnsi="仿宋_GB2312" w:eastAsia="仿宋_GB2312" w:cs="仿宋_GB2312"/>
          <w:i w:val="0"/>
          <w:caps w:val="0"/>
          <w:color w:val="auto"/>
          <w:spacing w:val="0"/>
          <w:sz w:val="32"/>
          <w:szCs w:val="32"/>
          <w:highlight w:val="none"/>
          <w:u w:val="none"/>
        </w:rPr>
        <w:t>1.恶性肿瘤晚期</w:t>
      </w:r>
      <w:r>
        <w:rPr>
          <w:rFonts w:hint="eastAsia" w:cs="仿宋_GB2312"/>
          <w:i w:val="0"/>
          <w:caps w:val="0"/>
          <w:color w:val="auto"/>
          <w:spacing w:val="0"/>
          <w:sz w:val="32"/>
          <w:szCs w:val="32"/>
          <w:highlight w:val="none"/>
          <w:u w:val="none"/>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jc w:val="both"/>
        <w:textAlignment w:val="auto"/>
        <w:rPr>
          <w:rFonts w:hint="eastAsia" w:ascii="仿宋_GB2312" w:hAnsi="仿宋_GB2312" w:eastAsia="仿宋_GB2312" w:cs="仿宋_GB2312"/>
          <w:i w:val="0"/>
          <w:caps w:val="0"/>
          <w:color w:val="auto"/>
          <w:spacing w:val="0"/>
          <w:sz w:val="32"/>
          <w:szCs w:val="32"/>
          <w:highlight w:val="none"/>
          <w:u w:val="none"/>
          <w:lang w:eastAsia="zh-CN"/>
        </w:rPr>
      </w:pPr>
      <w:r>
        <w:rPr>
          <w:rFonts w:hint="eastAsia" w:ascii="仿宋_GB2312" w:hAnsi="仿宋_GB2312" w:eastAsia="仿宋_GB2312" w:cs="仿宋_GB2312"/>
          <w:i w:val="0"/>
          <w:caps w:val="0"/>
          <w:color w:val="auto"/>
          <w:spacing w:val="0"/>
          <w:sz w:val="32"/>
          <w:szCs w:val="32"/>
          <w:highlight w:val="none"/>
          <w:u w:val="none"/>
        </w:rPr>
        <w:t>2.</w:t>
      </w:r>
      <w:r>
        <w:rPr>
          <w:rFonts w:hint="eastAsia" w:cs="仿宋_GB2312"/>
          <w:i w:val="0"/>
          <w:caps w:val="0"/>
          <w:color w:val="auto"/>
          <w:spacing w:val="0"/>
          <w:sz w:val="32"/>
          <w:szCs w:val="32"/>
          <w:highlight w:val="none"/>
          <w:u w:val="none"/>
          <w:lang w:eastAsia="zh-CN"/>
        </w:rPr>
        <w:t>神经系统疾病（如脑卒中、脑外伤后、严重颅内感染后等）致行动能力全部或部分丧失，病情稳定需继续康复治疗。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jc w:val="both"/>
        <w:textAlignment w:val="auto"/>
        <w:rPr>
          <w:rFonts w:hint="eastAsia" w:ascii="仿宋_GB2312" w:hAnsi="仿宋_GB2312" w:eastAsia="仿宋_GB2312" w:cs="仿宋_GB2312"/>
          <w:i w:val="0"/>
          <w:caps w:val="0"/>
          <w:color w:val="auto"/>
          <w:spacing w:val="0"/>
          <w:sz w:val="32"/>
          <w:szCs w:val="32"/>
          <w:highlight w:val="none"/>
          <w:u w:val="none"/>
          <w:lang w:val="en" w:eastAsia="zh-CN"/>
        </w:rPr>
      </w:pPr>
      <w:r>
        <w:rPr>
          <w:rFonts w:hint="eastAsia" w:ascii="仿宋_GB2312" w:hAnsi="仿宋_GB2312" w:eastAsia="仿宋_GB2312" w:cs="仿宋_GB2312"/>
          <w:i w:val="0"/>
          <w:caps w:val="0"/>
          <w:color w:val="auto"/>
          <w:spacing w:val="0"/>
          <w:sz w:val="32"/>
          <w:szCs w:val="32"/>
          <w:highlight w:val="none"/>
          <w:u w:val="none"/>
        </w:rPr>
        <w:t>3.骨折后牵引或者固定</w:t>
      </w:r>
      <w:r>
        <w:rPr>
          <w:rFonts w:hint="eastAsia" w:cs="仿宋_GB2312"/>
          <w:i w:val="0"/>
          <w:caps w:val="0"/>
          <w:color w:val="auto"/>
          <w:spacing w:val="0"/>
          <w:sz w:val="32"/>
          <w:szCs w:val="32"/>
          <w:highlight w:val="none"/>
          <w:u w:val="none"/>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jc w:val="both"/>
        <w:textAlignment w:val="auto"/>
        <w:rPr>
          <w:rFonts w:hint="eastAsia" w:ascii="仿宋_GB2312" w:hAnsi="仿宋_GB2312" w:eastAsia="仿宋_GB2312" w:cs="仿宋_GB2312"/>
          <w:i w:val="0"/>
          <w:caps w:val="0"/>
          <w:color w:val="auto"/>
          <w:spacing w:val="0"/>
          <w:sz w:val="32"/>
          <w:szCs w:val="32"/>
          <w:highlight w:val="none"/>
          <w:u w:val="none"/>
          <w:lang w:val="en-US" w:eastAsia="zh-CN"/>
        </w:rPr>
      </w:pPr>
      <w:r>
        <w:rPr>
          <w:rFonts w:hint="eastAsia" w:cs="仿宋_GB2312"/>
          <w:i w:val="0"/>
          <w:caps w:val="0"/>
          <w:color w:val="auto"/>
          <w:spacing w:val="0"/>
          <w:sz w:val="32"/>
          <w:szCs w:val="32"/>
          <w:highlight w:val="none"/>
          <w:u w:val="none"/>
          <w:lang w:val="en-US" w:eastAsia="zh-CN"/>
        </w:rPr>
        <w:t>4.</w:t>
      </w:r>
      <w:r>
        <w:rPr>
          <w:rFonts w:hint="eastAsia" w:ascii="仿宋_GB2312" w:hAnsi="仿宋_GB2312" w:eastAsia="仿宋_GB2312" w:cs="仿宋_GB2312"/>
          <w:i w:val="0"/>
          <w:caps w:val="0"/>
          <w:color w:val="auto"/>
          <w:spacing w:val="0"/>
          <w:sz w:val="32"/>
          <w:szCs w:val="32"/>
          <w:highlight w:val="none"/>
          <w:u w:val="none"/>
          <w:lang w:eastAsia="zh-CN"/>
        </w:rPr>
        <w:t>糖尿病足患者，糖尿病或其他疾病合并肢端坏疽。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jc w:val="both"/>
        <w:textAlignment w:val="auto"/>
        <w:rPr>
          <w:rFonts w:hint="eastAsia" w:ascii="仿宋_GB2312" w:hAnsi="仿宋_GB2312" w:eastAsia="仿宋_GB2312" w:cs="仿宋_GB2312"/>
          <w:i w:val="0"/>
          <w:caps w:val="0"/>
          <w:color w:val="auto"/>
          <w:spacing w:val="0"/>
          <w:sz w:val="32"/>
          <w:szCs w:val="32"/>
          <w:highlight w:val="none"/>
          <w:u w:val="none"/>
          <w:lang w:eastAsia="zh-CN"/>
        </w:rPr>
      </w:pPr>
      <w:r>
        <w:rPr>
          <w:rFonts w:hint="eastAsia" w:cs="仿宋_GB2312"/>
          <w:i w:val="0"/>
          <w:caps w:val="0"/>
          <w:color w:val="auto"/>
          <w:spacing w:val="0"/>
          <w:sz w:val="32"/>
          <w:szCs w:val="32"/>
          <w:highlight w:val="none"/>
          <w:u w:val="none"/>
          <w:lang w:val="en-US" w:eastAsia="zh-CN"/>
        </w:rPr>
        <w:t>5</w:t>
      </w:r>
      <w:r>
        <w:rPr>
          <w:rFonts w:hint="eastAsia" w:ascii="仿宋_GB2312" w:hAnsi="仿宋_GB2312" w:eastAsia="仿宋_GB2312" w:cs="仿宋_GB2312"/>
          <w:i w:val="0"/>
          <w:caps w:val="0"/>
          <w:color w:val="auto"/>
          <w:spacing w:val="0"/>
          <w:sz w:val="32"/>
          <w:szCs w:val="32"/>
          <w:highlight w:val="none"/>
          <w:u w:val="none"/>
          <w:lang w:eastAsia="zh-CN"/>
        </w:rPr>
        <w:t>.长期卧床并发呼吸、泌尿、消化等系统感染或褥疮。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jc w:val="both"/>
        <w:textAlignment w:val="auto"/>
        <w:rPr>
          <w:rFonts w:hint="eastAsia" w:ascii="仿宋_GB2312" w:hAnsi="仿宋_GB2312" w:eastAsia="仿宋_GB2312" w:cs="仿宋_GB2312"/>
          <w:i w:val="0"/>
          <w:caps w:val="0"/>
          <w:color w:val="auto"/>
          <w:spacing w:val="0"/>
          <w:sz w:val="32"/>
          <w:szCs w:val="32"/>
          <w:highlight w:val="none"/>
          <w:u w:val="none"/>
          <w:lang w:val="en-US" w:eastAsia="zh-CN"/>
        </w:rPr>
      </w:pPr>
      <w:r>
        <w:rPr>
          <w:rFonts w:hint="eastAsia" w:cs="仿宋_GB2312"/>
          <w:i w:val="0"/>
          <w:caps w:val="0"/>
          <w:color w:val="auto"/>
          <w:spacing w:val="0"/>
          <w:sz w:val="32"/>
          <w:szCs w:val="32"/>
          <w:highlight w:val="none"/>
          <w:u w:val="none"/>
          <w:lang w:val="en-US" w:eastAsia="zh-CN"/>
        </w:rPr>
        <w:t>6.</w:t>
      </w:r>
      <w:r>
        <w:rPr>
          <w:rFonts w:hint="eastAsia" w:ascii="仿宋_GB2312" w:hAnsi="仿宋_GB2312" w:eastAsia="仿宋_GB2312" w:cs="仿宋_GB2312"/>
          <w:i w:val="0"/>
          <w:caps w:val="0"/>
          <w:color w:val="auto"/>
          <w:spacing w:val="0"/>
          <w:sz w:val="32"/>
          <w:szCs w:val="32"/>
          <w:highlight w:val="none"/>
          <w:u w:val="none"/>
          <w:lang w:eastAsia="zh-CN"/>
        </w:rPr>
        <w:t>气管插管或鼻饲，需定期进行治疗护理。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jc w:val="both"/>
        <w:textAlignment w:val="auto"/>
        <w:rPr>
          <w:rFonts w:hint="eastAsia" w:cs="仿宋_GB2312"/>
          <w:i w:val="0"/>
          <w:caps w:val="0"/>
          <w:color w:val="auto"/>
          <w:spacing w:val="0"/>
          <w:sz w:val="32"/>
          <w:szCs w:val="32"/>
          <w:highlight w:val="none"/>
          <w:u w:val="none"/>
          <w:lang w:val="en-US" w:eastAsia="zh-CN"/>
        </w:rPr>
      </w:pPr>
      <w:r>
        <w:rPr>
          <w:rFonts w:hint="eastAsia" w:cs="仿宋_GB2312"/>
          <w:i w:val="0"/>
          <w:caps w:val="0"/>
          <w:color w:val="auto"/>
          <w:spacing w:val="0"/>
          <w:sz w:val="32"/>
          <w:szCs w:val="32"/>
          <w:highlight w:val="none"/>
          <w:u w:val="none"/>
          <w:lang w:val="en-US" w:eastAsia="zh-CN"/>
        </w:rPr>
        <w:t>7.</w:t>
      </w:r>
      <w:r>
        <w:rPr>
          <w:rFonts w:hint="eastAsia" w:ascii="仿宋_GB2312" w:hAnsi="仿宋_GB2312" w:eastAsia="仿宋_GB2312" w:cs="仿宋_GB2312"/>
          <w:i w:val="0"/>
          <w:caps w:val="0"/>
          <w:color w:val="auto"/>
          <w:spacing w:val="0"/>
          <w:sz w:val="32"/>
          <w:szCs w:val="32"/>
          <w:highlight w:val="none"/>
          <w:u w:val="none"/>
          <w:lang w:eastAsia="zh-CN"/>
        </w:rPr>
        <w:t>长期留置导尿管的重度尿路梗阻性疾病。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jc w:val="both"/>
        <w:textAlignment w:val="auto"/>
        <w:rPr>
          <w:rFonts w:hint="default" w:ascii="仿宋_GB2312" w:hAnsi="仿宋_GB2312" w:eastAsia="仿宋_GB2312" w:cs="仿宋_GB2312"/>
          <w:i w:val="0"/>
          <w:caps w:val="0"/>
          <w:color w:val="auto"/>
          <w:spacing w:val="0"/>
          <w:sz w:val="32"/>
          <w:szCs w:val="32"/>
          <w:highlight w:val="none"/>
          <w:u w:val="none"/>
          <w:lang w:val="en-US" w:eastAsia="zh-CN"/>
        </w:rPr>
      </w:pPr>
      <w:r>
        <w:rPr>
          <w:rFonts w:hint="eastAsia" w:cs="仿宋_GB2312"/>
          <w:i w:val="0"/>
          <w:caps w:val="0"/>
          <w:color w:val="auto"/>
          <w:spacing w:val="0"/>
          <w:sz w:val="32"/>
          <w:szCs w:val="32"/>
          <w:highlight w:val="none"/>
          <w:u w:val="none"/>
          <w:lang w:val="en-US" w:eastAsia="zh-CN"/>
        </w:rPr>
        <w:t>8.需要长期吸氧或者使用无创呼吸机的严重慢性肺部疾病(含慢性阻塞性肺病、反复气胸等)。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jc w:val="both"/>
        <w:textAlignment w:val="auto"/>
        <w:rPr>
          <w:rFonts w:hint="eastAsia" w:ascii="仿宋_GB2312" w:hAnsi="仿宋_GB2312" w:eastAsia="仿宋_GB2312" w:cs="仿宋_GB2312"/>
          <w:i w:val="0"/>
          <w:caps w:val="0"/>
          <w:color w:val="auto"/>
          <w:spacing w:val="0"/>
          <w:sz w:val="32"/>
          <w:szCs w:val="32"/>
          <w:highlight w:val="none"/>
          <w:u w:val="none"/>
          <w:lang w:val="en-US" w:eastAsia="zh-CN"/>
        </w:rPr>
      </w:pPr>
      <w:r>
        <w:rPr>
          <w:rFonts w:hint="eastAsia" w:cs="仿宋_GB2312"/>
          <w:i w:val="0"/>
          <w:caps w:val="0"/>
          <w:color w:val="auto"/>
          <w:spacing w:val="0"/>
          <w:sz w:val="32"/>
          <w:szCs w:val="32"/>
          <w:highlight w:val="none"/>
          <w:u w:val="none"/>
          <w:lang w:val="en-US" w:eastAsia="zh-CN"/>
        </w:rPr>
        <w:t>9.</w:t>
      </w:r>
      <w:r>
        <w:rPr>
          <w:rFonts w:hint="eastAsia" w:ascii="仿宋_GB2312" w:hAnsi="仿宋_GB2312" w:eastAsia="仿宋_GB2312" w:cs="仿宋_GB2312"/>
          <w:i w:val="0"/>
          <w:caps w:val="0"/>
          <w:color w:val="auto"/>
          <w:spacing w:val="0"/>
          <w:sz w:val="32"/>
          <w:szCs w:val="32"/>
          <w:highlight w:val="none"/>
          <w:u w:val="none"/>
          <w:lang w:eastAsia="zh-CN"/>
        </w:rPr>
        <w:t>帕金森氏综合症</w:t>
      </w:r>
      <w:r>
        <w:rPr>
          <w:rFonts w:hint="eastAsia" w:cs="仿宋_GB2312"/>
          <w:i w:val="0"/>
          <w:caps w:val="0"/>
          <w:color w:val="auto"/>
          <w:spacing w:val="0"/>
          <w:sz w:val="32"/>
          <w:szCs w:val="32"/>
          <w:highlight w:val="none"/>
          <w:u w:val="none"/>
          <w:lang w:eastAsia="zh-CN"/>
        </w:rPr>
        <w:t>需连续治疗</w:t>
      </w:r>
      <w:r>
        <w:rPr>
          <w:rFonts w:hint="eastAsia" w:ascii="仿宋_GB2312" w:hAnsi="仿宋_GB2312" w:eastAsia="仿宋_GB2312" w:cs="仿宋_GB2312"/>
          <w:i w:val="0"/>
          <w:caps w:val="0"/>
          <w:color w:val="auto"/>
          <w:spacing w:val="0"/>
          <w:sz w:val="32"/>
          <w:szCs w:val="32"/>
          <w:highlight w:val="none"/>
          <w:u w:val="none"/>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jc w:val="both"/>
        <w:textAlignment w:val="auto"/>
        <w:rPr>
          <w:rFonts w:hint="default" w:cs="仿宋_GB2312"/>
          <w:i w:val="0"/>
          <w:caps w:val="0"/>
          <w:color w:val="auto"/>
          <w:spacing w:val="0"/>
          <w:sz w:val="32"/>
          <w:szCs w:val="32"/>
          <w:highlight w:val="none"/>
          <w:u w:val="none"/>
          <w:lang w:val="en-US" w:eastAsia="zh-CN"/>
        </w:rPr>
      </w:pPr>
      <w:r>
        <w:rPr>
          <w:rFonts w:hint="eastAsia" w:cs="仿宋_GB2312"/>
          <w:i w:val="0"/>
          <w:caps w:val="0"/>
          <w:color w:val="auto"/>
          <w:spacing w:val="0"/>
          <w:sz w:val="32"/>
          <w:szCs w:val="32"/>
          <w:highlight w:val="none"/>
          <w:u w:val="none"/>
          <w:lang w:val="en-US" w:eastAsia="zh-CN"/>
        </w:rPr>
        <w:t>10.</w:t>
      </w:r>
      <w:r>
        <w:rPr>
          <w:rFonts w:hint="eastAsia" w:cs="仿宋_GB2312"/>
          <w:i w:val="0"/>
          <w:caps w:val="0"/>
          <w:color w:val="auto"/>
          <w:spacing w:val="0"/>
          <w:sz w:val="32"/>
          <w:szCs w:val="32"/>
          <w:highlight w:val="none"/>
          <w:u w:val="none"/>
          <w:lang w:eastAsia="zh-CN"/>
        </w:rPr>
        <w:t>安宁疗护。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right="0" w:firstLine="640"/>
        <w:jc w:val="both"/>
        <w:textAlignment w:val="auto"/>
        <w:rPr>
          <w:rFonts w:hint="eastAsia" w:ascii="仿宋_GB2312" w:hAnsi="仿宋_GB2312" w:eastAsia="仿宋_GB2312" w:cs="仿宋_GB2312"/>
          <w:i w:val="0"/>
          <w:caps w:val="0"/>
          <w:color w:val="auto"/>
          <w:spacing w:val="0"/>
          <w:sz w:val="32"/>
          <w:szCs w:val="32"/>
          <w:highlight w:val="none"/>
          <w:u w:val="none"/>
          <w:lang w:eastAsia="zh-CN"/>
        </w:rPr>
      </w:pPr>
      <w:r>
        <w:rPr>
          <w:rFonts w:hint="eastAsia" w:cs="仿宋_GB2312"/>
          <w:i w:val="0"/>
          <w:caps w:val="0"/>
          <w:color w:val="auto"/>
          <w:spacing w:val="0"/>
          <w:sz w:val="32"/>
          <w:szCs w:val="32"/>
          <w:highlight w:val="none"/>
          <w:u w:val="none"/>
          <w:lang w:val="en-US" w:eastAsia="zh-CN"/>
        </w:rPr>
        <w:t>11.</w:t>
      </w:r>
      <w:r>
        <w:rPr>
          <w:rFonts w:hint="eastAsia" w:ascii="仿宋_GB2312" w:hAnsi="仿宋_GB2312" w:eastAsia="仿宋_GB2312" w:cs="仿宋_GB2312"/>
          <w:i w:val="0"/>
          <w:caps w:val="0"/>
          <w:color w:val="auto"/>
          <w:spacing w:val="0"/>
          <w:sz w:val="32"/>
          <w:szCs w:val="32"/>
          <w:highlight w:val="none"/>
          <w:u w:val="none"/>
          <w:lang w:val="en-US" w:eastAsia="zh-CN"/>
        </w:rPr>
        <w:t>市级以上</w:t>
      </w:r>
      <w:r>
        <w:rPr>
          <w:rFonts w:hint="eastAsia" w:ascii="仿宋_GB2312" w:hAnsi="仿宋_GB2312" w:eastAsia="仿宋_GB2312" w:cs="仿宋_GB2312"/>
          <w:i w:val="0"/>
          <w:caps w:val="0"/>
          <w:color w:val="auto"/>
          <w:spacing w:val="0"/>
          <w:sz w:val="32"/>
          <w:szCs w:val="32"/>
          <w:highlight w:val="none"/>
          <w:u w:val="none"/>
        </w:rPr>
        <w:t>卫生健康行政部门规定的其他情形。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600" w:lineRule="exact"/>
        <w:ind w:left="0" w:leftChars="0" w:right="0" w:firstLine="0" w:firstLineChars="0"/>
        <w:jc w:val="both"/>
        <w:textAlignment w:val="auto"/>
        <w:rPr>
          <w:rFonts w:hint="eastAsia" w:ascii="仿宋" w:hAnsi="仿宋" w:cs="仿宋"/>
          <w:i w:val="0"/>
          <w:caps w:val="0"/>
          <w:color w:val="auto"/>
          <w:spacing w:val="0"/>
          <w:sz w:val="28"/>
          <w:szCs w:val="28"/>
          <w:highlight w:val="none"/>
          <w:u w:val="none"/>
          <w:lang w:eastAsia="zh-CN"/>
        </w:rPr>
      </w:pPr>
    </w:p>
    <w:p>
      <w:pPr>
        <w:pStyle w:val="3"/>
        <w:pageBreakBefore w:val="0"/>
        <w:kinsoku/>
        <w:overflowPunct/>
        <w:topLinePunct w:val="0"/>
        <w:autoSpaceDE/>
        <w:autoSpaceDN/>
        <w:bidi w:val="0"/>
        <w:adjustRightInd/>
        <w:snapToGrid/>
        <w:spacing w:line="600" w:lineRule="exact"/>
        <w:ind w:firstLine="0" w:firstLineChars="0"/>
        <w:textAlignment w:val="auto"/>
        <w:rPr>
          <w:rFonts w:hint="eastAsia" w:ascii="黑体" w:hAnsi="黑体" w:eastAsia="黑体" w:cs="黑体"/>
          <w:color w:val="auto"/>
          <w:highlight w:val="none"/>
          <w:lang w:val="en-US" w:eastAsia="zh-CN"/>
        </w:rPr>
      </w:pPr>
      <w:r>
        <w:rPr>
          <w:rFonts w:hint="eastAsia" w:ascii="黑体" w:hAnsi="黑体" w:eastAsia="黑体" w:cs="黑体"/>
          <w:color w:val="auto"/>
          <w:sz w:val="36"/>
          <w:szCs w:val="21"/>
          <w:highlight w:val="none"/>
          <w:lang w:eastAsia="zh-CN"/>
        </w:rPr>
        <w:t>第</w:t>
      </w:r>
      <w:r>
        <w:rPr>
          <w:rFonts w:hint="eastAsia" w:ascii="黑体" w:hAnsi="黑体" w:eastAsia="黑体" w:cs="黑体"/>
          <w:color w:val="auto"/>
          <w:sz w:val="36"/>
          <w:szCs w:val="21"/>
          <w:highlight w:val="none"/>
          <w:lang w:val="en-US" w:eastAsia="zh-CN"/>
        </w:rPr>
        <w:t>三</w:t>
      </w:r>
      <w:r>
        <w:rPr>
          <w:rFonts w:hint="eastAsia" w:ascii="黑体" w:hAnsi="黑体" w:eastAsia="黑体" w:cs="黑体"/>
          <w:color w:val="auto"/>
          <w:sz w:val="36"/>
          <w:szCs w:val="21"/>
          <w:highlight w:val="none"/>
          <w:lang w:eastAsia="zh-CN"/>
        </w:rPr>
        <w:t>章</w:t>
      </w:r>
      <w:r>
        <w:rPr>
          <w:rFonts w:hint="eastAsia" w:ascii="黑体" w:hAnsi="黑体" w:eastAsia="黑体" w:cs="黑体"/>
          <w:color w:val="auto"/>
          <w:sz w:val="36"/>
          <w:szCs w:val="21"/>
          <w:highlight w:val="none"/>
          <w:lang w:val="en-US" w:eastAsia="zh-CN"/>
        </w:rPr>
        <w:t xml:space="preserve"> 服务机构</w:t>
      </w:r>
    </w:p>
    <w:p>
      <w:pPr>
        <w:pageBreakBefore w:val="0"/>
        <w:kinsoku/>
        <w:overflowPunct/>
        <w:topLinePunct w:val="0"/>
        <w:autoSpaceDE/>
        <w:autoSpaceDN/>
        <w:bidi w:val="0"/>
        <w:adjustRightInd/>
        <w:snapToGrid/>
        <w:spacing w:beforeLines="0" w:afterLines="0" w:line="600" w:lineRule="exact"/>
        <w:ind w:left="0" w:leftChars="0" w:firstLine="0" w:firstLineChars="0"/>
        <w:jc w:val="both"/>
        <w:textAlignment w:val="auto"/>
        <w:rPr>
          <w:rFonts w:hint="eastAsia"/>
          <w:color w:val="auto"/>
          <w:sz w:val="28"/>
          <w:szCs w:val="28"/>
          <w:highlight w:val="none"/>
          <w:lang w:eastAsia="zh-CN"/>
        </w:rPr>
      </w:pPr>
    </w:p>
    <w:p>
      <w:pPr>
        <w:keepNext w:val="0"/>
        <w:keepLines w:val="0"/>
        <w:pageBreakBefore w:val="0"/>
        <w:numPr>
          <w:ilvl w:val="-1"/>
          <w:numId w:val="0"/>
        </w:numPr>
        <w:kinsoku/>
        <w:overflowPunct/>
        <w:topLinePunct w:val="0"/>
        <w:autoSpaceDE/>
        <w:autoSpaceDN/>
        <w:bidi w:val="0"/>
        <w:adjustRightInd/>
        <w:snapToGrid/>
        <w:spacing w:beforeLines="0" w:afterLines="0" w:line="600" w:lineRule="exact"/>
        <w:ind w:firstLine="420" w:firstLineChars="0"/>
        <w:jc w:val="both"/>
        <w:textAlignment w:val="auto"/>
        <w:rPr>
          <w:rFonts w:hint="eastAsia" w:ascii="仿宋_GB2312" w:hAnsi="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b/>
          <w:bCs/>
          <w:i w:val="0"/>
          <w:caps w:val="0"/>
          <w:color w:val="auto"/>
          <w:spacing w:val="0"/>
          <w:kern w:val="2"/>
          <w:sz w:val="32"/>
          <w:szCs w:val="32"/>
          <w:highlight w:val="none"/>
          <w:u w:val="none"/>
          <w:lang w:val="en-US" w:eastAsia="zh-CN" w:bidi="ar"/>
        </w:rPr>
        <w:t>第</w:t>
      </w:r>
      <w:r>
        <w:rPr>
          <w:rFonts w:hint="eastAsia" w:ascii="仿宋_GB2312" w:hAnsi="仿宋_GB2312" w:cs="仿宋_GB2312"/>
          <w:b/>
          <w:bCs/>
          <w:i w:val="0"/>
          <w:caps w:val="0"/>
          <w:color w:val="auto"/>
          <w:spacing w:val="0"/>
          <w:kern w:val="2"/>
          <w:sz w:val="32"/>
          <w:szCs w:val="32"/>
          <w:highlight w:val="none"/>
          <w:u w:val="none"/>
          <w:lang w:val="en-US" w:eastAsia="zh-CN" w:bidi="ar"/>
        </w:rPr>
        <w:t>八</w:t>
      </w:r>
      <w:r>
        <w:rPr>
          <w:rFonts w:hint="eastAsia" w:ascii="仿宋_GB2312" w:hAnsi="仿宋_GB2312" w:eastAsia="仿宋_GB2312" w:cs="仿宋_GB2312"/>
          <w:b/>
          <w:bCs/>
          <w:i w:val="0"/>
          <w:caps w:val="0"/>
          <w:color w:val="auto"/>
          <w:spacing w:val="0"/>
          <w:kern w:val="2"/>
          <w:sz w:val="32"/>
          <w:szCs w:val="32"/>
          <w:highlight w:val="none"/>
          <w:u w:val="none"/>
          <w:lang w:val="en-US" w:eastAsia="zh-CN" w:bidi="ar"/>
        </w:rPr>
        <w:t>条</w:t>
      </w:r>
      <w:r>
        <w:rPr>
          <w:rFonts w:hint="eastAsia" w:cs="仿宋_GB2312"/>
          <w:b/>
          <w:bCs/>
          <w:i w:val="0"/>
          <w:caps w:val="0"/>
          <w:color w:val="auto"/>
          <w:spacing w:val="0"/>
          <w:kern w:val="2"/>
          <w:sz w:val="32"/>
          <w:szCs w:val="32"/>
          <w:highlight w:val="none"/>
          <w:u w:val="none"/>
          <w:lang w:val="en-US" w:eastAsia="zh-CN" w:bidi="ar"/>
        </w:rPr>
        <w:t xml:space="preserve"> </w:t>
      </w:r>
      <w:r>
        <w:rPr>
          <w:rFonts w:hint="eastAsia" w:ascii="仿宋_GB2312" w:hAnsi="仿宋_GB2312" w:cs="仿宋_GB2312"/>
          <w:i w:val="0"/>
          <w:caps w:val="0"/>
          <w:color w:val="auto"/>
          <w:spacing w:val="0"/>
          <w:kern w:val="0"/>
          <w:sz w:val="32"/>
          <w:szCs w:val="32"/>
          <w:highlight w:val="none"/>
          <w:u w:val="none"/>
          <w:lang w:val="en-US" w:eastAsia="zh-CN" w:bidi="ar"/>
        </w:rPr>
        <w:t>开展家庭病床</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服务</w:t>
      </w:r>
      <w:r>
        <w:rPr>
          <w:rFonts w:hint="eastAsia" w:ascii="仿宋_GB2312" w:hAnsi="仿宋_GB2312" w:cs="仿宋_GB2312"/>
          <w:i w:val="0"/>
          <w:caps w:val="0"/>
          <w:color w:val="auto"/>
          <w:spacing w:val="0"/>
          <w:kern w:val="0"/>
          <w:sz w:val="32"/>
          <w:szCs w:val="32"/>
          <w:highlight w:val="none"/>
          <w:u w:val="none"/>
          <w:lang w:val="en-US" w:eastAsia="zh-CN" w:bidi="ar"/>
        </w:rPr>
        <w:t>的医疗</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机构应当</w:t>
      </w:r>
      <w:r>
        <w:rPr>
          <w:rFonts w:hint="eastAsia" w:ascii="仿宋_GB2312" w:hAnsi="仿宋_GB2312" w:cs="仿宋_GB2312"/>
          <w:i w:val="0"/>
          <w:caps w:val="0"/>
          <w:color w:val="auto"/>
          <w:spacing w:val="0"/>
          <w:kern w:val="0"/>
          <w:sz w:val="32"/>
          <w:szCs w:val="32"/>
          <w:highlight w:val="none"/>
          <w:u w:val="none"/>
          <w:lang w:val="en-US" w:eastAsia="zh-CN" w:bidi="ar"/>
        </w:rPr>
        <w:t>同时满足以下条件：</w:t>
      </w:r>
    </w:p>
    <w:p>
      <w:pPr>
        <w:pageBreakBefore w:val="0"/>
        <w:numPr>
          <w:ilvl w:val="0"/>
          <w:numId w:val="0"/>
        </w:numPr>
        <w:kinsoku/>
        <w:overflowPunct/>
        <w:topLinePunct w:val="0"/>
        <w:autoSpaceDE/>
        <w:autoSpaceDN/>
        <w:bidi w:val="0"/>
        <w:adjustRightInd/>
        <w:snapToGrid/>
        <w:spacing w:beforeLines="0" w:afterLines="0" w:line="600" w:lineRule="exact"/>
        <w:ind w:left="0" w:leftChars="0" w:firstLine="640" w:firstLineChars="200"/>
        <w:jc w:val="both"/>
        <w:textAlignment w:val="auto"/>
        <w:rPr>
          <w:rFonts w:hint="eastAsia" w:ascii="仿宋_GB2312" w:hAnsi="仿宋_GB2312" w:cs="仿宋_GB2312"/>
          <w:i w:val="0"/>
          <w:caps w:val="0"/>
          <w:color w:val="auto"/>
          <w:spacing w:val="0"/>
          <w:kern w:val="0"/>
          <w:sz w:val="32"/>
          <w:szCs w:val="32"/>
          <w:highlight w:val="none"/>
          <w:u w:val="none"/>
          <w:lang w:val="en-US" w:eastAsia="zh-CN" w:bidi="ar"/>
        </w:rPr>
      </w:pPr>
      <w:r>
        <w:rPr>
          <w:rFonts w:hint="eastAsia" w:ascii="仿宋_GB2312" w:hAnsi="仿宋_GB2312" w:cs="仿宋_GB2312"/>
          <w:i w:val="0"/>
          <w:caps w:val="0"/>
          <w:color w:val="auto"/>
          <w:spacing w:val="0"/>
          <w:kern w:val="0"/>
          <w:sz w:val="32"/>
          <w:szCs w:val="32"/>
          <w:highlight w:val="none"/>
          <w:u w:val="none"/>
          <w:lang w:val="en-US" w:eastAsia="zh-CN" w:bidi="ar"/>
        </w:rPr>
        <w:t>（一）原则上由一级、二级医院或基层医疗卫生机构开展，鼓励三级医院和家庭医生参与</w:t>
      </w:r>
      <w:r>
        <w:rPr>
          <w:rFonts w:hint="eastAsia" w:cs="仿宋_GB2312"/>
          <w:i w:val="0"/>
          <w:caps w:val="0"/>
          <w:color w:val="auto"/>
          <w:spacing w:val="0"/>
          <w:kern w:val="0"/>
          <w:sz w:val="32"/>
          <w:szCs w:val="32"/>
          <w:highlight w:val="none"/>
          <w:u w:val="none"/>
          <w:lang w:val="en-US" w:eastAsia="zh-CN" w:bidi="ar"/>
        </w:rPr>
        <w:t>。</w:t>
      </w:r>
    </w:p>
    <w:p>
      <w:pPr>
        <w:pageBreakBefore w:val="0"/>
        <w:numPr>
          <w:ilvl w:val="0"/>
          <w:numId w:val="0"/>
        </w:numPr>
        <w:kinsoku/>
        <w:overflowPunct/>
        <w:topLinePunct w:val="0"/>
        <w:autoSpaceDE/>
        <w:autoSpaceDN/>
        <w:bidi w:val="0"/>
        <w:adjustRightInd/>
        <w:snapToGrid/>
        <w:spacing w:beforeLines="0" w:afterLines="0" w:line="600" w:lineRule="exact"/>
        <w:ind w:left="0" w:leftChars="0" w:firstLine="640" w:firstLineChars="200"/>
        <w:jc w:val="both"/>
        <w:textAlignment w:val="auto"/>
        <w:rPr>
          <w:rFonts w:hint="default" w:ascii="仿宋_GB2312" w:hAnsi="仿宋_GB2312" w:cs="仿宋_GB2312"/>
          <w:i w:val="0"/>
          <w:caps w:val="0"/>
          <w:color w:val="auto"/>
          <w:spacing w:val="0"/>
          <w:kern w:val="0"/>
          <w:sz w:val="32"/>
          <w:szCs w:val="32"/>
          <w:highlight w:val="none"/>
          <w:u w:val="none"/>
          <w:lang w:val="en" w:eastAsia="zh-CN" w:bidi="ar"/>
        </w:rPr>
      </w:pPr>
      <w:r>
        <w:rPr>
          <w:rFonts w:hint="eastAsia" w:ascii="仿宋_GB2312" w:hAnsi="仿宋_GB2312" w:cs="仿宋_GB2312"/>
          <w:i w:val="0"/>
          <w:caps w:val="0"/>
          <w:color w:val="auto"/>
          <w:spacing w:val="0"/>
          <w:kern w:val="0"/>
          <w:sz w:val="32"/>
          <w:szCs w:val="32"/>
          <w:highlight w:val="none"/>
          <w:u w:val="none"/>
          <w:lang w:val="en-US" w:eastAsia="zh-CN" w:bidi="ar"/>
        </w:rPr>
        <w:t>（二）具有与所开展居家医疗服务相应的诊疗科目</w:t>
      </w:r>
      <w:r>
        <w:rPr>
          <w:rFonts w:hint="default" w:cs="仿宋_GB2312"/>
          <w:i w:val="0"/>
          <w:caps w:val="0"/>
          <w:color w:val="auto"/>
          <w:spacing w:val="0"/>
          <w:kern w:val="0"/>
          <w:sz w:val="32"/>
          <w:szCs w:val="32"/>
          <w:highlight w:val="none"/>
          <w:u w:val="none"/>
          <w:lang w:val="en" w:eastAsia="zh-CN" w:bidi="ar"/>
        </w:rPr>
        <w:t>,</w:t>
      </w:r>
      <w:r>
        <w:rPr>
          <w:rFonts w:hint="eastAsia" w:ascii="仿宋_GB2312" w:hAnsi="仿宋_GB2312" w:cs="仿宋_GB2312"/>
          <w:i w:val="0"/>
          <w:caps w:val="0"/>
          <w:color w:val="auto"/>
          <w:spacing w:val="0"/>
          <w:kern w:val="0"/>
          <w:sz w:val="32"/>
          <w:szCs w:val="32"/>
          <w:highlight w:val="none"/>
          <w:u w:val="none"/>
          <w:lang w:val="en-US" w:eastAsia="zh-CN" w:bidi="ar"/>
        </w:rPr>
        <w:t>制定家庭病床管理制度和操作规范，建立家庭病床质量控制制度，</w:t>
      </w:r>
      <w:r>
        <w:rPr>
          <w:rFonts w:hint="eastAsia" w:cs="仿宋_GB2312"/>
          <w:i w:val="0"/>
          <w:caps w:val="0"/>
          <w:color w:val="auto"/>
          <w:spacing w:val="0"/>
          <w:kern w:val="0"/>
          <w:sz w:val="32"/>
          <w:szCs w:val="32"/>
          <w:highlight w:val="none"/>
          <w:u w:val="none"/>
          <w:lang w:val="en-US" w:eastAsia="zh-CN" w:bidi="ar"/>
        </w:rPr>
        <w:t>组建由医师、护士、康复技师等专业人员组成的家庭病床服务团队，建床数量应与其配备的家庭病床服务团队数量及其管理、服务能力相适应，确保</w:t>
      </w:r>
      <w:r>
        <w:rPr>
          <w:rFonts w:hint="eastAsia" w:ascii="仿宋_GB2312" w:hAnsi="仿宋_GB2312" w:cs="仿宋_GB2312"/>
          <w:i w:val="0"/>
          <w:caps w:val="0"/>
          <w:color w:val="auto"/>
          <w:spacing w:val="0"/>
          <w:kern w:val="0"/>
          <w:sz w:val="32"/>
          <w:szCs w:val="32"/>
          <w:highlight w:val="none"/>
          <w:u w:val="none"/>
          <w:lang w:val="en-US" w:eastAsia="zh-CN" w:bidi="ar"/>
        </w:rPr>
        <w:t>家庭病床服务的安全和质量</w:t>
      </w:r>
      <w:r>
        <w:rPr>
          <w:rFonts w:hint="eastAsia" w:cs="仿宋_GB2312"/>
          <w:i w:val="0"/>
          <w:caps w:val="0"/>
          <w:color w:val="auto"/>
          <w:spacing w:val="0"/>
          <w:kern w:val="0"/>
          <w:sz w:val="32"/>
          <w:szCs w:val="32"/>
          <w:highlight w:val="none"/>
          <w:u w:val="none"/>
          <w:lang w:val="en" w:eastAsia="zh-CN" w:bidi="ar"/>
        </w:rPr>
        <w:t>。</w:t>
      </w:r>
    </w:p>
    <w:p>
      <w:pPr>
        <w:pageBreakBefore w:val="0"/>
        <w:numPr>
          <w:ilvl w:val="0"/>
          <w:numId w:val="0"/>
        </w:numPr>
        <w:kinsoku/>
        <w:overflowPunct/>
        <w:topLinePunct w:val="0"/>
        <w:autoSpaceDE/>
        <w:autoSpaceDN/>
        <w:bidi w:val="0"/>
        <w:adjustRightInd/>
        <w:snapToGrid/>
        <w:spacing w:beforeLines="0" w:afterLines="0" w:line="600" w:lineRule="exact"/>
        <w:ind w:left="0" w:leftChars="0" w:firstLine="640" w:firstLineChars="200"/>
        <w:jc w:val="both"/>
        <w:textAlignment w:val="auto"/>
        <w:rPr>
          <w:rFonts w:hint="eastAsia" w:ascii="仿宋_GB2312" w:hAnsi="仿宋_GB2312" w:cs="仿宋_GB2312"/>
          <w:i w:val="0"/>
          <w:caps w:val="0"/>
          <w:color w:val="auto"/>
          <w:spacing w:val="0"/>
          <w:kern w:val="0"/>
          <w:sz w:val="32"/>
          <w:szCs w:val="32"/>
          <w:highlight w:val="none"/>
          <w:u w:val="none"/>
          <w:lang w:val="en-US" w:eastAsia="zh-CN" w:bidi="ar"/>
        </w:rPr>
      </w:pPr>
      <w:r>
        <w:rPr>
          <w:rFonts w:hint="eastAsia" w:ascii="仿宋_GB2312" w:hAnsi="仿宋_GB2312" w:cs="仿宋_GB2312"/>
          <w:i w:val="0"/>
          <w:caps w:val="0"/>
          <w:color w:val="auto"/>
          <w:spacing w:val="0"/>
          <w:kern w:val="0"/>
          <w:sz w:val="32"/>
          <w:szCs w:val="32"/>
          <w:highlight w:val="none"/>
          <w:u w:val="none"/>
          <w:lang w:val="en-US" w:eastAsia="zh-CN" w:bidi="ar"/>
        </w:rPr>
        <w:t>（三）已登记家庭病床、巡诊等服务方式。</w:t>
      </w:r>
    </w:p>
    <w:p>
      <w:pPr>
        <w:pageBreakBefore w:val="0"/>
        <w:numPr>
          <w:ilvl w:val="0"/>
          <w:numId w:val="0"/>
        </w:numPr>
        <w:kinsoku/>
        <w:overflowPunct/>
        <w:topLinePunct w:val="0"/>
        <w:autoSpaceDE/>
        <w:autoSpaceDN/>
        <w:bidi w:val="0"/>
        <w:adjustRightInd/>
        <w:snapToGrid/>
        <w:spacing w:beforeLines="0" w:afterLines="0" w:line="600" w:lineRule="exact"/>
        <w:ind w:firstLine="581" w:firstLineChars="181"/>
        <w:jc w:val="both"/>
        <w:textAlignment w:val="auto"/>
        <w:rPr>
          <w:rFonts w:hint="eastAsia" w:ascii="仿宋_GB2312" w:hAnsi="仿宋_GB2312" w:cs="仿宋_GB2312"/>
          <w:i w:val="0"/>
          <w:caps w:val="0"/>
          <w:color w:val="auto"/>
          <w:spacing w:val="0"/>
          <w:kern w:val="0"/>
          <w:sz w:val="32"/>
          <w:szCs w:val="32"/>
          <w:highlight w:val="none"/>
          <w:u w:val="none"/>
          <w:lang w:val="en-US" w:eastAsia="zh-CN" w:bidi="ar"/>
        </w:rPr>
      </w:pPr>
      <w:r>
        <w:rPr>
          <w:rFonts w:hint="eastAsia" w:ascii="仿宋_GB2312" w:hAnsi="仿宋_GB2312" w:cs="仿宋_GB2312"/>
          <w:b/>
          <w:bCs/>
          <w:i w:val="0"/>
          <w:caps w:val="0"/>
          <w:color w:val="auto"/>
          <w:spacing w:val="0"/>
          <w:kern w:val="0"/>
          <w:sz w:val="32"/>
          <w:szCs w:val="32"/>
          <w:highlight w:val="none"/>
          <w:u w:val="none"/>
          <w:lang w:val="en-US" w:eastAsia="zh-CN" w:bidi="ar"/>
        </w:rPr>
        <w:t>第九条</w:t>
      </w:r>
      <w:r>
        <w:rPr>
          <w:rFonts w:hint="eastAsia" w:cs="仿宋_GB2312"/>
          <w:b/>
          <w:bCs/>
          <w:i w:val="0"/>
          <w:caps w:val="0"/>
          <w:color w:val="auto"/>
          <w:spacing w:val="0"/>
          <w:kern w:val="0"/>
          <w:sz w:val="32"/>
          <w:szCs w:val="32"/>
          <w:highlight w:val="none"/>
          <w:u w:val="none"/>
          <w:lang w:val="en-US" w:eastAsia="zh-CN" w:bidi="ar"/>
        </w:rPr>
        <w:t xml:space="preserve"> </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提供家庭病床的</w:t>
      </w:r>
      <w:r>
        <w:rPr>
          <w:rFonts w:hint="eastAsia" w:ascii="仿宋_GB2312" w:hAnsi="仿宋_GB2312" w:cs="仿宋_GB2312"/>
          <w:i w:val="0"/>
          <w:caps w:val="0"/>
          <w:color w:val="auto"/>
          <w:spacing w:val="0"/>
          <w:kern w:val="0"/>
          <w:sz w:val="32"/>
          <w:szCs w:val="32"/>
          <w:highlight w:val="none"/>
          <w:u w:val="none"/>
          <w:lang w:val="en-US" w:eastAsia="zh-CN" w:bidi="ar"/>
        </w:rPr>
        <w:t>卫生</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专业技术人员</w:t>
      </w:r>
      <w:r>
        <w:rPr>
          <w:rFonts w:hint="eastAsia" w:ascii="仿宋_GB2312" w:hAnsi="仿宋_GB2312" w:cs="仿宋_GB2312"/>
          <w:i w:val="0"/>
          <w:caps w:val="0"/>
          <w:color w:val="auto"/>
          <w:spacing w:val="0"/>
          <w:kern w:val="0"/>
          <w:sz w:val="32"/>
          <w:szCs w:val="32"/>
          <w:highlight w:val="none"/>
          <w:u w:val="none"/>
          <w:lang w:val="en-US" w:eastAsia="zh-CN" w:bidi="ar"/>
        </w:rPr>
        <w:t>需满足以下条件之一：</w:t>
      </w:r>
    </w:p>
    <w:p>
      <w:pPr>
        <w:pageBreakBefore w:val="0"/>
        <w:numPr>
          <w:ilvl w:val="0"/>
          <w:numId w:val="0"/>
        </w:numPr>
        <w:kinsoku/>
        <w:overflowPunct/>
        <w:topLinePunct w:val="0"/>
        <w:autoSpaceDE/>
        <w:autoSpaceDN/>
        <w:bidi w:val="0"/>
        <w:adjustRightInd/>
        <w:snapToGrid/>
        <w:spacing w:beforeLines="0" w:afterLines="0" w:line="60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cs="仿宋_GB2312"/>
          <w:i w:val="0"/>
          <w:caps w:val="0"/>
          <w:color w:val="auto"/>
          <w:spacing w:val="0"/>
          <w:kern w:val="0"/>
          <w:sz w:val="32"/>
          <w:szCs w:val="32"/>
          <w:highlight w:val="none"/>
          <w:u w:val="none"/>
          <w:lang w:val="en-US" w:eastAsia="zh-CN" w:bidi="ar"/>
        </w:rPr>
        <w:t>1.医师：取得医师执业资格，经注册在本机构，</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执业类别和执业范围与所提供居家医疗服务相符，至少有3年以上独立临床工作经验</w:t>
      </w:r>
      <w:r>
        <w:rPr>
          <w:rFonts w:hint="eastAsia" w:cs="仿宋_GB2312"/>
          <w:i w:val="0"/>
          <w:caps w:val="0"/>
          <w:color w:val="auto"/>
          <w:spacing w:val="0"/>
          <w:kern w:val="0"/>
          <w:sz w:val="32"/>
          <w:szCs w:val="32"/>
          <w:highlight w:val="none"/>
          <w:u w:val="none"/>
          <w:lang w:val="en-US" w:eastAsia="zh-CN" w:bidi="ar"/>
        </w:rPr>
        <w:t>。</w:t>
      </w:r>
    </w:p>
    <w:p>
      <w:pPr>
        <w:pageBreakBefore w:val="0"/>
        <w:numPr>
          <w:ilvl w:val="0"/>
          <w:numId w:val="0"/>
        </w:numPr>
        <w:kinsoku/>
        <w:overflowPunct/>
        <w:topLinePunct w:val="0"/>
        <w:autoSpaceDE/>
        <w:autoSpaceDN/>
        <w:bidi w:val="0"/>
        <w:adjustRightInd/>
        <w:snapToGrid/>
        <w:spacing w:beforeLines="0" w:afterLines="0" w:line="60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cs="仿宋_GB2312"/>
          <w:i w:val="0"/>
          <w:caps w:val="0"/>
          <w:color w:val="auto"/>
          <w:spacing w:val="0"/>
          <w:kern w:val="0"/>
          <w:sz w:val="32"/>
          <w:szCs w:val="32"/>
          <w:highlight w:val="none"/>
          <w:u w:val="none"/>
          <w:lang w:val="en-US" w:eastAsia="zh-CN" w:bidi="ar"/>
        </w:rPr>
        <w:t>2.护士：取得护士执业资格和</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护师</w:t>
      </w:r>
      <w:r>
        <w:rPr>
          <w:rFonts w:hint="eastAsia" w:ascii="仿宋_GB2312" w:hAnsi="仿宋_GB2312" w:cs="仿宋_GB2312"/>
          <w:i w:val="0"/>
          <w:caps w:val="0"/>
          <w:color w:val="auto"/>
          <w:spacing w:val="0"/>
          <w:kern w:val="0"/>
          <w:sz w:val="32"/>
          <w:szCs w:val="32"/>
          <w:highlight w:val="none"/>
          <w:u w:val="none"/>
          <w:lang w:val="en-US" w:eastAsia="zh-CN" w:bidi="ar"/>
        </w:rPr>
        <w:t>及</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以上技术职称</w:t>
      </w:r>
      <w:r>
        <w:rPr>
          <w:rFonts w:hint="eastAsia" w:ascii="仿宋_GB2312" w:hAnsi="仿宋_GB2312" w:cs="仿宋_GB2312"/>
          <w:i w:val="0"/>
          <w:caps w:val="0"/>
          <w:color w:val="auto"/>
          <w:spacing w:val="0"/>
          <w:kern w:val="0"/>
          <w:sz w:val="32"/>
          <w:szCs w:val="32"/>
          <w:highlight w:val="none"/>
          <w:u w:val="none"/>
          <w:lang w:val="en-US" w:eastAsia="zh-CN" w:bidi="ar"/>
        </w:rPr>
        <w:t>，经注册在本机构</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，至少有5年以上临床护理工作经验</w:t>
      </w:r>
      <w:r>
        <w:rPr>
          <w:rFonts w:hint="eastAsia" w:cs="仿宋_GB2312"/>
          <w:i w:val="0"/>
          <w:caps w:val="0"/>
          <w:color w:val="auto"/>
          <w:spacing w:val="0"/>
          <w:kern w:val="0"/>
          <w:sz w:val="32"/>
          <w:szCs w:val="32"/>
          <w:highlight w:val="none"/>
          <w:u w:val="none"/>
          <w:lang w:val="en-US" w:eastAsia="zh-CN" w:bidi="ar"/>
        </w:rPr>
        <w:t>。</w:t>
      </w:r>
    </w:p>
    <w:p>
      <w:pPr>
        <w:pageBreakBefore w:val="0"/>
        <w:numPr>
          <w:ilvl w:val="0"/>
          <w:numId w:val="0"/>
        </w:numPr>
        <w:kinsoku/>
        <w:overflowPunct/>
        <w:topLinePunct w:val="0"/>
        <w:autoSpaceDE/>
        <w:autoSpaceDN/>
        <w:bidi w:val="0"/>
        <w:adjustRightInd/>
        <w:snapToGrid/>
        <w:spacing w:beforeLines="0" w:afterLines="0" w:line="60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cs="仿宋_GB2312"/>
          <w:i w:val="0"/>
          <w:caps w:val="0"/>
          <w:color w:val="auto"/>
          <w:spacing w:val="0"/>
          <w:kern w:val="0"/>
          <w:sz w:val="32"/>
          <w:szCs w:val="32"/>
          <w:highlight w:val="none"/>
          <w:u w:val="none"/>
          <w:lang w:val="en-US" w:eastAsia="zh-CN" w:bidi="ar"/>
        </w:rPr>
        <w:t>3.</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康复治疗专业技术人员：</w:t>
      </w:r>
      <w:r>
        <w:rPr>
          <w:rFonts w:hint="eastAsia" w:ascii="仿宋_GB2312" w:hAnsi="仿宋_GB2312" w:cs="仿宋_GB2312"/>
          <w:i w:val="0"/>
          <w:caps w:val="0"/>
          <w:color w:val="auto"/>
          <w:spacing w:val="0"/>
          <w:kern w:val="0"/>
          <w:sz w:val="32"/>
          <w:szCs w:val="32"/>
          <w:highlight w:val="none"/>
          <w:u w:val="none"/>
          <w:lang w:val="en-US" w:eastAsia="zh-CN" w:bidi="ar"/>
        </w:rPr>
        <w:t>取得</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技师及以上技术职称，至少有3年以上临床康复治疗工作经验</w:t>
      </w:r>
      <w:r>
        <w:rPr>
          <w:rFonts w:hint="eastAsia" w:cs="仿宋_GB2312"/>
          <w:i w:val="0"/>
          <w:caps w:val="0"/>
          <w:color w:val="auto"/>
          <w:spacing w:val="0"/>
          <w:kern w:val="0"/>
          <w:sz w:val="32"/>
          <w:szCs w:val="32"/>
          <w:highlight w:val="none"/>
          <w:u w:val="none"/>
          <w:lang w:val="en-US" w:eastAsia="zh-CN" w:bidi="ar"/>
        </w:rPr>
        <w:t>。</w:t>
      </w:r>
    </w:p>
    <w:p>
      <w:pPr>
        <w:pageBreakBefore w:val="0"/>
        <w:numPr>
          <w:ilvl w:val="0"/>
          <w:numId w:val="0"/>
        </w:numPr>
        <w:kinsoku/>
        <w:overflowPunct/>
        <w:topLinePunct w:val="0"/>
        <w:autoSpaceDE/>
        <w:autoSpaceDN/>
        <w:bidi w:val="0"/>
        <w:adjustRightInd/>
        <w:snapToGrid/>
        <w:spacing w:beforeLines="0" w:afterLines="0" w:line="60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cs="仿宋_GB2312"/>
          <w:i w:val="0"/>
          <w:caps w:val="0"/>
          <w:color w:val="auto"/>
          <w:spacing w:val="0"/>
          <w:kern w:val="0"/>
          <w:sz w:val="32"/>
          <w:szCs w:val="32"/>
          <w:highlight w:val="none"/>
          <w:u w:val="none"/>
          <w:lang w:val="en-US" w:eastAsia="zh-CN" w:bidi="ar"/>
        </w:rPr>
        <w:t>4.</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药学专业技术人员：</w:t>
      </w:r>
      <w:r>
        <w:rPr>
          <w:rFonts w:hint="eastAsia" w:ascii="仿宋_GB2312" w:hAnsi="仿宋_GB2312" w:cs="仿宋_GB2312"/>
          <w:i w:val="0"/>
          <w:caps w:val="0"/>
          <w:color w:val="auto"/>
          <w:spacing w:val="0"/>
          <w:kern w:val="0"/>
          <w:sz w:val="32"/>
          <w:szCs w:val="32"/>
          <w:highlight w:val="none"/>
          <w:u w:val="none"/>
          <w:lang w:val="en-US" w:eastAsia="zh-CN" w:bidi="ar"/>
        </w:rPr>
        <w:t>取得</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药师及以上技术职称。</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2" w:firstLineChars="200"/>
        <w:jc w:val="both"/>
        <w:textAlignment w:val="auto"/>
        <w:rPr>
          <w:rFonts w:hint="eastAsia" w:ascii="仿宋_GB2312" w:hAnsi="仿宋_GB2312" w:cs="仿宋_GB2312"/>
          <w:color w:val="auto"/>
          <w:sz w:val="32"/>
          <w:szCs w:val="32"/>
          <w:highlight w:val="none"/>
          <w:lang w:eastAsia="zh-CN"/>
        </w:rPr>
      </w:pPr>
      <w:r>
        <w:rPr>
          <w:rFonts w:hint="eastAsia" w:ascii="仿宋_GB2312" w:hAnsi="仿宋_GB2312" w:eastAsia="仿宋_GB2312" w:cs="仿宋_GB2312"/>
          <w:b/>
          <w:bCs/>
          <w:i w:val="0"/>
          <w:caps w:val="0"/>
          <w:color w:val="auto"/>
          <w:spacing w:val="0"/>
          <w:kern w:val="0"/>
          <w:sz w:val="32"/>
          <w:szCs w:val="32"/>
          <w:highlight w:val="none"/>
          <w:u w:val="none"/>
          <w:lang w:val="en-US" w:eastAsia="zh-CN" w:bidi="ar"/>
        </w:rPr>
        <w:t>第</w:t>
      </w:r>
      <w:r>
        <w:rPr>
          <w:rFonts w:hint="eastAsia" w:ascii="仿宋_GB2312" w:hAnsi="仿宋_GB2312" w:cs="仿宋_GB2312"/>
          <w:b/>
          <w:bCs/>
          <w:i w:val="0"/>
          <w:caps w:val="0"/>
          <w:color w:val="auto"/>
          <w:spacing w:val="0"/>
          <w:kern w:val="0"/>
          <w:sz w:val="32"/>
          <w:szCs w:val="32"/>
          <w:highlight w:val="none"/>
          <w:u w:val="none"/>
          <w:lang w:val="en-US" w:eastAsia="zh-CN" w:bidi="ar"/>
        </w:rPr>
        <w:t>十</w:t>
      </w:r>
      <w:r>
        <w:rPr>
          <w:rFonts w:hint="eastAsia" w:ascii="仿宋_GB2312" w:hAnsi="仿宋_GB2312" w:eastAsia="仿宋_GB2312" w:cs="仿宋_GB2312"/>
          <w:b/>
          <w:bCs/>
          <w:i w:val="0"/>
          <w:caps w:val="0"/>
          <w:color w:val="auto"/>
          <w:spacing w:val="0"/>
          <w:kern w:val="0"/>
          <w:sz w:val="32"/>
          <w:szCs w:val="32"/>
          <w:highlight w:val="none"/>
          <w:u w:val="none"/>
          <w:lang w:val="en-US" w:eastAsia="zh-CN" w:bidi="ar"/>
        </w:rPr>
        <w:t>条</w:t>
      </w:r>
      <w:r>
        <w:rPr>
          <w:rFonts w:hint="eastAsia" w:cs="仿宋_GB2312"/>
          <w:b/>
          <w:bCs/>
          <w:i w:val="0"/>
          <w:caps w:val="0"/>
          <w:color w:val="auto"/>
          <w:spacing w:val="0"/>
          <w:kern w:val="0"/>
          <w:sz w:val="32"/>
          <w:szCs w:val="32"/>
          <w:highlight w:val="none"/>
          <w:u w:val="none"/>
          <w:lang w:val="en-US" w:eastAsia="zh-CN" w:bidi="ar"/>
        </w:rPr>
        <w:t xml:space="preserve"> </w:t>
      </w:r>
      <w:r>
        <w:rPr>
          <w:rFonts w:hint="eastAsia" w:ascii="仿宋_GB2312" w:hAnsi="仿宋_GB2312" w:cs="仿宋_GB2312"/>
          <w:color w:val="auto"/>
          <w:sz w:val="32"/>
          <w:szCs w:val="32"/>
          <w:highlight w:val="none"/>
          <w:lang w:val="en-US" w:eastAsia="zh-CN"/>
        </w:rPr>
        <w:t>家庭病床服务内容</w:t>
      </w:r>
      <w:r>
        <w:rPr>
          <w:rFonts w:hint="eastAsia" w:ascii="仿宋_GB2312" w:hAnsi="仿宋_GB2312" w:cs="仿宋_GB2312"/>
          <w:color w:val="auto"/>
          <w:sz w:val="32"/>
          <w:szCs w:val="32"/>
          <w:highlight w:val="none"/>
        </w:rPr>
        <w:t>主要包括适宜居家提供的诊疗服务、医疗护理、康复治疗、药学服务、安宁疗护、中医服务等医疗服务</w:t>
      </w:r>
      <w:r>
        <w:rPr>
          <w:rFonts w:hint="eastAsia" w:ascii="仿宋_GB2312" w:hAnsi="仿宋_GB2312" w:cs="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cs="仿宋_GB2312"/>
          <w:color w:val="auto"/>
          <w:sz w:val="32"/>
          <w:szCs w:val="32"/>
          <w:highlight w:val="none"/>
          <w:lang w:val="en-US" w:eastAsia="zh-CN"/>
        </w:rPr>
        <w:t>（一）</w:t>
      </w:r>
      <w:r>
        <w:rPr>
          <w:rFonts w:hint="eastAsia" w:ascii="仿宋_GB2312" w:hAnsi="仿宋_GB2312" w:cs="仿宋_GB2312"/>
          <w:color w:val="auto"/>
          <w:sz w:val="32"/>
          <w:szCs w:val="32"/>
          <w:highlight w:val="none"/>
        </w:rPr>
        <w:t>诊疗服务包括健康评估、体格检查、药物治疗、诊疗操作等</w:t>
      </w:r>
      <w:r>
        <w:rPr>
          <w:rFonts w:hint="eastAsia" w:cs="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二</w:t>
      </w: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rPr>
        <w:t>医疗护理服务包括基础护理、专项护理、康复护理、心理护理等</w:t>
      </w:r>
      <w:r>
        <w:rPr>
          <w:rFonts w:hint="eastAsia" w:cs="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三</w:t>
      </w: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rPr>
        <w:t>康复治疗服务包括康复评定、康复治疗、康复指导等</w:t>
      </w:r>
      <w:r>
        <w:rPr>
          <w:rFonts w:hint="eastAsia" w:cs="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四</w:t>
      </w: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rPr>
        <w:t>药学服务包括用药评估、用药指导等</w:t>
      </w:r>
      <w:r>
        <w:rPr>
          <w:rFonts w:hint="eastAsia" w:cs="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五</w:t>
      </w: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rPr>
        <w:t>安宁疗护服务包括症状控制、舒适照护、心理支持和人文关怀等</w:t>
      </w:r>
      <w:r>
        <w:rPr>
          <w:rFonts w:hint="eastAsia" w:cs="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仿宋_GB2312" w:hAnsi="仿宋_GB2312" w:cs="仿宋_GB2312"/>
          <w:color w:val="auto"/>
          <w:sz w:val="32"/>
          <w:szCs w:val="32"/>
          <w:highlight w:val="none"/>
        </w:rPr>
      </w:pP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六</w:t>
      </w: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rPr>
        <w:t>中医服务包括中医辨证论治、中医技术、健康指导等。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医疗机构可根据患者病情需要和执业范围选择医疗风险低、适宜居家</w:t>
      </w:r>
      <w:r>
        <w:rPr>
          <w:rFonts w:hint="eastAsia" w:ascii="仿宋_GB2312" w:hAnsi="仿宋_GB2312" w:cs="仿宋_GB2312"/>
          <w:color w:val="auto"/>
          <w:sz w:val="32"/>
          <w:szCs w:val="32"/>
          <w:highlight w:val="none"/>
        </w:rPr>
        <w:t>操作实施的技术和服务项目</w:t>
      </w:r>
      <w:r>
        <w:rPr>
          <w:rFonts w:hint="eastAsia" w:ascii="仿宋_GB2312" w:hAnsi="仿宋_GB2312" w:cs="仿宋_GB2312"/>
          <w:color w:val="auto"/>
          <w:sz w:val="32"/>
          <w:szCs w:val="32"/>
          <w:highlight w:val="none"/>
          <w:lang w:val="en-US"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firstLine="642" w:firstLineChars="20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b/>
          <w:bCs/>
          <w:i w:val="0"/>
          <w:caps w:val="0"/>
          <w:color w:val="auto"/>
          <w:spacing w:val="0"/>
          <w:kern w:val="0"/>
          <w:sz w:val="32"/>
          <w:szCs w:val="32"/>
          <w:highlight w:val="none"/>
          <w:u w:val="none"/>
          <w:lang w:val="en-US" w:eastAsia="zh-CN" w:bidi="ar"/>
        </w:rPr>
        <w:t>第</w:t>
      </w:r>
      <w:r>
        <w:rPr>
          <w:rFonts w:hint="eastAsia" w:ascii="仿宋_GB2312" w:hAnsi="仿宋_GB2312" w:cs="仿宋_GB2312"/>
          <w:b/>
          <w:bCs/>
          <w:i w:val="0"/>
          <w:caps w:val="0"/>
          <w:color w:val="auto"/>
          <w:spacing w:val="0"/>
          <w:kern w:val="0"/>
          <w:sz w:val="32"/>
          <w:szCs w:val="32"/>
          <w:highlight w:val="none"/>
          <w:u w:val="none"/>
          <w:lang w:val="en-US" w:eastAsia="zh-CN" w:bidi="ar"/>
        </w:rPr>
        <w:t>十一</w:t>
      </w:r>
      <w:r>
        <w:rPr>
          <w:rFonts w:hint="eastAsia" w:ascii="仿宋_GB2312" w:hAnsi="仿宋_GB2312" w:eastAsia="仿宋_GB2312" w:cs="仿宋_GB2312"/>
          <w:b/>
          <w:bCs/>
          <w:i w:val="0"/>
          <w:caps w:val="0"/>
          <w:color w:val="auto"/>
          <w:spacing w:val="0"/>
          <w:kern w:val="0"/>
          <w:sz w:val="32"/>
          <w:szCs w:val="32"/>
          <w:highlight w:val="none"/>
          <w:u w:val="none"/>
          <w:lang w:val="en-US" w:eastAsia="zh-CN" w:bidi="ar"/>
        </w:rPr>
        <w:t>条</w:t>
      </w:r>
      <w:r>
        <w:rPr>
          <w:rFonts w:hint="eastAsia" w:cs="仿宋_GB2312"/>
          <w:b/>
          <w:bCs/>
          <w:i w:val="0"/>
          <w:caps w:val="0"/>
          <w:color w:val="auto"/>
          <w:spacing w:val="0"/>
          <w:kern w:val="0"/>
          <w:sz w:val="32"/>
          <w:szCs w:val="32"/>
          <w:highlight w:val="none"/>
          <w:u w:val="none"/>
          <w:lang w:val="en-US" w:eastAsia="zh-CN" w:bidi="ar"/>
        </w:rPr>
        <w:t xml:space="preserve"> </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居民</w:t>
      </w:r>
      <w:r>
        <w:rPr>
          <w:rFonts w:hint="eastAsia" w:ascii="仿宋_GB2312" w:hAnsi="仿宋_GB2312" w:cs="仿宋_GB2312"/>
          <w:i w:val="0"/>
          <w:caps w:val="0"/>
          <w:color w:val="auto"/>
          <w:spacing w:val="0"/>
          <w:kern w:val="0"/>
          <w:sz w:val="32"/>
          <w:szCs w:val="32"/>
          <w:highlight w:val="none"/>
          <w:u w:val="none"/>
          <w:lang w:val="en-US" w:eastAsia="zh-CN" w:bidi="ar"/>
        </w:rPr>
        <w:t>申请</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家庭病床服务，应当按照下列程序办理：</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56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i w:val="0"/>
          <w:caps w:val="0"/>
          <w:color w:val="auto"/>
          <w:spacing w:val="0"/>
          <w:kern w:val="0"/>
          <w:sz w:val="32"/>
          <w:szCs w:val="32"/>
          <w:highlight w:val="none"/>
          <w:u w:val="none"/>
          <w:lang w:val="en-US" w:eastAsia="zh-CN" w:bidi="ar"/>
        </w:rPr>
        <w:t>（一）居民向</w:t>
      </w:r>
      <w:r>
        <w:rPr>
          <w:rFonts w:hint="eastAsia" w:ascii="仿宋_GB2312" w:hAnsi="仿宋_GB2312" w:cs="仿宋_GB2312"/>
          <w:i w:val="0"/>
          <w:caps w:val="0"/>
          <w:color w:val="auto"/>
          <w:spacing w:val="0"/>
          <w:kern w:val="0"/>
          <w:sz w:val="32"/>
          <w:szCs w:val="32"/>
          <w:highlight w:val="none"/>
          <w:u w:val="none"/>
          <w:lang w:val="en-US" w:eastAsia="zh-CN" w:bidi="ar"/>
        </w:rPr>
        <w:t>家庭病床</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服务机构提出申请，填写家庭病床申请表，并提供就诊记录、住院小结、相关辅助检查及影像报告、用药清单等病历资料。</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56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i w:val="0"/>
          <w:caps w:val="0"/>
          <w:color w:val="auto"/>
          <w:spacing w:val="0"/>
          <w:kern w:val="0"/>
          <w:sz w:val="32"/>
          <w:szCs w:val="32"/>
          <w:highlight w:val="none"/>
          <w:u w:val="none"/>
          <w:lang w:val="en-US" w:eastAsia="zh-CN" w:bidi="ar"/>
        </w:rPr>
        <w:t>（二）</w:t>
      </w:r>
      <w:r>
        <w:rPr>
          <w:rFonts w:hint="eastAsia" w:ascii="仿宋_GB2312" w:hAnsi="仿宋_GB2312" w:cs="仿宋_GB2312"/>
          <w:i w:val="0"/>
          <w:caps w:val="0"/>
          <w:color w:val="auto"/>
          <w:spacing w:val="0"/>
          <w:kern w:val="0"/>
          <w:sz w:val="32"/>
          <w:szCs w:val="32"/>
          <w:highlight w:val="none"/>
          <w:u w:val="none"/>
          <w:lang w:val="en-US" w:eastAsia="zh-CN" w:bidi="ar"/>
        </w:rPr>
        <w:t>家庭病床</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服务机构收到居民建床申请后，在</w:t>
      </w:r>
      <w:r>
        <w:rPr>
          <w:rFonts w:hint="eastAsia" w:ascii="仿宋_GB2312" w:hAnsi="仿宋_GB2312" w:cs="仿宋_GB2312"/>
          <w:i w:val="0"/>
          <w:caps w:val="0"/>
          <w:color w:val="auto"/>
          <w:spacing w:val="0"/>
          <w:kern w:val="0"/>
          <w:sz w:val="32"/>
          <w:szCs w:val="32"/>
          <w:highlight w:val="none"/>
          <w:u w:val="none"/>
          <w:lang w:val="en-US" w:eastAsia="zh-CN" w:bidi="ar"/>
        </w:rPr>
        <w:t>2</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个工作日内</w:t>
      </w:r>
      <w:r>
        <w:rPr>
          <w:rFonts w:hint="eastAsia" w:cs="仿宋_GB2312"/>
          <w:i w:val="0"/>
          <w:caps w:val="0"/>
          <w:color w:val="auto"/>
          <w:spacing w:val="0"/>
          <w:kern w:val="0"/>
          <w:sz w:val="32"/>
          <w:szCs w:val="32"/>
          <w:highlight w:val="none"/>
          <w:u w:val="none"/>
          <w:lang w:val="en-US" w:eastAsia="zh-CN" w:bidi="ar"/>
        </w:rPr>
        <w:t>按照本办法第七条标准及本机构医疗服务能力</w:t>
      </w:r>
      <w:r>
        <w:rPr>
          <w:rFonts w:hint="eastAsia" w:ascii="仿宋_GB2312" w:hAnsi="仿宋_GB2312" w:cs="仿宋_GB2312"/>
          <w:i w:val="0"/>
          <w:caps w:val="0"/>
          <w:color w:val="auto"/>
          <w:spacing w:val="0"/>
          <w:kern w:val="0"/>
          <w:sz w:val="32"/>
          <w:szCs w:val="32"/>
          <w:highlight w:val="none"/>
          <w:u w:val="none"/>
          <w:lang w:val="en-US" w:eastAsia="zh-CN" w:bidi="ar"/>
        </w:rPr>
        <w:t>对患者</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进行建床评估。</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i w:val="0"/>
          <w:caps w:val="0"/>
          <w:color w:val="auto"/>
          <w:spacing w:val="0"/>
          <w:kern w:val="0"/>
          <w:sz w:val="32"/>
          <w:szCs w:val="32"/>
          <w:highlight w:val="none"/>
          <w:u w:val="none"/>
          <w:lang w:val="en-US" w:eastAsia="zh-CN" w:bidi="ar"/>
        </w:rPr>
        <w:t>（三）确定建床的</w:t>
      </w:r>
      <w:r>
        <w:rPr>
          <w:rFonts w:hint="eastAsia" w:ascii="仿宋_GB2312" w:hAnsi="仿宋_GB2312" w:cs="仿宋_GB2312"/>
          <w:i w:val="0"/>
          <w:caps w:val="0"/>
          <w:color w:val="auto"/>
          <w:spacing w:val="0"/>
          <w:kern w:val="0"/>
          <w:sz w:val="32"/>
          <w:szCs w:val="32"/>
          <w:highlight w:val="none"/>
          <w:u w:val="none"/>
          <w:lang w:val="en-US" w:eastAsia="zh-CN" w:bidi="ar"/>
        </w:rPr>
        <w:t>，家庭病床</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服务机构应当与患者签订家庭病床服务协议；患者无民事行为能力或者限制民事行为能力的，应当与患者</w:t>
      </w:r>
      <w:r>
        <w:rPr>
          <w:rFonts w:hint="eastAsia" w:cs="仿宋_GB2312"/>
          <w:i w:val="0"/>
          <w:caps w:val="0"/>
          <w:color w:val="auto"/>
          <w:spacing w:val="0"/>
          <w:kern w:val="0"/>
          <w:sz w:val="32"/>
          <w:szCs w:val="32"/>
          <w:highlight w:val="none"/>
          <w:u w:val="none"/>
          <w:lang w:val="en-US" w:eastAsia="zh-CN" w:bidi="ar"/>
        </w:rPr>
        <w:t>近亲属或直系亲属授权委托</w:t>
      </w:r>
      <w:r>
        <w:rPr>
          <w:rFonts w:hint="eastAsia" w:ascii="仿宋_GB2312" w:hAnsi="仿宋_GB2312" w:cs="仿宋_GB2312"/>
          <w:i w:val="0"/>
          <w:caps w:val="0"/>
          <w:color w:val="auto"/>
          <w:spacing w:val="0"/>
          <w:kern w:val="0"/>
          <w:sz w:val="32"/>
          <w:szCs w:val="32"/>
          <w:highlight w:val="none"/>
          <w:u w:val="none"/>
          <w:lang w:val="en-US" w:eastAsia="zh-CN" w:bidi="ar"/>
        </w:rPr>
        <w:t>人</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签订。家庭病床服务协议应当明确医患双方权利义务、服务内容和要求、责任医师和护士、患者的紧急联系人等内容。</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b/>
          <w:bCs/>
          <w:i w:val="0"/>
          <w:caps w:val="0"/>
          <w:color w:val="auto"/>
          <w:spacing w:val="0"/>
          <w:kern w:val="0"/>
          <w:sz w:val="32"/>
          <w:szCs w:val="32"/>
          <w:highlight w:val="none"/>
          <w:u w:val="none"/>
          <w:lang w:val="en-US" w:eastAsia="zh-CN" w:bidi="ar"/>
        </w:rPr>
        <w:t>第</w:t>
      </w:r>
      <w:r>
        <w:rPr>
          <w:rFonts w:hint="eastAsia" w:ascii="仿宋_GB2312" w:hAnsi="仿宋_GB2312" w:cs="仿宋_GB2312"/>
          <w:b/>
          <w:bCs/>
          <w:i w:val="0"/>
          <w:caps w:val="0"/>
          <w:color w:val="auto"/>
          <w:spacing w:val="0"/>
          <w:kern w:val="0"/>
          <w:sz w:val="32"/>
          <w:szCs w:val="32"/>
          <w:highlight w:val="none"/>
          <w:u w:val="none"/>
          <w:lang w:val="en-US" w:eastAsia="zh-CN" w:bidi="ar"/>
        </w:rPr>
        <w:t>十二</w:t>
      </w:r>
      <w:r>
        <w:rPr>
          <w:rFonts w:hint="eastAsia" w:ascii="仿宋_GB2312" w:hAnsi="仿宋_GB2312" w:eastAsia="仿宋_GB2312" w:cs="仿宋_GB2312"/>
          <w:b/>
          <w:bCs/>
          <w:i w:val="0"/>
          <w:caps w:val="0"/>
          <w:color w:val="auto"/>
          <w:spacing w:val="0"/>
          <w:kern w:val="0"/>
          <w:sz w:val="32"/>
          <w:szCs w:val="32"/>
          <w:highlight w:val="none"/>
          <w:u w:val="none"/>
          <w:lang w:val="en-US" w:eastAsia="zh-CN" w:bidi="ar"/>
        </w:rPr>
        <w:t>条</w:t>
      </w:r>
      <w:r>
        <w:rPr>
          <w:rFonts w:hint="eastAsia" w:cs="仿宋_GB2312"/>
          <w:b/>
          <w:bCs/>
          <w:i w:val="0"/>
          <w:caps w:val="0"/>
          <w:color w:val="auto"/>
          <w:spacing w:val="0"/>
          <w:kern w:val="0"/>
          <w:sz w:val="32"/>
          <w:szCs w:val="32"/>
          <w:highlight w:val="none"/>
          <w:u w:val="none"/>
          <w:lang w:val="en-US" w:eastAsia="zh-CN" w:bidi="ar"/>
        </w:rPr>
        <w:t xml:space="preserve"> </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家庭病床服务的建床周期</w:t>
      </w:r>
      <w:r>
        <w:rPr>
          <w:rFonts w:hint="eastAsia" w:ascii="仿宋_GB2312" w:hAnsi="仿宋_GB2312" w:cs="仿宋_GB2312"/>
          <w:i w:val="0"/>
          <w:caps w:val="0"/>
          <w:color w:val="auto"/>
          <w:spacing w:val="0"/>
          <w:kern w:val="0"/>
          <w:sz w:val="32"/>
          <w:szCs w:val="32"/>
          <w:highlight w:val="none"/>
          <w:u w:val="none"/>
          <w:lang w:val="en-US" w:eastAsia="zh-CN" w:bidi="ar"/>
        </w:rPr>
        <w:t>原则上</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不得超过</w:t>
      </w:r>
      <w:r>
        <w:rPr>
          <w:rFonts w:hint="eastAsia" w:ascii="仿宋_GB2312" w:hAnsi="仿宋_GB2312" w:cs="仿宋_GB2312"/>
          <w:i w:val="0"/>
          <w:caps w:val="0"/>
          <w:color w:val="auto"/>
          <w:spacing w:val="0"/>
          <w:kern w:val="0"/>
          <w:sz w:val="32"/>
          <w:szCs w:val="32"/>
          <w:highlight w:val="none"/>
          <w:u w:val="none"/>
          <w:lang w:val="en-US" w:eastAsia="zh-CN" w:bidi="ar"/>
        </w:rPr>
        <w:t>90</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日，超过建床周期需要继续提供家庭病床服务的，应当按照本办法第</w:t>
      </w:r>
      <w:r>
        <w:rPr>
          <w:rFonts w:hint="eastAsia" w:ascii="仿宋_GB2312" w:hAnsi="仿宋_GB2312" w:cs="仿宋_GB2312"/>
          <w:i w:val="0"/>
          <w:caps w:val="0"/>
          <w:color w:val="auto"/>
          <w:spacing w:val="0"/>
          <w:kern w:val="0"/>
          <w:sz w:val="32"/>
          <w:szCs w:val="32"/>
          <w:highlight w:val="none"/>
          <w:u w:val="none"/>
          <w:lang w:val="en-US" w:eastAsia="zh-CN" w:bidi="ar"/>
        </w:rPr>
        <w:t>十一</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条的规定重新办理。</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b/>
          <w:bCs/>
          <w:i w:val="0"/>
          <w:caps w:val="0"/>
          <w:color w:val="auto"/>
          <w:spacing w:val="0"/>
          <w:kern w:val="0"/>
          <w:sz w:val="32"/>
          <w:szCs w:val="32"/>
          <w:highlight w:val="none"/>
          <w:u w:val="none"/>
          <w:lang w:val="en-US" w:eastAsia="zh-CN" w:bidi="ar"/>
        </w:rPr>
        <w:t>第</w:t>
      </w:r>
      <w:r>
        <w:rPr>
          <w:rFonts w:hint="eastAsia" w:ascii="仿宋_GB2312" w:hAnsi="仿宋_GB2312" w:cs="仿宋_GB2312"/>
          <w:b/>
          <w:bCs/>
          <w:i w:val="0"/>
          <w:caps w:val="0"/>
          <w:color w:val="auto"/>
          <w:spacing w:val="0"/>
          <w:kern w:val="0"/>
          <w:sz w:val="32"/>
          <w:szCs w:val="32"/>
          <w:highlight w:val="none"/>
          <w:u w:val="none"/>
          <w:lang w:val="en-US" w:eastAsia="zh-CN" w:bidi="ar"/>
        </w:rPr>
        <w:t>十三</w:t>
      </w:r>
      <w:r>
        <w:rPr>
          <w:rFonts w:hint="eastAsia" w:ascii="仿宋_GB2312" w:hAnsi="仿宋_GB2312" w:eastAsia="仿宋_GB2312" w:cs="仿宋_GB2312"/>
          <w:b/>
          <w:bCs/>
          <w:i w:val="0"/>
          <w:caps w:val="0"/>
          <w:color w:val="auto"/>
          <w:spacing w:val="0"/>
          <w:kern w:val="0"/>
          <w:sz w:val="32"/>
          <w:szCs w:val="32"/>
          <w:highlight w:val="none"/>
          <w:u w:val="none"/>
          <w:lang w:val="en-US" w:eastAsia="zh-CN" w:bidi="ar"/>
        </w:rPr>
        <w:t>条</w:t>
      </w:r>
      <w:r>
        <w:rPr>
          <w:rFonts w:hint="eastAsia" w:cs="仿宋_GB2312"/>
          <w:b/>
          <w:bCs/>
          <w:i w:val="0"/>
          <w:caps w:val="0"/>
          <w:color w:val="auto"/>
          <w:spacing w:val="0"/>
          <w:kern w:val="0"/>
          <w:sz w:val="32"/>
          <w:szCs w:val="32"/>
          <w:highlight w:val="none"/>
          <w:u w:val="none"/>
          <w:lang w:val="en-US" w:eastAsia="zh-CN" w:bidi="ar"/>
        </w:rPr>
        <w:t xml:space="preserve"> </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建床患者或者其</w:t>
      </w:r>
      <w:r>
        <w:rPr>
          <w:rFonts w:hint="eastAsia" w:cs="仿宋_GB2312"/>
          <w:i w:val="0"/>
          <w:caps w:val="0"/>
          <w:color w:val="auto"/>
          <w:spacing w:val="0"/>
          <w:kern w:val="0"/>
          <w:sz w:val="32"/>
          <w:szCs w:val="32"/>
          <w:highlight w:val="none"/>
          <w:u w:val="none"/>
          <w:lang w:val="en-US" w:eastAsia="zh-CN" w:bidi="ar"/>
        </w:rPr>
        <w:t>近亲属</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应当指定一名紧急联系人，紧急联系人应当保持通讯畅通</w:t>
      </w:r>
      <w:r>
        <w:rPr>
          <w:rFonts w:hint="eastAsia" w:cs="仿宋_GB2312"/>
          <w:i w:val="0"/>
          <w:caps w:val="0"/>
          <w:color w:val="auto"/>
          <w:spacing w:val="0"/>
          <w:kern w:val="0"/>
          <w:sz w:val="32"/>
          <w:szCs w:val="32"/>
          <w:highlight w:val="none"/>
          <w:u w:val="none"/>
          <w:lang w:val="en-US" w:eastAsia="zh-CN" w:bidi="ar"/>
        </w:rPr>
        <w:t>，随时联系</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。生活不能自理或者没有完全民事行为能力的患者，在医务人员提供家庭病床服务期间，应当有具备完全行为能力的</w:t>
      </w:r>
      <w:r>
        <w:rPr>
          <w:rFonts w:hint="eastAsia" w:cs="仿宋_GB2312"/>
          <w:i w:val="0"/>
          <w:caps w:val="0"/>
          <w:color w:val="auto"/>
          <w:spacing w:val="0"/>
          <w:kern w:val="0"/>
          <w:sz w:val="32"/>
          <w:szCs w:val="32"/>
          <w:highlight w:val="none"/>
          <w:u w:val="none"/>
          <w:lang w:val="en-US" w:eastAsia="zh-CN" w:bidi="ar"/>
        </w:rPr>
        <w:t>患者近亲属或者经其近亲属书面授权的看护</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人员照料、陪同患者。</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b/>
          <w:bCs/>
          <w:i w:val="0"/>
          <w:caps w:val="0"/>
          <w:color w:val="auto"/>
          <w:spacing w:val="0"/>
          <w:kern w:val="0"/>
          <w:sz w:val="32"/>
          <w:szCs w:val="32"/>
          <w:highlight w:val="none"/>
          <w:u w:val="none"/>
          <w:lang w:val="en-US" w:eastAsia="zh-CN" w:bidi="ar"/>
        </w:rPr>
        <w:t>第</w:t>
      </w:r>
      <w:r>
        <w:rPr>
          <w:rFonts w:hint="eastAsia" w:ascii="仿宋_GB2312" w:hAnsi="仿宋_GB2312" w:cs="仿宋_GB2312"/>
          <w:b/>
          <w:bCs/>
          <w:i w:val="0"/>
          <w:caps w:val="0"/>
          <w:color w:val="auto"/>
          <w:spacing w:val="0"/>
          <w:kern w:val="0"/>
          <w:sz w:val="32"/>
          <w:szCs w:val="32"/>
          <w:highlight w:val="none"/>
          <w:u w:val="none"/>
          <w:lang w:val="en-US" w:eastAsia="zh-CN" w:bidi="ar"/>
        </w:rPr>
        <w:t>十四</w:t>
      </w:r>
      <w:r>
        <w:rPr>
          <w:rFonts w:hint="eastAsia" w:ascii="仿宋_GB2312" w:hAnsi="仿宋_GB2312" w:eastAsia="仿宋_GB2312" w:cs="仿宋_GB2312"/>
          <w:b/>
          <w:bCs/>
          <w:i w:val="0"/>
          <w:caps w:val="0"/>
          <w:color w:val="auto"/>
          <w:spacing w:val="0"/>
          <w:kern w:val="0"/>
          <w:sz w:val="32"/>
          <w:szCs w:val="32"/>
          <w:highlight w:val="none"/>
          <w:u w:val="none"/>
          <w:lang w:val="en-US" w:eastAsia="zh-CN" w:bidi="ar"/>
        </w:rPr>
        <w:t>条</w:t>
      </w:r>
      <w:r>
        <w:rPr>
          <w:rFonts w:hint="eastAsia" w:cs="仿宋_GB2312"/>
          <w:b/>
          <w:bCs/>
          <w:i w:val="0"/>
          <w:caps w:val="0"/>
          <w:color w:val="auto"/>
          <w:spacing w:val="0"/>
          <w:kern w:val="0"/>
          <w:sz w:val="32"/>
          <w:szCs w:val="32"/>
          <w:highlight w:val="none"/>
          <w:u w:val="none"/>
          <w:lang w:val="en-US" w:eastAsia="zh-CN" w:bidi="ar"/>
        </w:rPr>
        <w:t xml:space="preserve"> </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建床期间，患者的居住场所应当保持安静、光线明亮、通风良好，房间、桌面、病床、床单被褥和患者衣服应当保持清洁。需要进行注射、换药等治疗的患者，其居住场所应当在责任医师和护士的指导下做好隔离与防护，严防感染。</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b/>
          <w:bCs/>
          <w:i w:val="0"/>
          <w:caps w:val="0"/>
          <w:color w:val="auto"/>
          <w:spacing w:val="0"/>
          <w:kern w:val="0"/>
          <w:sz w:val="32"/>
          <w:szCs w:val="32"/>
          <w:highlight w:val="none"/>
          <w:u w:val="none"/>
          <w:lang w:val="en-US" w:eastAsia="zh-CN" w:bidi="ar"/>
        </w:rPr>
        <w:t>第</w:t>
      </w:r>
      <w:r>
        <w:rPr>
          <w:rFonts w:hint="eastAsia" w:ascii="仿宋_GB2312" w:hAnsi="仿宋_GB2312" w:cs="仿宋_GB2312"/>
          <w:b/>
          <w:bCs/>
          <w:i w:val="0"/>
          <w:caps w:val="0"/>
          <w:color w:val="auto"/>
          <w:spacing w:val="0"/>
          <w:kern w:val="0"/>
          <w:sz w:val="32"/>
          <w:szCs w:val="32"/>
          <w:highlight w:val="none"/>
          <w:u w:val="none"/>
          <w:lang w:val="en-US" w:eastAsia="zh-CN" w:bidi="ar"/>
        </w:rPr>
        <w:t>十五</w:t>
      </w:r>
      <w:r>
        <w:rPr>
          <w:rFonts w:hint="eastAsia" w:ascii="仿宋_GB2312" w:hAnsi="仿宋_GB2312" w:eastAsia="仿宋_GB2312" w:cs="仿宋_GB2312"/>
          <w:b/>
          <w:bCs/>
          <w:i w:val="0"/>
          <w:caps w:val="0"/>
          <w:color w:val="auto"/>
          <w:spacing w:val="0"/>
          <w:kern w:val="0"/>
          <w:sz w:val="32"/>
          <w:szCs w:val="32"/>
          <w:highlight w:val="none"/>
          <w:u w:val="none"/>
          <w:lang w:val="en-US" w:eastAsia="zh-CN" w:bidi="ar"/>
        </w:rPr>
        <w:t>条</w:t>
      </w:r>
      <w:r>
        <w:rPr>
          <w:rFonts w:hint="eastAsia" w:cs="仿宋_GB2312"/>
          <w:b/>
          <w:bCs/>
          <w:i w:val="0"/>
          <w:caps w:val="0"/>
          <w:color w:val="auto"/>
          <w:spacing w:val="0"/>
          <w:kern w:val="0"/>
          <w:sz w:val="32"/>
          <w:szCs w:val="32"/>
          <w:highlight w:val="none"/>
          <w:u w:val="none"/>
          <w:lang w:val="en-US" w:eastAsia="zh-CN" w:bidi="ar"/>
        </w:rPr>
        <w:t xml:space="preserve"> </w:t>
      </w:r>
      <w:r>
        <w:rPr>
          <w:rFonts w:hint="eastAsia" w:ascii="仿宋_GB2312" w:hAnsi="仿宋_GB2312" w:cs="仿宋_GB2312"/>
          <w:i w:val="0"/>
          <w:caps w:val="0"/>
          <w:color w:val="auto"/>
          <w:spacing w:val="0"/>
          <w:kern w:val="0"/>
          <w:sz w:val="32"/>
          <w:szCs w:val="32"/>
          <w:highlight w:val="none"/>
          <w:u w:val="none"/>
          <w:lang w:val="en-US" w:eastAsia="zh-CN" w:bidi="ar"/>
        </w:rPr>
        <w:t>家庭病床</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服务机构及其医务人员应当按照下列规定提供家庭病床服务：</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i w:val="0"/>
          <w:caps w:val="0"/>
          <w:color w:val="auto"/>
          <w:spacing w:val="0"/>
          <w:kern w:val="0"/>
          <w:sz w:val="32"/>
          <w:szCs w:val="32"/>
          <w:highlight w:val="none"/>
          <w:u w:val="none"/>
          <w:lang w:val="en-US" w:eastAsia="zh-CN" w:bidi="ar"/>
        </w:rPr>
        <w:t>（一）责任医师和护士应当在建床</w:t>
      </w:r>
      <w:r>
        <w:rPr>
          <w:rFonts w:hint="eastAsia" w:ascii="仿宋_GB2312" w:hAnsi="仿宋_GB2312" w:cs="仿宋_GB2312"/>
          <w:i w:val="0"/>
          <w:caps w:val="0"/>
          <w:color w:val="auto"/>
          <w:spacing w:val="0"/>
          <w:kern w:val="0"/>
          <w:sz w:val="32"/>
          <w:szCs w:val="32"/>
          <w:highlight w:val="none"/>
          <w:u w:val="none"/>
          <w:lang w:val="en-US" w:eastAsia="zh-CN" w:bidi="ar"/>
        </w:rPr>
        <w:t>24</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小时内完成对患者的首次访视，首次访视应当详细询问患者的病情，进行生命体征和其他必要检查，并根据诊断情况为患者制定健康管理计划。</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cs="仿宋_GB2312"/>
          <w:i w:val="0"/>
          <w:caps w:val="0"/>
          <w:color w:val="auto"/>
          <w:spacing w:val="0"/>
          <w:kern w:val="0"/>
          <w:sz w:val="32"/>
          <w:szCs w:val="32"/>
          <w:highlight w:val="none"/>
          <w:u w:val="none"/>
          <w:lang w:val="en-US" w:eastAsia="zh-CN" w:bidi="ar"/>
        </w:rPr>
        <w:t>（二）可以根据患者病情，配置家庭病床服务出诊箱，内置针剂、药品、消毒液、纱块、棉垫、棉枝、体温计、听诊器、血压计，并可根据患者病情需要，个性化地配置血糖仪、心电图机、血氧饱和度检测仪、中频治疗仪、神灯治疗仪、气垫床等其他医疗装备。开展远程访视服务的家庭病床还应当配置相关智能设施设备。各种器材应符合GB15980、GB15981要求，保证处于良好状态。</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i w:val="0"/>
          <w:caps w:val="0"/>
          <w:color w:val="auto"/>
          <w:spacing w:val="0"/>
          <w:kern w:val="0"/>
          <w:sz w:val="32"/>
          <w:szCs w:val="32"/>
          <w:highlight w:val="none"/>
          <w:u w:val="none"/>
          <w:lang w:val="en-US" w:eastAsia="zh-CN" w:bidi="ar"/>
        </w:rPr>
        <w:t>（</w:t>
      </w:r>
      <w:r>
        <w:rPr>
          <w:rFonts w:hint="eastAsia" w:cs="仿宋_GB2312"/>
          <w:i w:val="0"/>
          <w:caps w:val="0"/>
          <w:color w:val="auto"/>
          <w:spacing w:val="0"/>
          <w:kern w:val="0"/>
          <w:sz w:val="32"/>
          <w:szCs w:val="32"/>
          <w:highlight w:val="none"/>
          <w:u w:val="none"/>
          <w:lang w:val="en-US" w:eastAsia="zh-CN" w:bidi="ar"/>
        </w:rPr>
        <w:t>三</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责任医师或者护士应当根据健康管理计划定期开展家庭访视。家庭访视至少每周一次，患者病情需要或者出现病情变化时，可以增加家庭访视次数。责任医师或者护士可以运用智能医疗健康装备，通过远程诊疗、远程健康指导等方式，对患者进行家庭访视。</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i w:val="0"/>
          <w:caps w:val="0"/>
          <w:color w:val="auto"/>
          <w:spacing w:val="0"/>
          <w:kern w:val="0"/>
          <w:sz w:val="32"/>
          <w:szCs w:val="32"/>
          <w:highlight w:val="none"/>
          <w:u w:val="none"/>
          <w:lang w:val="en-US" w:eastAsia="zh-CN" w:bidi="ar"/>
        </w:rPr>
        <w:t>（</w:t>
      </w:r>
      <w:r>
        <w:rPr>
          <w:rFonts w:hint="eastAsia" w:cs="仿宋_GB2312"/>
          <w:i w:val="0"/>
          <w:caps w:val="0"/>
          <w:color w:val="auto"/>
          <w:spacing w:val="0"/>
          <w:kern w:val="0"/>
          <w:sz w:val="32"/>
          <w:szCs w:val="32"/>
          <w:highlight w:val="none"/>
          <w:u w:val="none"/>
          <w:lang w:val="en-US" w:eastAsia="zh-CN" w:bidi="ar"/>
        </w:rPr>
        <w:t>四</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w:t>
      </w:r>
      <w:r>
        <w:rPr>
          <w:rFonts w:hint="eastAsia" w:cs="仿宋_GB2312"/>
          <w:i w:val="0"/>
          <w:caps w:val="0"/>
          <w:color w:val="auto"/>
          <w:spacing w:val="0"/>
          <w:kern w:val="0"/>
          <w:sz w:val="32"/>
          <w:szCs w:val="32"/>
          <w:highlight w:val="none"/>
          <w:u w:val="none"/>
          <w:lang w:val="en-US" w:eastAsia="zh-CN" w:bidi="ar"/>
        </w:rPr>
        <w:t>开展上门家庭访视时，</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医务人员应当</w:t>
      </w:r>
      <w:r>
        <w:rPr>
          <w:rFonts w:hint="eastAsia" w:cs="仿宋_GB2312"/>
          <w:i w:val="0"/>
          <w:caps w:val="0"/>
          <w:color w:val="auto"/>
          <w:spacing w:val="0"/>
          <w:kern w:val="0"/>
          <w:sz w:val="32"/>
          <w:szCs w:val="32"/>
          <w:highlight w:val="none"/>
          <w:u w:val="none"/>
          <w:lang w:val="en-US" w:eastAsia="zh-CN" w:bidi="ar"/>
        </w:rPr>
        <w:t>进行必要的体检和适宜的辅助检查，严格</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按照</w:t>
      </w:r>
      <w:r>
        <w:rPr>
          <w:rFonts w:hint="eastAsia" w:cs="仿宋_GB2312"/>
          <w:i w:val="0"/>
          <w:caps w:val="0"/>
          <w:color w:val="auto"/>
          <w:spacing w:val="0"/>
          <w:kern w:val="0"/>
          <w:sz w:val="32"/>
          <w:szCs w:val="32"/>
          <w:highlight w:val="none"/>
          <w:u w:val="none"/>
          <w:lang w:val="en-US" w:eastAsia="zh-CN" w:bidi="ar"/>
        </w:rPr>
        <w:t>各项</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医疗</w:t>
      </w:r>
      <w:r>
        <w:rPr>
          <w:rFonts w:hint="eastAsia" w:cs="仿宋_GB2312"/>
          <w:i w:val="0"/>
          <w:caps w:val="0"/>
          <w:color w:val="auto"/>
          <w:spacing w:val="0"/>
          <w:kern w:val="0"/>
          <w:sz w:val="32"/>
          <w:szCs w:val="32"/>
          <w:highlight w:val="none"/>
          <w:u w:val="none"/>
          <w:lang w:val="en-US" w:eastAsia="zh-CN" w:bidi="ar"/>
        </w:rPr>
        <w:t>、护理常规和操作</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规范</w:t>
      </w:r>
      <w:r>
        <w:rPr>
          <w:rFonts w:hint="eastAsia" w:cs="仿宋_GB2312"/>
          <w:i w:val="0"/>
          <w:caps w:val="0"/>
          <w:color w:val="auto"/>
          <w:spacing w:val="0"/>
          <w:kern w:val="0"/>
          <w:sz w:val="32"/>
          <w:szCs w:val="32"/>
          <w:highlight w:val="none"/>
          <w:u w:val="none"/>
          <w:lang w:val="en-US" w:eastAsia="zh-CN" w:bidi="ar"/>
        </w:rPr>
        <w:t>的要求</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开展</w:t>
      </w:r>
      <w:r>
        <w:rPr>
          <w:rFonts w:hint="eastAsia" w:cs="仿宋_GB2312"/>
          <w:i w:val="0"/>
          <w:caps w:val="0"/>
          <w:color w:val="auto"/>
          <w:spacing w:val="0"/>
          <w:kern w:val="0"/>
          <w:sz w:val="32"/>
          <w:szCs w:val="32"/>
          <w:highlight w:val="none"/>
          <w:u w:val="none"/>
          <w:lang w:val="en-US" w:eastAsia="zh-CN" w:bidi="ar"/>
        </w:rPr>
        <w:t>相应的治疗或者护理等，并</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向患者或其近亲属、</w:t>
      </w:r>
      <w:r>
        <w:rPr>
          <w:rFonts w:hint="eastAsia" w:cs="仿宋_GB2312"/>
          <w:i w:val="0"/>
          <w:caps w:val="0"/>
          <w:color w:val="auto"/>
          <w:spacing w:val="0"/>
          <w:kern w:val="0"/>
          <w:sz w:val="32"/>
          <w:szCs w:val="32"/>
          <w:highlight w:val="none"/>
          <w:u w:val="none"/>
          <w:lang w:val="en-US" w:eastAsia="zh-CN" w:bidi="ar"/>
        </w:rPr>
        <w:t>看护</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人员</w:t>
      </w:r>
      <w:r>
        <w:rPr>
          <w:rFonts w:hint="eastAsia" w:cs="仿宋_GB2312"/>
          <w:i w:val="0"/>
          <w:caps w:val="0"/>
          <w:color w:val="auto"/>
          <w:spacing w:val="0"/>
          <w:kern w:val="0"/>
          <w:sz w:val="32"/>
          <w:szCs w:val="32"/>
          <w:highlight w:val="none"/>
          <w:u w:val="none"/>
          <w:lang w:val="en-US" w:eastAsia="zh-CN" w:bidi="ar"/>
        </w:rPr>
        <w:t>交待注意事项</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w:t>
      </w:r>
      <w:r>
        <w:rPr>
          <w:rFonts w:hint="eastAsia" w:cs="仿宋_GB2312"/>
          <w:i w:val="0"/>
          <w:caps w:val="0"/>
          <w:color w:val="auto"/>
          <w:spacing w:val="0"/>
          <w:kern w:val="0"/>
          <w:sz w:val="32"/>
          <w:szCs w:val="32"/>
          <w:highlight w:val="none"/>
          <w:u w:val="none"/>
          <w:lang w:val="en-US" w:eastAsia="zh-CN" w:bidi="ar"/>
        </w:rPr>
        <w:t>进行健康指导</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等。</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i w:val="0"/>
          <w:caps w:val="0"/>
          <w:color w:val="auto"/>
          <w:spacing w:val="0"/>
          <w:kern w:val="0"/>
          <w:sz w:val="32"/>
          <w:szCs w:val="32"/>
          <w:highlight w:val="none"/>
          <w:u w:val="none"/>
          <w:lang w:val="en-US" w:eastAsia="zh-CN" w:bidi="ar"/>
        </w:rPr>
        <w:t>（</w:t>
      </w:r>
      <w:r>
        <w:rPr>
          <w:rFonts w:hint="eastAsia" w:cs="仿宋_GB2312"/>
          <w:i w:val="0"/>
          <w:caps w:val="0"/>
          <w:color w:val="auto"/>
          <w:spacing w:val="0"/>
          <w:kern w:val="0"/>
          <w:sz w:val="32"/>
          <w:szCs w:val="32"/>
          <w:highlight w:val="none"/>
          <w:u w:val="none"/>
          <w:lang w:val="en-US" w:eastAsia="zh-CN" w:bidi="ar"/>
        </w:rPr>
        <w:t>五</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）患者出现病情变化或者治疗方案需要调整时，责任医师可以请上级医师查床或者专科医师会诊，上级医生或者专科医师应当在</w:t>
      </w:r>
      <w:r>
        <w:rPr>
          <w:rFonts w:hint="eastAsia" w:ascii="仿宋_GB2312" w:hAnsi="仿宋_GB2312" w:cs="仿宋_GB2312"/>
          <w:i w:val="0"/>
          <w:caps w:val="0"/>
          <w:color w:val="auto"/>
          <w:spacing w:val="0"/>
          <w:kern w:val="0"/>
          <w:sz w:val="32"/>
          <w:szCs w:val="32"/>
          <w:highlight w:val="none"/>
          <w:u w:val="none"/>
          <w:lang w:val="en-US" w:eastAsia="zh-CN" w:bidi="ar"/>
        </w:rPr>
        <w:t>3</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日内完成查床或者会诊。</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i w:val="0"/>
          <w:caps w:val="0"/>
          <w:color w:val="auto"/>
          <w:spacing w:val="0"/>
          <w:kern w:val="0"/>
          <w:sz w:val="32"/>
          <w:szCs w:val="32"/>
          <w:highlight w:val="none"/>
          <w:u w:val="none"/>
          <w:lang w:val="en-US" w:eastAsia="zh-CN" w:bidi="ar"/>
        </w:rPr>
        <w:t>（</w:t>
      </w:r>
      <w:r>
        <w:rPr>
          <w:rFonts w:hint="eastAsia" w:cs="仿宋_GB2312"/>
          <w:i w:val="0"/>
          <w:caps w:val="0"/>
          <w:color w:val="auto"/>
          <w:spacing w:val="0"/>
          <w:kern w:val="0"/>
          <w:sz w:val="32"/>
          <w:szCs w:val="32"/>
          <w:highlight w:val="none"/>
          <w:u w:val="none"/>
          <w:lang w:val="en-US" w:eastAsia="zh-CN" w:bidi="ar"/>
        </w:rPr>
        <w:t>六</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）医务人员</w:t>
      </w:r>
      <w:r>
        <w:rPr>
          <w:rFonts w:hint="eastAsia" w:cs="仿宋_GB2312"/>
          <w:i w:val="0"/>
          <w:caps w:val="0"/>
          <w:color w:val="auto"/>
          <w:spacing w:val="0"/>
          <w:kern w:val="0"/>
          <w:sz w:val="32"/>
          <w:szCs w:val="32"/>
          <w:highlight w:val="none"/>
          <w:u w:val="none"/>
          <w:lang w:val="en-US" w:eastAsia="zh-CN" w:bidi="ar"/>
        </w:rPr>
        <w:t>发现建床患者病情加重，</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应当</w:t>
      </w:r>
      <w:r>
        <w:rPr>
          <w:rFonts w:hint="eastAsia" w:cs="仿宋_GB2312"/>
          <w:i w:val="0"/>
          <w:caps w:val="0"/>
          <w:color w:val="auto"/>
          <w:spacing w:val="0"/>
          <w:kern w:val="0"/>
          <w:sz w:val="32"/>
          <w:szCs w:val="32"/>
          <w:highlight w:val="none"/>
          <w:u w:val="none"/>
          <w:lang w:val="en-US" w:eastAsia="zh-CN" w:bidi="ar"/>
        </w:rPr>
        <w:t>协助患者</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及时转诊</w:t>
      </w:r>
      <w:r>
        <w:rPr>
          <w:rFonts w:hint="eastAsia" w:cs="仿宋_GB2312"/>
          <w:i w:val="0"/>
          <w:caps w:val="0"/>
          <w:color w:val="auto"/>
          <w:spacing w:val="0"/>
          <w:kern w:val="0"/>
          <w:sz w:val="32"/>
          <w:szCs w:val="32"/>
          <w:highlight w:val="none"/>
          <w:u w:val="none"/>
          <w:lang w:val="en-US" w:eastAsia="zh-CN" w:bidi="ar"/>
        </w:rPr>
        <w:t>，</w:t>
      </w:r>
      <w:r>
        <w:rPr>
          <w:rFonts w:hint="eastAsia" w:ascii="仿宋_GB2312" w:hAnsi="仿宋_GB2312" w:cs="仿宋_GB2312"/>
          <w:i w:val="0"/>
          <w:caps w:val="0"/>
          <w:color w:val="auto"/>
          <w:spacing w:val="0"/>
          <w:kern w:val="0"/>
          <w:sz w:val="32"/>
          <w:szCs w:val="32"/>
          <w:highlight w:val="none"/>
          <w:u w:val="none"/>
          <w:lang w:val="en-US" w:eastAsia="zh-CN" w:bidi="ar"/>
        </w:rPr>
        <w:t>紧急情况不受分级诊疗政策限制</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。患者或者其近亲属拒绝转诊的，医务人员应当告知可能的风险，并要求患者</w:t>
      </w:r>
      <w:r>
        <w:rPr>
          <w:rFonts w:hint="eastAsia" w:ascii="仿宋_GB2312" w:hAnsi="仿宋_GB2312" w:cs="仿宋_GB2312"/>
          <w:i w:val="0"/>
          <w:caps w:val="0"/>
          <w:color w:val="auto"/>
          <w:spacing w:val="0"/>
          <w:kern w:val="0"/>
          <w:sz w:val="32"/>
          <w:szCs w:val="32"/>
          <w:highlight w:val="none"/>
          <w:u w:val="none"/>
          <w:lang w:val="en-US" w:eastAsia="zh-CN" w:bidi="ar"/>
        </w:rPr>
        <w:t>或其</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近亲属</w:t>
      </w:r>
      <w:r>
        <w:rPr>
          <w:rFonts w:hint="eastAsia" w:cs="仿宋_GB2312"/>
          <w:i w:val="0"/>
          <w:caps w:val="0"/>
          <w:color w:val="auto"/>
          <w:spacing w:val="0"/>
          <w:kern w:val="0"/>
          <w:sz w:val="32"/>
          <w:szCs w:val="32"/>
          <w:highlight w:val="none"/>
          <w:u w:val="none"/>
          <w:lang w:val="en-US" w:eastAsia="zh-CN" w:bidi="ar"/>
        </w:rPr>
        <w:t>、看</w:t>
      </w:r>
      <w:r>
        <w:rPr>
          <w:rFonts w:hint="eastAsia" w:ascii="仿宋_GB2312" w:hAnsi="仿宋_GB2312" w:cs="仿宋_GB2312"/>
          <w:i w:val="0"/>
          <w:caps w:val="0"/>
          <w:color w:val="auto"/>
          <w:spacing w:val="0"/>
          <w:kern w:val="0"/>
          <w:sz w:val="32"/>
          <w:szCs w:val="32"/>
          <w:highlight w:val="none"/>
          <w:u w:val="none"/>
          <w:lang w:val="en-US" w:eastAsia="zh-CN" w:bidi="ar"/>
        </w:rPr>
        <w:t>护人</w:t>
      </w:r>
      <w:r>
        <w:rPr>
          <w:rFonts w:hint="eastAsia" w:cs="仿宋_GB2312"/>
          <w:i w:val="0"/>
          <w:caps w:val="0"/>
          <w:color w:val="auto"/>
          <w:spacing w:val="0"/>
          <w:kern w:val="0"/>
          <w:sz w:val="32"/>
          <w:szCs w:val="32"/>
          <w:highlight w:val="none"/>
          <w:u w:val="none"/>
          <w:lang w:val="en-US" w:eastAsia="zh-CN" w:bidi="ar"/>
        </w:rPr>
        <w:t>员</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签字确认。</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i w:val="0"/>
          <w:caps w:val="0"/>
          <w:color w:val="auto"/>
          <w:spacing w:val="0"/>
          <w:kern w:val="0"/>
          <w:sz w:val="32"/>
          <w:szCs w:val="32"/>
          <w:highlight w:val="none"/>
          <w:u w:val="none"/>
          <w:lang w:val="en-US" w:eastAsia="zh-CN" w:bidi="ar"/>
        </w:rPr>
        <w:t>（</w:t>
      </w:r>
      <w:r>
        <w:rPr>
          <w:rFonts w:hint="eastAsia" w:cs="仿宋_GB2312"/>
          <w:i w:val="0"/>
          <w:caps w:val="0"/>
          <w:color w:val="auto"/>
          <w:spacing w:val="0"/>
          <w:kern w:val="0"/>
          <w:sz w:val="32"/>
          <w:szCs w:val="32"/>
          <w:highlight w:val="none"/>
          <w:u w:val="none"/>
          <w:lang w:val="en-US" w:eastAsia="zh-CN" w:bidi="ar"/>
        </w:rPr>
        <w:t>七</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w:t>
      </w:r>
      <w:r>
        <w:rPr>
          <w:rFonts w:hint="eastAsia" w:cs="仿宋_GB2312"/>
          <w:i w:val="0"/>
          <w:caps w:val="0"/>
          <w:color w:val="auto"/>
          <w:spacing w:val="0"/>
          <w:kern w:val="0"/>
          <w:sz w:val="32"/>
          <w:szCs w:val="32"/>
          <w:highlight w:val="none"/>
          <w:u w:val="none"/>
          <w:lang w:val="en-US" w:eastAsia="zh-CN" w:bidi="ar"/>
        </w:rPr>
        <w:t>医务人员</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发现疑似</w:t>
      </w:r>
      <w:r>
        <w:rPr>
          <w:rFonts w:hint="eastAsia" w:cs="仿宋_GB2312"/>
          <w:i w:val="0"/>
          <w:caps w:val="0"/>
          <w:color w:val="auto"/>
          <w:spacing w:val="0"/>
          <w:kern w:val="0"/>
          <w:sz w:val="32"/>
          <w:szCs w:val="32"/>
          <w:highlight w:val="none"/>
          <w:u w:val="none"/>
          <w:lang w:val="en-US" w:eastAsia="zh-CN" w:bidi="ar"/>
        </w:rPr>
        <w:t>甲、乙、丙类</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传染病患者，应当按照有关规定及时报告，指导患者及相关人员</w:t>
      </w:r>
      <w:r>
        <w:rPr>
          <w:rFonts w:hint="eastAsia" w:cs="仿宋_GB2312"/>
          <w:i w:val="0"/>
          <w:caps w:val="0"/>
          <w:color w:val="auto"/>
          <w:spacing w:val="0"/>
          <w:kern w:val="0"/>
          <w:sz w:val="32"/>
          <w:szCs w:val="32"/>
          <w:highlight w:val="none"/>
          <w:u w:val="none"/>
          <w:lang w:val="en-US" w:eastAsia="zh-CN" w:bidi="ar"/>
        </w:rPr>
        <w:t>做好消毒隔离工作，并及时采取</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消毒措施，</w:t>
      </w:r>
      <w:r>
        <w:rPr>
          <w:rFonts w:hint="eastAsia" w:cs="仿宋_GB2312"/>
          <w:i w:val="0"/>
          <w:caps w:val="0"/>
          <w:color w:val="auto"/>
          <w:spacing w:val="0"/>
          <w:kern w:val="0"/>
          <w:sz w:val="32"/>
          <w:szCs w:val="32"/>
          <w:highlight w:val="none"/>
          <w:u w:val="none"/>
          <w:lang w:val="en-US" w:eastAsia="zh-CN" w:bidi="ar"/>
        </w:rPr>
        <w:t>避免交叉感染。对上述患者治疗后，医务人员应当按照传染病防控和医院感染有关规定对医疗器械进行包装和处理。</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i w:val="0"/>
          <w:caps w:val="0"/>
          <w:color w:val="auto"/>
          <w:spacing w:val="0"/>
          <w:kern w:val="0"/>
          <w:sz w:val="32"/>
          <w:szCs w:val="32"/>
          <w:highlight w:val="none"/>
          <w:u w:val="none"/>
          <w:lang w:val="en-US" w:eastAsia="zh-CN" w:bidi="ar"/>
        </w:rPr>
        <w:t>（</w:t>
      </w:r>
      <w:r>
        <w:rPr>
          <w:rFonts w:hint="eastAsia" w:cs="仿宋_GB2312"/>
          <w:i w:val="0"/>
          <w:caps w:val="0"/>
          <w:color w:val="auto"/>
          <w:spacing w:val="0"/>
          <w:kern w:val="0"/>
          <w:sz w:val="32"/>
          <w:szCs w:val="32"/>
          <w:highlight w:val="none"/>
          <w:u w:val="none"/>
          <w:lang w:val="en-US" w:eastAsia="zh-CN" w:bidi="ar"/>
        </w:rPr>
        <w:t>八</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）传染病流行期间，应当按照疫情防控有关规定做好自我防护和患者防护。患者居家隔离期间，可以优先采用远程家庭访视。</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i w:val="0"/>
          <w:caps w:val="0"/>
          <w:color w:val="auto"/>
          <w:spacing w:val="0"/>
          <w:kern w:val="0"/>
          <w:sz w:val="32"/>
          <w:szCs w:val="32"/>
          <w:highlight w:val="none"/>
          <w:u w:val="none"/>
          <w:lang w:val="en-US" w:eastAsia="zh-CN" w:bidi="ar"/>
        </w:rPr>
        <w:t>（</w:t>
      </w:r>
      <w:r>
        <w:rPr>
          <w:rFonts w:hint="eastAsia" w:cs="仿宋_GB2312"/>
          <w:i w:val="0"/>
          <w:caps w:val="0"/>
          <w:color w:val="auto"/>
          <w:spacing w:val="0"/>
          <w:kern w:val="0"/>
          <w:sz w:val="32"/>
          <w:szCs w:val="32"/>
          <w:highlight w:val="none"/>
          <w:u w:val="none"/>
          <w:lang w:val="en-US" w:eastAsia="zh-CN" w:bidi="ar"/>
        </w:rPr>
        <w:t>九</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）医务人员应当将诊疗过程中产生的医疗废物带回医疗机构，按照医疗废物有关规定处理。</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56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b/>
          <w:bCs/>
          <w:i w:val="0"/>
          <w:caps w:val="0"/>
          <w:color w:val="auto"/>
          <w:spacing w:val="0"/>
          <w:kern w:val="0"/>
          <w:sz w:val="32"/>
          <w:szCs w:val="32"/>
          <w:highlight w:val="none"/>
          <w:u w:val="none"/>
          <w:lang w:val="en-US" w:eastAsia="zh-CN" w:bidi="ar"/>
        </w:rPr>
        <w:t>第</w:t>
      </w:r>
      <w:r>
        <w:rPr>
          <w:rFonts w:hint="eastAsia" w:ascii="仿宋_GB2312" w:hAnsi="仿宋_GB2312" w:cs="仿宋_GB2312"/>
          <w:b/>
          <w:bCs/>
          <w:i w:val="0"/>
          <w:caps w:val="0"/>
          <w:color w:val="auto"/>
          <w:spacing w:val="0"/>
          <w:kern w:val="0"/>
          <w:sz w:val="32"/>
          <w:szCs w:val="32"/>
          <w:highlight w:val="none"/>
          <w:u w:val="none"/>
          <w:lang w:val="en-US" w:eastAsia="zh-CN" w:bidi="ar"/>
        </w:rPr>
        <w:t>十六</w:t>
      </w:r>
      <w:r>
        <w:rPr>
          <w:rFonts w:hint="eastAsia" w:ascii="仿宋_GB2312" w:hAnsi="仿宋_GB2312" w:eastAsia="仿宋_GB2312" w:cs="仿宋_GB2312"/>
          <w:b/>
          <w:bCs/>
          <w:i w:val="0"/>
          <w:caps w:val="0"/>
          <w:color w:val="auto"/>
          <w:spacing w:val="0"/>
          <w:kern w:val="0"/>
          <w:sz w:val="32"/>
          <w:szCs w:val="32"/>
          <w:highlight w:val="none"/>
          <w:u w:val="none"/>
          <w:lang w:val="en-US" w:eastAsia="zh-CN" w:bidi="ar"/>
        </w:rPr>
        <w:t>条</w:t>
      </w:r>
      <w:r>
        <w:rPr>
          <w:rFonts w:hint="eastAsia" w:cs="仿宋_GB2312"/>
          <w:b/>
          <w:bCs/>
          <w:i w:val="0"/>
          <w:caps w:val="0"/>
          <w:color w:val="auto"/>
          <w:spacing w:val="0"/>
          <w:kern w:val="0"/>
          <w:sz w:val="32"/>
          <w:szCs w:val="32"/>
          <w:highlight w:val="none"/>
          <w:u w:val="none"/>
          <w:lang w:val="en-US" w:eastAsia="zh-CN" w:bidi="ar"/>
        </w:rPr>
        <w:t xml:space="preserve"> </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有下列情形之一的，</w:t>
      </w:r>
      <w:r>
        <w:rPr>
          <w:rFonts w:hint="eastAsia" w:ascii="仿宋_GB2312" w:hAnsi="仿宋_GB2312" w:cs="仿宋_GB2312"/>
          <w:i w:val="0"/>
          <w:caps w:val="0"/>
          <w:color w:val="auto"/>
          <w:spacing w:val="0"/>
          <w:kern w:val="0"/>
          <w:sz w:val="32"/>
          <w:szCs w:val="32"/>
          <w:highlight w:val="none"/>
          <w:u w:val="none"/>
          <w:lang w:val="en-US" w:eastAsia="zh-CN" w:bidi="ar"/>
        </w:rPr>
        <w:t>家庭病床</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服务机构应当为建床患者办理撤床手续，填写撤床记录单，记录撤床理由等内容，并经患者或</w:t>
      </w:r>
      <w:r>
        <w:rPr>
          <w:rFonts w:hint="eastAsia" w:cs="仿宋_GB2312"/>
          <w:i w:val="0"/>
          <w:caps w:val="0"/>
          <w:color w:val="auto"/>
          <w:spacing w:val="0"/>
          <w:kern w:val="0"/>
          <w:sz w:val="32"/>
          <w:szCs w:val="32"/>
          <w:highlight w:val="none"/>
          <w:u w:val="none"/>
          <w:lang w:val="en-US" w:eastAsia="zh-CN" w:bidi="ar"/>
        </w:rPr>
        <w:t>其近亲属、看护人员</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签字确认：</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i w:val="0"/>
          <w:caps w:val="0"/>
          <w:color w:val="auto"/>
          <w:spacing w:val="0"/>
          <w:kern w:val="0"/>
          <w:sz w:val="32"/>
          <w:szCs w:val="32"/>
          <w:highlight w:val="none"/>
          <w:u w:val="none"/>
          <w:lang w:val="en-US" w:eastAsia="zh-CN" w:bidi="ar"/>
        </w:rPr>
        <w:t>（一）</w:t>
      </w:r>
      <w:r>
        <w:rPr>
          <w:rFonts w:hint="eastAsia" w:cs="仿宋_GB2312"/>
          <w:i w:val="0"/>
          <w:caps w:val="0"/>
          <w:color w:val="auto"/>
          <w:spacing w:val="0"/>
          <w:kern w:val="0"/>
          <w:sz w:val="32"/>
          <w:szCs w:val="32"/>
          <w:highlight w:val="none"/>
          <w:u w:val="none"/>
          <w:lang w:val="en-US" w:eastAsia="zh-CN" w:bidi="ar"/>
        </w:rPr>
        <w:t>经治疗患者疾病得到治愈。</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i w:val="0"/>
          <w:caps w:val="0"/>
          <w:color w:val="auto"/>
          <w:spacing w:val="0"/>
          <w:kern w:val="0"/>
          <w:sz w:val="32"/>
          <w:szCs w:val="32"/>
          <w:highlight w:val="none"/>
          <w:u w:val="none"/>
          <w:lang w:val="en-US" w:eastAsia="zh-CN" w:bidi="ar"/>
        </w:rPr>
        <w:t>（二）</w:t>
      </w:r>
      <w:r>
        <w:rPr>
          <w:rFonts w:hint="eastAsia" w:cs="仿宋_GB2312"/>
          <w:i w:val="0"/>
          <w:caps w:val="0"/>
          <w:color w:val="auto"/>
          <w:spacing w:val="0"/>
          <w:kern w:val="0"/>
          <w:sz w:val="32"/>
          <w:szCs w:val="32"/>
          <w:highlight w:val="none"/>
          <w:u w:val="none"/>
          <w:lang w:val="en-US" w:eastAsia="zh-CN" w:bidi="ar"/>
        </w:rPr>
        <w:t>经治疗及康复后患者病情稳定或者好转，可以停止或者间歇治疗。</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i w:val="0"/>
          <w:caps w:val="0"/>
          <w:color w:val="auto"/>
          <w:spacing w:val="0"/>
          <w:kern w:val="0"/>
          <w:sz w:val="32"/>
          <w:szCs w:val="32"/>
          <w:highlight w:val="none"/>
          <w:u w:val="none"/>
          <w:lang w:val="en-US" w:eastAsia="zh-CN" w:bidi="ar"/>
        </w:rPr>
        <w:t>（三）</w:t>
      </w:r>
      <w:r>
        <w:rPr>
          <w:rFonts w:hint="eastAsia" w:cs="仿宋_GB2312"/>
          <w:i w:val="0"/>
          <w:caps w:val="0"/>
          <w:color w:val="auto"/>
          <w:spacing w:val="0"/>
          <w:kern w:val="0"/>
          <w:sz w:val="32"/>
          <w:szCs w:val="32"/>
          <w:highlight w:val="none"/>
          <w:u w:val="none"/>
          <w:lang w:val="en-US" w:eastAsia="zh-CN" w:bidi="ar"/>
        </w:rPr>
        <w:t>病情发生变化，需前往医院诊治。</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i w:val="0"/>
          <w:caps w:val="0"/>
          <w:color w:val="auto"/>
          <w:spacing w:val="0"/>
          <w:kern w:val="0"/>
          <w:sz w:val="32"/>
          <w:szCs w:val="32"/>
          <w:highlight w:val="none"/>
          <w:u w:val="none"/>
          <w:lang w:val="en-US" w:eastAsia="zh-CN" w:bidi="ar"/>
        </w:rPr>
        <w:t>（四）患者死亡</w:t>
      </w:r>
      <w:r>
        <w:rPr>
          <w:rFonts w:hint="eastAsia" w:cs="仿宋_GB2312"/>
          <w:i w:val="0"/>
          <w:caps w:val="0"/>
          <w:color w:val="auto"/>
          <w:spacing w:val="0"/>
          <w:kern w:val="0"/>
          <w:sz w:val="32"/>
          <w:szCs w:val="32"/>
          <w:highlight w:val="none"/>
          <w:u w:val="none"/>
          <w:lang w:val="en-US" w:eastAsia="zh-CN" w:bidi="ar"/>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0"/>
        <w:jc w:val="both"/>
        <w:textAlignment w:val="auto"/>
        <w:rPr>
          <w:rFonts w:hint="eastAsia"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i w:val="0"/>
          <w:caps w:val="0"/>
          <w:color w:val="auto"/>
          <w:spacing w:val="0"/>
          <w:kern w:val="0"/>
          <w:sz w:val="32"/>
          <w:szCs w:val="32"/>
          <w:highlight w:val="none"/>
          <w:u w:val="none"/>
          <w:lang w:val="en-US" w:eastAsia="zh-CN" w:bidi="ar"/>
        </w:rPr>
        <w:t>（五）患者要求停止治疗或者撤床</w:t>
      </w:r>
      <w:r>
        <w:rPr>
          <w:rFonts w:hint="eastAsia" w:cs="仿宋_GB2312"/>
          <w:i w:val="0"/>
          <w:caps w:val="0"/>
          <w:color w:val="auto"/>
          <w:spacing w:val="0"/>
          <w:kern w:val="0"/>
          <w:sz w:val="32"/>
          <w:szCs w:val="32"/>
          <w:highlight w:val="none"/>
          <w:u w:val="none"/>
          <w:lang w:val="en-US" w:eastAsia="zh-CN" w:bidi="ar"/>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cs="仿宋_GB2312"/>
          <w:i w:val="0"/>
          <w:caps w:val="0"/>
          <w:color w:val="auto"/>
          <w:spacing w:val="0"/>
          <w:kern w:val="0"/>
          <w:sz w:val="32"/>
          <w:szCs w:val="32"/>
          <w:highlight w:val="none"/>
          <w:u w:val="none"/>
          <w:lang w:val="en-US" w:eastAsia="zh-CN" w:bidi="ar"/>
        </w:rPr>
        <w:t>（六）</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建床周期期满结束的。</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b/>
          <w:bCs/>
          <w:i w:val="0"/>
          <w:caps w:val="0"/>
          <w:color w:val="auto"/>
          <w:spacing w:val="0"/>
          <w:kern w:val="0"/>
          <w:sz w:val="32"/>
          <w:szCs w:val="32"/>
          <w:highlight w:val="none"/>
          <w:u w:val="none"/>
          <w:lang w:val="en-US" w:eastAsia="zh-CN" w:bidi="ar"/>
        </w:rPr>
        <w:t>第</w:t>
      </w:r>
      <w:r>
        <w:rPr>
          <w:rFonts w:hint="eastAsia" w:ascii="仿宋_GB2312" w:hAnsi="仿宋_GB2312" w:cs="仿宋_GB2312"/>
          <w:b/>
          <w:bCs/>
          <w:i w:val="0"/>
          <w:caps w:val="0"/>
          <w:color w:val="auto"/>
          <w:spacing w:val="0"/>
          <w:kern w:val="0"/>
          <w:sz w:val="32"/>
          <w:szCs w:val="32"/>
          <w:highlight w:val="none"/>
          <w:u w:val="none"/>
          <w:lang w:val="en-US" w:eastAsia="zh-CN" w:bidi="ar"/>
        </w:rPr>
        <w:t>十七</w:t>
      </w:r>
      <w:r>
        <w:rPr>
          <w:rFonts w:hint="eastAsia" w:ascii="仿宋_GB2312" w:hAnsi="仿宋_GB2312" w:eastAsia="仿宋_GB2312" w:cs="仿宋_GB2312"/>
          <w:b/>
          <w:bCs/>
          <w:i w:val="0"/>
          <w:caps w:val="0"/>
          <w:color w:val="auto"/>
          <w:spacing w:val="0"/>
          <w:kern w:val="0"/>
          <w:sz w:val="32"/>
          <w:szCs w:val="32"/>
          <w:highlight w:val="none"/>
          <w:u w:val="none"/>
          <w:lang w:val="en-US" w:eastAsia="zh-CN" w:bidi="ar"/>
        </w:rPr>
        <w:t>条</w:t>
      </w:r>
      <w:r>
        <w:rPr>
          <w:rFonts w:hint="eastAsia" w:cs="仿宋_GB2312"/>
          <w:b/>
          <w:bCs/>
          <w:i w:val="0"/>
          <w:caps w:val="0"/>
          <w:color w:val="auto"/>
          <w:spacing w:val="0"/>
          <w:kern w:val="0"/>
          <w:sz w:val="32"/>
          <w:szCs w:val="32"/>
          <w:highlight w:val="none"/>
          <w:u w:val="none"/>
          <w:lang w:val="en-US" w:eastAsia="zh-CN" w:bidi="ar"/>
        </w:rPr>
        <w:t xml:space="preserve"> </w:t>
      </w:r>
      <w:r>
        <w:rPr>
          <w:rFonts w:hint="eastAsia" w:ascii="仿宋_GB2312" w:hAnsi="仿宋_GB2312" w:cs="仿宋_GB2312"/>
          <w:i w:val="0"/>
          <w:caps w:val="0"/>
          <w:color w:val="auto"/>
          <w:spacing w:val="0"/>
          <w:kern w:val="0"/>
          <w:sz w:val="32"/>
          <w:szCs w:val="32"/>
          <w:highlight w:val="none"/>
          <w:u w:val="none"/>
          <w:lang w:val="en-US" w:eastAsia="zh-CN" w:bidi="ar"/>
        </w:rPr>
        <w:t>开展</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家庭病床服务应当符合以下医疗安全管理要求：</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i w:val="0"/>
          <w:caps w:val="0"/>
          <w:color w:val="auto"/>
          <w:spacing w:val="0"/>
          <w:kern w:val="0"/>
          <w:sz w:val="32"/>
          <w:szCs w:val="32"/>
          <w:highlight w:val="none"/>
          <w:u w:val="none"/>
          <w:lang w:val="en-US" w:eastAsia="zh-CN" w:bidi="ar"/>
        </w:rPr>
        <w:t>（一）原则上不</w:t>
      </w:r>
      <w:r>
        <w:rPr>
          <w:rFonts w:hint="eastAsia" w:ascii="仿宋_GB2312" w:hAnsi="仿宋_GB2312" w:cs="仿宋_GB2312"/>
          <w:i w:val="0"/>
          <w:caps w:val="0"/>
          <w:color w:val="auto"/>
          <w:spacing w:val="0"/>
          <w:kern w:val="0"/>
          <w:sz w:val="32"/>
          <w:szCs w:val="32"/>
          <w:highlight w:val="none"/>
          <w:u w:val="none"/>
          <w:lang w:val="en-US" w:eastAsia="zh-CN" w:bidi="ar"/>
        </w:rPr>
        <w:t>得开展</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静脉输液，</w:t>
      </w:r>
      <w:r>
        <w:rPr>
          <w:rFonts w:hint="eastAsia" w:ascii="仿宋_GB2312" w:hAnsi="仿宋_GB2312" w:eastAsia="仿宋_GB2312" w:cs="仿宋_GB2312"/>
          <w:i w:val="0"/>
          <w:caps w:val="0"/>
          <w:color w:val="auto"/>
          <w:spacing w:val="0"/>
          <w:kern w:val="0"/>
          <w:sz w:val="32"/>
          <w:szCs w:val="32"/>
          <w:highlight w:val="none"/>
          <w:u w:val="none"/>
          <w:shd w:val="clear" w:color="auto" w:fill="auto"/>
          <w:lang w:val="en-US" w:eastAsia="zh-CN" w:bidi="ar"/>
        </w:rPr>
        <w:t>确需在居家、居住的养老服务机构开展静脉输液、静脉注射、较为复杂的换药、拆线等医疗风险较大的项目</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，应由上级医师严格评估家中操作安全性，并充分告知患者（或家属）有关医疗风险。在患者（或家属）签订知情同意书后，并由具有完全民事行为能力的患者家属</w:t>
      </w:r>
      <w:r>
        <w:rPr>
          <w:rFonts w:hint="eastAsia" w:ascii="仿宋_GB2312" w:hAnsi="仿宋_GB2312" w:cs="仿宋_GB2312"/>
          <w:i w:val="0"/>
          <w:caps w:val="0"/>
          <w:color w:val="auto"/>
          <w:spacing w:val="0"/>
          <w:kern w:val="0"/>
          <w:sz w:val="32"/>
          <w:szCs w:val="32"/>
          <w:highlight w:val="none"/>
          <w:u w:val="none"/>
          <w:lang w:val="en-US" w:eastAsia="zh-CN" w:bidi="ar"/>
        </w:rPr>
        <w:t>或其法定监护人</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或看护人员陪同、观察的情况下，方可进行相应治疗。</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i w:val="0"/>
          <w:caps w:val="0"/>
          <w:color w:val="auto"/>
          <w:spacing w:val="0"/>
          <w:kern w:val="0"/>
          <w:sz w:val="32"/>
          <w:szCs w:val="32"/>
          <w:highlight w:val="none"/>
          <w:u w:val="none"/>
          <w:lang w:val="en-US" w:eastAsia="zh-CN" w:bidi="ar"/>
        </w:rPr>
        <w:t>（二）静脉输液的药物范围仅限于维持水、电解质平衡、基本能量支持治疗药物</w:t>
      </w:r>
      <w:r>
        <w:rPr>
          <w:rFonts w:hint="eastAsia" w:cs="仿宋_GB2312"/>
          <w:i w:val="0"/>
          <w:caps w:val="0"/>
          <w:color w:val="auto"/>
          <w:spacing w:val="0"/>
          <w:kern w:val="0"/>
          <w:sz w:val="32"/>
          <w:szCs w:val="32"/>
          <w:highlight w:val="none"/>
          <w:u w:val="none"/>
          <w:lang w:val="en-US" w:eastAsia="zh-CN" w:bidi="ar"/>
        </w:rPr>
        <w:t>。除紧急救治外，不得输注化疗药物、须做皮试的抗感染类药品、生物制品、升压药物、降压药物、</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精神药品、麻醉药品、</w:t>
      </w:r>
      <w:r>
        <w:rPr>
          <w:rFonts w:hint="eastAsia" w:cs="仿宋_GB2312"/>
          <w:i w:val="0"/>
          <w:caps w:val="0"/>
          <w:color w:val="auto"/>
          <w:spacing w:val="0"/>
          <w:kern w:val="0"/>
          <w:sz w:val="32"/>
          <w:szCs w:val="32"/>
          <w:highlight w:val="none"/>
          <w:u w:val="none"/>
          <w:lang w:val="en-US" w:eastAsia="zh-CN" w:bidi="ar"/>
        </w:rPr>
        <w:t>中药制剂、成分复杂的营养输液及其他临床上易引起不良反应或者过敏反应的药物。</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i w:val="0"/>
          <w:caps w:val="0"/>
          <w:color w:val="auto"/>
          <w:spacing w:val="0"/>
          <w:kern w:val="0"/>
          <w:sz w:val="32"/>
          <w:szCs w:val="32"/>
          <w:highlight w:val="none"/>
          <w:u w:val="none"/>
          <w:lang w:val="en-US" w:eastAsia="zh-CN" w:bidi="ar"/>
        </w:rPr>
        <w:t>（</w:t>
      </w:r>
      <w:r>
        <w:rPr>
          <w:rFonts w:hint="eastAsia" w:cs="仿宋_GB2312"/>
          <w:i w:val="0"/>
          <w:caps w:val="0"/>
          <w:color w:val="auto"/>
          <w:spacing w:val="0"/>
          <w:kern w:val="0"/>
          <w:sz w:val="32"/>
          <w:szCs w:val="32"/>
          <w:highlight w:val="none"/>
          <w:u w:val="none"/>
          <w:lang w:val="en-US" w:eastAsia="zh-CN" w:bidi="ar"/>
        </w:rPr>
        <w:t>三</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）在患者接受静脉输液过程中，应当有一名具备完全民事行为能力的</w:t>
      </w:r>
      <w:r>
        <w:rPr>
          <w:rFonts w:hint="eastAsia" w:cs="仿宋_GB2312"/>
          <w:i w:val="0"/>
          <w:caps w:val="0"/>
          <w:color w:val="auto"/>
          <w:spacing w:val="0"/>
          <w:kern w:val="0"/>
          <w:sz w:val="32"/>
          <w:szCs w:val="32"/>
          <w:highlight w:val="none"/>
          <w:u w:val="none"/>
          <w:lang w:val="en-US" w:eastAsia="zh-CN" w:bidi="ar"/>
        </w:rPr>
        <w:t>患者近亲属或者经患者或其近亲属书面授权的看护人员</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陪同、观察。</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cs="仿宋_GB2312"/>
          <w:i w:val="0"/>
          <w:caps w:val="0"/>
          <w:color w:val="auto"/>
          <w:spacing w:val="0"/>
          <w:kern w:val="0"/>
          <w:sz w:val="32"/>
          <w:szCs w:val="32"/>
          <w:highlight w:val="none"/>
          <w:u w:val="none"/>
          <w:lang w:val="en-US" w:eastAsia="zh-CN" w:bidi="ar"/>
        </w:rPr>
        <w:t>（四）</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静脉输液的药物为首次使用的，医务人员应当在开始静脉输液后观察患者</w:t>
      </w:r>
      <w:r>
        <w:rPr>
          <w:rFonts w:hint="eastAsia" w:ascii="仿宋_GB2312" w:hAnsi="仿宋_GB2312" w:cs="仿宋_GB2312"/>
          <w:i w:val="0"/>
          <w:caps w:val="0"/>
          <w:color w:val="auto"/>
          <w:spacing w:val="0"/>
          <w:kern w:val="0"/>
          <w:sz w:val="32"/>
          <w:szCs w:val="32"/>
          <w:highlight w:val="none"/>
          <w:u w:val="none"/>
          <w:lang w:val="en-US" w:eastAsia="zh-CN" w:bidi="ar"/>
        </w:rPr>
        <w:t>30</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分钟以上，并向患者</w:t>
      </w:r>
      <w:r>
        <w:rPr>
          <w:rFonts w:hint="eastAsia" w:cs="仿宋_GB2312"/>
          <w:i w:val="0"/>
          <w:caps w:val="0"/>
          <w:color w:val="auto"/>
          <w:spacing w:val="0"/>
          <w:kern w:val="0"/>
          <w:sz w:val="32"/>
          <w:szCs w:val="32"/>
          <w:highlight w:val="none"/>
          <w:u w:val="none"/>
          <w:lang w:val="en-US" w:eastAsia="zh-CN" w:bidi="ar"/>
        </w:rPr>
        <w:t>近亲属或者看护员</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讲解注意事项。</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right="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i w:val="0"/>
          <w:caps w:val="0"/>
          <w:color w:val="auto"/>
          <w:spacing w:val="0"/>
          <w:kern w:val="0"/>
          <w:sz w:val="32"/>
          <w:szCs w:val="32"/>
          <w:highlight w:val="none"/>
          <w:u w:val="none"/>
          <w:lang w:val="en-US" w:eastAsia="zh-CN" w:bidi="ar"/>
        </w:rPr>
        <w:t>（五）医务人员应当告知患者陪护人员，一旦患者发生输液反应或者其他紧急情况，应当立即停止输液，拨打“120”急救电话及时送院救治，</w:t>
      </w:r>
      <w:r>
        <w:rPr>
          <w:rFonts w:hint="eastAsia" w:ascii="仿宋_GB2312" w:hAnsi="仿宋_GB2312" w:cs="仿宋_GB2312"/>
          <w:i w:val="0"/>
          <w:caps w:val="0"/>
          <w:color w:val="auto"/>
          <w:spacing w:val="0"/>
          <w:kern w:val="0"/>
          <w:sz w:val="32"/>
          <w:szCs w:val="32"/>
          <w:highlight w:val="none"/>
          <w:u w:val="none"/>
          <w:lang w:val="en-US" w:eastAsia="zh-CN" w:bidi="ar"/>
        </w:rPr>
        <w:t>同时</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与</w:t>
      </w:r>
      <w:r>
        <w:rPr>
          <w:rFonts w:hint="eastAsia" w:cs="仿宋_GB2312"/>
          <w:i w:val="0"/>
          <w:caps w:val="0"/>
          <w:color w:val="auto"/>
          <w:spacing w:val="0"/>
          <w:kern w:val="0"/>
          <w:sz w:val="32"/>
          <w:szCs w:val="32"/>
          <w:highlight w:val="none"/>
          <w:u w:val="none"/>
          <w:lang w:val="en-US" w:eastAsia="zh-CN" w:bidi="ar"/>
        </w:rPr>
        <w:t>提供</w:t>
      </w:r>
      <w:r>
        <w:rPr>
          <w:rFonts w:hint="eastAsia" w:ascii="仿宋_GB2312" w:hAnsi="仿宋_GB2312" w:cs="仿宋_GB2312"/>
          <w:i w:val="0"/>
          <w:caps w:val="0"/>
          <w:color w:val="auto"/>
          <w:spacing w:val="0"/>
          <w:kern w:val="0"/>
          <w:sz w:val="32"/>
          <w:szCs w:val="32"/>
          <w:highlight w:val="none"/>
          <w:u w:val="none"/>
          <w:lang w:val="en-US" w:eastAsia="zh-CN" w:bidi="ar"/>
        </w:rPr>
        <w:t>家庭病床</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服务</w:t>
      </w:r>
      <w:r>
        <w:rPr>
          <w:rFonts w:hint="eastAsia" w:cs="仿宋_GB2312"/>
          <w:i w:val="0"/>
          <w:caps w:val="0"/>
          <w:color w:val="auto"/>
          <w:spacing w:val="0"/>
          <w:kern w:val="0"/>
          <w:sz w:val="32"/>
          <w:szCs w:val="32"/>
          <w:highlight w:val="none"/>
          <w:u w:val="none"/>
          <w:lang w:val="en-US" w:eastAsia="zh-CN" w:bidi="ar"/>
        </w:rPr>
        <w:t>的医疗</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机构取得联系，及时办理撤床手续。责任医师应当与送治医疗机构做好交接，并提供患者病历资料。</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b/>
          <w:bCs/>
          <w:i w:val="0"/>
          <w:caps w:val="0"/>
          <w:color w:val="auto"/>
          <w:spacing w:val="0"/>
          <w:kern w:val="0"/>
          <w:sz w:val="32"/>
          <w:szCs w:val="32"/>
          <w:highlight w:val="none"/>
          <w:u w:val="none"/>
          <w:lang w:val="en-US" w:eastAsia="zh-CN" w:bidi="ar"/>
        </w:rPr>
        <w:t>第</w:t>
      </w:r>
      <w:r>
        <w:rPr>
          <w:rFonts w:hint="eastAsia" w:ascii="仿宋_GB2312" w:hAnsi="仿宋_GB2312" w:cs="仿宋_GB2312"/>
          <w:b/>
          <w:bCs/>
          <w:i w:val="0"/>
          <w:caps w:val="0"/>
          <w:color w:val="auto"/>
          <w:spacing w:val="0"/>
          <w:kern w:val="0"/>
          <w:sz w:val="32"/>
          <w:szCs w:val="32"/>
          <w:highlight w:val="none"/>
          <w:u w:val="none"/>
          <w:lang w:val="en-US" w:eastAsia="zh-CN" w:bidi="ar"/>
        </w:rPr>
        <w:t>十八</w:t>
      </w:r>
      <w:r>
        <w:rPr>
          <w:rFonts w:hint="eastAsia" w:ascii="仿宋_GB2312" w:hAnsi="仿宋_GB2312" w:eastAsia="仿宋_GB2312" w:cs="仿宋_GB2312"/>
          <w:b/>
          <w:bCs/>
          <w:i w:val="0"/>
          <w:caps w:val="0"/>
          <w:color w:val="auto"/>
          <w:spacing w:val="0"/>
          <w:kern w:val="0"/>
          <w:sz w:val="32"/>
          <w:szCs w:val="32"/>
          <w:highlight w:val="none"/>
          <w:u w:val="none"/>
          <w:lang w:val="en-US" w:eastAsia="zh-CN" w:bidi="ar"/>
        </w:rPr>
        <w:t>条</w:t>
      </w:r>
      <w:r>
        <w:rPr>
          <w:rFonts w:hint="eastAsia" w:cs="仿宋_GB2312"/>
          <w:b/>
          <w:bCs/>
          <w:i w:val="0"/>
          <w:caps w:val="0"/>
          <w:color w:val="auto"/>
          <w:spacing w:val="0"/>
          <w:kern w:val="0"/>
          <w:sz w:val="32"/>
          <w:szCs w:val="32"/>
          <w:highlight w:val="none"/>
          <w:u w:val="none"/>
          <w:lang w:val="en-US" w:eastAsia="zh-CN" w:bidi="ar"/>
        </w:rPr>
        <w:t xml:space="preserve"> </w:t>
      </w:r>
      <w:r>
        <w:rPr>
          <w:rFonts w:hint="eastAsia" w:ascii="仿宋_GB2312" w:hAnsi="仿宋_GB2312" w:cs="仿宋_GB2312"/>
          <w:i w:val="0"/>
          <w:caps w:val="0"/>
          <w:color w:val="auto"/>
          <w:spacing w:val="0"/>
          <w:kern w:val="0"/>
          <w:sz w:val="32"/>
          <w:szCs w:val="32"/>
          <w:highlight w:val="none"/>
          <w:u w:val="none"/>
          <w:lang w:val="en-US" w:eastAsia="zh-CN" w:bidi="ar"/>
        </w:rPr>
        <w:t>医务人员应当按照病历书写规范的要求将家庭病床服务情况、诊疗内容、使用药物、费用明细等内容及时、准确地记录在患者病历。患者建床时间满一个月时，责任医生应当填写家庭病床阶段小结</w:t>
      </w:r>
      <w:r>
        <w:rPr>
          <w:rFonts w:hint="eastAsia" w:cs="仿宋_GB2312"/>
          <w:i w:val="0"/>
          <w:caps w:val="0"/>
          <w:color w:val="auto"/>
          <w:spacing w:val="0"/>
          <w:kern w:val="0"/>
          <w:sz w:val="32"/>
          <w:szCs w:val="32"/>
          <w:highlight w:val="none"/>
          <w:u w:val="none"/>
          <w:lang w:val="en-US" w:eastAsia="zh-CN" w:bidi="ar"/>
        </w:rPr>
        <w:t>。</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医疗机构开展家庭病床服务应当留存全部流程的书面文字记录。</w:t>
      </w:r>
      <w:r>
        <w:rPr>
          <w:rFonts w:hint="eastAsia" w:cs="仿宋_GB2312"/>
          <w:i w:val="0"/>
          <w:caps w:val="0"/>
          <w:color w:val="auto"/>
          <w:spacing w:val="0"/>
          <w:kern w:val="0"/>
          <w:sz w:val="32"/>
          <w:szCs w:val="32"/>
          <w:highlight w:val="none"/>
          <w:u w:val="none"/>
          <w:lang w:val="en-US" w:eastAsia="zh-CN" w:bidi="ar"/>
        </w:rPr>
        <w:t>患者</w:t>
      </w:r>
      <w:r>
        <w:rPr>
          <w:rFonts w:hint="eastAsia" w:ascii="仿宋_GB2312" w:hAnsi="仿宋_GB2312" w:eastAsia="仿宋_GB2312" w:cs="仿宋_GB2312"/>
          <w:color w:val="auto"/>
          <w:sz w:val="32"/>
          <w:szCs w:val="32"/>
          <w:highlight w:val="none"/>
        </w:rPr>
        <w:t>病历资料由</w:t>
      </w:r>
      <w:r>
        <w:rPr>
          <w:rFonts w:hint="eastAsia" w:ascii="仿宋_GB2312" w:hAnsi="仿宋_GB2312" w:eastAsia="仿宋_GB2312" w:cs="仿宋_GB2312"/>
          <w:color w:val="auto"/>
          <w:sz w:val="32"/>
          <w:szCs w:val="32"/>
          <w:highlight w:val="none"/>
          <w:lang w:val="en-US" w:eastAsia="zh-CN"/>
        </w:rPr>
        <w:t>家庭病床</w:t>
      </w:r>
      <w:r>
        <w:rPr>
          <w:rFonts w:hint="eastAsia" w:ascii="仿宋_GB2312" w:hAnsi="仿宋_GB2312" w:eastAsia="仿宋_GB2312" w:cs="仿宋_GB2312"/>
          <w:color w:val="auto"/>
          <w:sz w:val="32"/>
          <w:szCs w:val="32"/>
          <w:highlight w:val="none"/>
        </w:rPr>
        <w:t>服务机构按照病历管理有关规定存档保管。</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b/>
          <w:bCs/>
          <w:i w:val="0"/>
          <w:caps w:val="0"/>
          <w:color w:val="auto"/>
          <w:spacing w:val="0"/>
          <w:kern w:val="0"/>
          <w:sz w:val="32"/>
          <w:szCs w:val="32"/>
          <w:highlight w:val="none"/>
          <w:u w:val="none"/>
          <w:lang w:val="en-US" w:eastAsia="zh-CN" w:bidi="ar"/>
        </w:rPr>
        <w:t>第</w:t>
      </w:r>
      <w:r>
        <w:rPr>
          <w:rFonts w:hint="eastAsia" w:ascii="仿宋_GB2312" w:hAnsi="仿宋_GB2312" w:cs="仿宋_GB2312"/>
          <w:b/>
          <w:bCs/>
          <w:i w:val="0"/>
          <w:caps w:val="0"/>
          <w:color w:val="auto"/>
          <w:spacing w:val="0"/>
          <w:kern w:val="0"/>
          <w:sz w:val="32"/>
          <w:szCs w:val="32"/>
          <w:highlight w:val="none"/>
          <w:u w:val="none"/>
          <w:lang w:val="en-US" w:eastAsia="zh-CN" w:bidi="ar"/>
        </w:rPr>
        <w:t>十九</w:t>
      </w:r>
      <w:r>
        <w:rPr>
          <w:rFonts w:hint="eastAsia" w:ascii="仿宋_GB2312" w:hAnsi="仿宋_GB2312" w:eastAsia="仿宋_GB2312" w:cs="仿宋_GB2312"/>
          <w:b/>
          <w:bCs/>
          <w:i w:val="0"/>
          <w:caps w:val="0"/>
          <w:color w:val="auto"/>
          <w:spacing w:val="0"/>
          <w:kern w:val="0"/>
          <w:sz w:val="32"/>
          <w:szCs w:val="32"/>
          <w:highlight w:val="none"/>
          <w:u w:val="none"/>
          <w:lang w:val="en-US" w:eastAsia="zh-CN" w:bidi="ar"/>
        </w:rPr>
        <w:t>条</w:t>
      </w:r>
      <w:r>
        <w:rPr>
          <w:rFonts w:hint="eastAsia" w:cs="仿宋_GB2312"/>
          <w:b/>
          <w:bCs/>
          <w:i w:val="0"/>
          <w:caps w:val="0"/>
          <w:color w:val="auto"/>
          <w:spacing w:val="0"/>
          <w:kern w:val="0"/>
          <w:sz w:val="32"/>
          <w:szCs w:val="32"/>
          <w:highlight w:val="none"/>
          <w:u w:val="none"/>
          <w:lang w:val="en-US" w:eastAsia="zh-CN" w:bidi="ar"/>
        </w:rPr>
        <w:t xml:space="preserve"> </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开展家庭病床的医疗机构服务信息系统应当与辖区卫生健康行政部门管理平台对接，</w:t>
      </w:r>
      <w:r>
        <w:rPr>
          <w:rFonts w:hint="eastAsia" w:ascii="仿宋_GB2312" w:hAnsi="仿宋_GB2312" w:cs="仿宋_GB2312"/>
          <w:i w:val="0"/>
          <w:caps w:val="0"/>
          <w:color w:val="auto"/>
          <w:spacing w:val="0"/>
          <w:kern w:val="0"/>
          <w:sz w:val="32"/>
          <w:szCs w:val="32"/>
          <w:highlight w:val="none"/>
          <w:u w:val="none"/>
          <w:lang w:val="en-US" w:eastAsia="zh-CN" w:bidi="ar"/>
        </w:rPr>
        <w:t>及时上传数据，</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实现业务信息的互联互通，应当及时上报业务统计和分析数据。</w:t>
      </w:r>
    </w:p>
    <w:p>
      <w:pPr>
        <w:pageBreakBefore w:val="0"/>
        <w:kinsoku/>
        <w:overflowPunct/>
        <w:topLinePunct w:val="0"/>
        <w:autoSpaceDE/>
        <w:autoSpaceDN/>
        <w:bidi w:val="0"/>
        <w:adjustRightInd/>
        <w:snapToGrid/>
        <w:spacing w:beforeLines="0" w:afterLines="0" w:line="600" w:lineRule="exact"/>
        <w:ind w:left="0" w:leftChars="0" w:firstLine="560" w:firstLineChars="0"/>
        <w:jc w:val="both"/>
        <w:textAlignment w:val="auto"/>
        <w:rPr>
          <w:rFonts w:hint="eastAsia" w:ascii="仿宋" w:hAnsi="仿宋" w:eastAsia="仿宋" w:cs="仿宋"/>
          <w:i w:val="0"/>
          <w:caps w:val="0"/>
          <w:color w:val="auto"/>
          <w:spacing w:val="0"/>
          <w:kern w:val="0"/>
          <w:sz w:val="28"/>
          <w:szCs w:val="28"/>
          <w:highlight w:val="none"/>
          <w:u w:val="none"/>
          <w:lang w:val="en-US" w:eastAsia="zh-CN" w:bidi="ar"/>
        </w:rPr>
      </w:pPr>
    </w:p>
    <w:p>
      <w:pPr>
        <w:pStyle w:val="3"/>
        <w:pageBreakBefore w:val="0"/>
        <w:kinsoku/>
        <w:overflowPunct/>
        <w:topLinePunct w:val="0"/>
        <w:autoSpaceDE/>
        <w:autoSpaceDN/>
        <w:bidi w:val="0"/>
        <w:adjustRightInd/>
        <w:snapToGrid/>
        <w:spacing w:line="600" w:lineRule="exact"/>
        <w:ind w:firstLine="0" w:firstLineChars="0"/>
        <w:textAlignment w:val="auto"/>
        <w:rPr>
          <w:rFonts w:hint="eastAsia" w:ascii="黑体" w:hAnsi="黑体" w:eastAsia="黑体" w:cs="黑体"/>
          <w:color w:val="auto"/>
          <w:sz w:val="36"/>
          <w:szCs w:val="21"/>
          <w:highlight w:val="none"/>
          <w:lang w:val="en-US" w:eastAsia="zh-CN"/>
        </w:rPr>
      </w:pPr>
      <w:r>
        <w:rPr>
          <w:rFonts w:hint="eastAsia" w:ascii="黑体" w:hAnsi="黑体" w:eastAsia="黑体" w:cs="黑体"/>
          <w:color w:val="auto"/>
          <w:sz w:val="36"/>
          <w:szCs w:val="21"/>
          <w:highlight w:val="none"/>
          <w:lang w:val="en-US" w:eastAsia="zh-CN"/>
        </w:rPr>
        <w:t>第四章 支持保障</w:t>
      </w:r>
    </w:p>
    <w:p>
      <w:pPr>
        <w:pageBreakBefore w:val="0"/>
        <w:widowControl w:val="0"/>
        <w:numPr>
          <w:ilvl w:val="0"/>
          <w:numId w:val="0"/>
        </w:numPr>
        <w:kinsoku/>
        <w:overflowPunct/>
        <w:topLinePunct w:val="0"/>
        <w:autoSpaceDE/>
        <w:autoSpaceDN/>
        <w:bidi w:val="0"/>
        <w:adjustRightInd/>
        <w:snapToGrid/>
        <w:spacing w:beforeLines="0" w:afterLines="0" w:line="600" w:lineRule="exact"/>
        <w:jc w:val="both"/>
        <w:textAlignment w:val="auto"/>
        <w:rPr>
          <w:rFonts w:hint="eastAsia" w:ascii="仿宋" w:hAnsi="仿宋" w:eastAsia="仿宋" w:cs="仿宋"/>
          <w:i w:val="0"/>
          <w:caps w:val="0"/>
          <w:color w:val="auto"/>
          <w:spacing w:val="0"/>
          <w:kern w:val="0"/>
          <w:sz w:val="28"/>
          <w:szCs w:val="28"/>
          <w:highlight w:val="none"/>
          <w:u w:val="none"/>
          <w:lang w:val="en-US" w:eastAsia="zh-CN" w:bidi="ar"/>
        </w:rPr>
      </w:pP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二十</w:t>
      </w:r>
      <w:r>
        <w:rPr>
          <w:rFonts w:hint="eastAsia" w:ascii="仿宋_GB2312" w:hAnsi="仿宋_GB2312" w:eastAsia="仿宋_GB2312" w:cs="仿宋_GB2312"/>
          <w:b/>
          <w:bCs/>
          <w:color w:val="auto"/>
          <w:sz w:val="32"/>
          <w:szCs w:val="32"/>
          <w:highlight w:val="none"/>
        </w:rPr>
        <w:t>条</w:t>
      </w:r>
      <w:r>
        <w:rPr>
          <w:rFonts w:hint="eastAsia" w:cs="仿宋_GB2312"/>
          <w:b/>
          <w:bCs/>
          <w:color w:val="auto"/>
          <w:sz w:val="32"/>
          <w:szCs w:val="32"/>
          <w:highlight w:val="none"/>
          <w:lang w:val="en-US" w:eastAsia="zh-CN"/>
        </w:rPr>
        <w:t xml:space="preserve"> </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符合建床条件的太原市基本医疗保险参保人（以下简称</w:t>
      </w:r>
      <w:r>
        <w:rPr>
          <w:rFonts w:hint="eastAsia" w:ascii="仿宋_GB2312" w:hAnsi="仿宋_GB2312" w:cs="仿宋_GB2312"/>
          <w:i w:val="0"/>
          <w:caps w:val="0"/>
          <w:color w:val="auto"/>
          <w:spacing w:val="0"/>
          <w:kern w:val="0"/>
          <w:sz w:val="32"/>
          <w:szCs w:val="32"/>
          <w:highlight w:val="none"/>
          <w:u w:val="none"/>
          <w:lang w:val="en-US" w:eastAsia="zh-CN" w:bidi="ar"/>
        </w:rPr>
        <w:t>“</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参保人</w:t>
      </w:r>
      <w:r>
        <w:rPr>
          <w:rFonts w:hint="eastAsia" w:ascii="仿宋_GB2312" w:hAnsi="仿宋_GB2312" w:cs="仿宋_GB2312"/>
          <w:i w:val="0"/>
          <w:caps w:val="0"/>
          <w:color w:val="auto"/>
          <w:spacing w:val="0"/>
          <w:kern w:val="0"/>
          <w:sz w:val="32"/>
          <w:szCs w:val="32"/>
          <w:highlight w:val="none"/>
          <w:u w:val="none"/>
          <w:lang w:val="en-US" w:eastAsia="zh-CN" w:bidi="ar"/>
        </w:rPr>
        <w:t>”</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）所产生的家庭病床医疗服务费用</w:t>
      </w:r>
      <w:r>
        <w:rPr>
          <w:rFonts w:hint="eastAsia" w:ascii="仿宋_GB2312" w:hAnsi="仿宋_GB2312" w:cs="仿宋_GB2312"/>
          <w:i w:val="0"/>
          <w:caps w:val="0"/>
          <w:color w:val="auto"/>
          <w:spacing w:val="0"/>
          <w:kern w:val="0"/>
          <w:sz w:val="32"/>
          <w:szCs w:val="32"/>
          <w:highlight w:val="none"/>
          <w:u w:val="none"/>
          <w:lang w:val="en-US" w:eastAsia="zh-CN" w:bidi="ar"/>
        </w:rPr>
        <w:t>按照山西省公立医疗机构医疗服务项目价格进行收费，符合政策范围内的医疗费用纳入</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市医保统筹基金支付范围。</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二十</w:t>
      </w:r>
      <w:r>
        <w:rPr>
          <w:rFonts w:hint="eastAsia" w:ascii="仿宋_GB2312" w:hAnsi="仿宋_GB2312" w:cs="仿宋_GB2312"/>
          <w:b/>
          <w:bCs/>
          <w:color w:val="auto"/>
          <w:sz w:val="32"/>
          <w:szCs w:val="32"/>
          <w:highlight w:val="none"/>
          <w:lang w:val="en-US" w:eastAsia="zh-CN"/>
        </w:rPr>
        <w:t>一</w:t>
      </w:r>
      <w:r>
        <w:rPr>
          <w:rFonts w:hint="eastAsia" w:ascii="仿宋_GB2312" w:hAnsi="仿宋_GB2312" w:eastAsia="仿宋_GB2312" w:cs="仿宋_GB2312"/>
          <w:b/>
          <w:bCs/>
          <w:color w:val="auto"/>
          <w:sz w:val="32"/>
          <w:szCs w:val="32"/>
          <w:highlight w:val="none"/>
        </w:rPr>
        <w:t>条</w:t>
      </w:r>
      <w:r>
        <w:rPr>
          <w:rFonts w:hint="eastAsia" w:cs="仿宋_GB2312"/>
          <w:b/>
          <w:bCs/>
          <w:color w:val="auto"/>
          <w:sz w:val="32"/>
          <w:szCs w:val="32"/>
          <w:highlight w:val="none"/>
          <w:lang w:val="en-US" w:eastAsia="zh-CN"/>
        </w:rPr>
        <w:t xml:space="preserve"> </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参保人按照本办法规定申请建床，提供家庭病床服务的医保定点医疗机构（以下简称</w:t>
      </w:r>
      <w:r>
        <w:rPr>
          <w:rFonts w:hint="eastAsia" w:ascii="仿宋_GB2312" w:hAnsi="仿宋_GB2312" w:cs="仿宋_GB2312"/>
          <w:i w:val="0"/>
          <w:caps w:val="0"/>
          <w:color w:val="auto"/>
          <w:spacing w:val="0"/>
          <w:kern w:val="0"/>
          <w:sz w:val="32"/>
          <w:szCs w:val="32"/>
          <w:highlight w:val="none"/>
          <w:u w:val="none"/>
          <w:lang w:val="en-US" w:eastAsia="zh-CN" w:bidi="ar"/>
        </w:rPr>
        <w:t>“家庭病床</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定点机构</w:t>
      </w:r>
      <w:r>
        <w:rPr>
          <w:rFonts w:hint="eastAsia" w:ascii="仿宋_GB2312" w:hAnsi="仿宋_GB2312" w:cs="仿宋_GB2312"/>
          <w:i w:val="0"/>
          <w:caps w:val="0"/>
          <w:color w:val="auto"/>
          <w:spacing w:val="0"/>
          <w:kern w:val="0"/>
          <w:sz w:val="32"/>
          <w:szCs w:val="32"/>
          <w:highlight w:val="none"/>
          <w:u w:val="none"/>
          <w:lang w:val="en-US" w:eastAsia="zh-CN" w:bidi="ar"/>
        </w:rPr>
        <w:t>”</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）确定予以建床的，应当</w:t>
      </w:r>
      <w:r>
        <w:rPr>
          <w:rFonts w:hint="eastAsia" w:ascii="仿宋_GB2312" w:hAnsi="仿宋_GB2312" w:cs="仿宋_GB2312"/>
          <w:i w:val="0"/>
          <w:caps w:val="0"/>
          <w:color w:val="auto"/>
          <w:spacing w:val="0"/>
          <w:kern w:val="0"/>
          <w:sz w:val="32"/>
          <w:szCs w:val="32"/>
          <w:highlight w:val="none"/>
          <w:u w:val="none"/>
          <w:lang w:val="en-US" w:eastAsia="zh-CN" w:bidi="ar"/>
        </w:rPr>
        <w:t>在</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核实患者的参保状态、医保记账条件后，将相</w:t>
      </w:r>
      <w:r>
        <w:rPr>
          <w:rFonts w:hint="eastAsia" w:ascii="仿宋_GB2312" w:hAnsi="仿宋_GB2312" w:cs="仿宋_GB2312"/>
          <w:i w:val="0"/>
          <w:caps w:val="0"/>
          <w:color w:val="auto"/>
          <w:spacing w:val="0"/>
          <w:kern w:val="0"/>
          <w:sz w:val="32"/>
          <w:szCs w:val="32"/>
          <w:highlight w:val="none"/>
          <w:u w:val="none"/>
          <w:lang w:val="en-US" w:eastAsia="zh-CN" w:bidi="ar"/>
        </w:rPr>
        <w:t>关</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核实情况告知患者。</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二十</w:t>
      </w:r>
      <w:r>
        <w:rPr>
          <w:rFonts w:hint="eastAsia" w:ascii="仿宋_GB2312" w:hAnsi="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rPr>
        <w:t>条</w:t>
      </w:r>
      <w:r>
        <w:rPr>
          <w:rFonts w:hint="eastAsia" w:cs="仿宋_GB2312"/>
          <w:b/>
          <w:bCs/>
          <w:color w:val="auto"/>
          <w:sz w:val="32"/>
          <w:szCs w:val="32"/>
          <w:highlight w:val="none"/>
          <w:lang w:val="en-US" w:eastAsia="zh-CN"/>
        </w:rPr>
        <w:t xml:space="preserve"> </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建床期间发生的符合医保政策范围内的医疗费用，由医保统筹基金按规定支付。家庭病床医保统筹基金支付纳入参保患者全年基本医保和大病保险住院最高支付限额管理。</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rPr>
        <w:t>条</w:t>
      </w:r>
      <w:r>
        <w:rPr>
          <w:rFonts w:hint="eastAsia" w:cs="仿宋_GB2312"/>
          <w:b/>
          <w:bCs/>
          <w:color w:val="auto"/>
          <w:sz w:val="32"/>
          <w:szCs w:val="32"/>
          <w:highlight w:val="none"/>
          <w:lang w:val="en-US" w:eastAsia="zh-CN"/>
        </w:rPr>
        <w:t xml:space="preserve"> </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家庭病床不设起付线，个人自付比例参照同级别定点医疗机构住院政策执行。市医保按项目支付参保患者家庭病床服务医疗费用，每月最高支付限额</w:t>
      </w:r>
      <w:r>
        <w:rPr>
          <w:rFonts w:hint="eastAsia" w:cs="仿宋_GB2312"/>
          <w:i w:val="0"/>
          <w:caps w:val="0"/>
          <w:color w:val="auto"/>
          <w:spacing w:val="0"/>
          <w:kern w:val="0"/>
          <w:sz w:val="32"/>
          <w:szCs w:val="32"/>
          <w:highlight w:val="none"/>
          <w:u w:val="none"/>
          <w:lang w:val="en-US" w:eastAsia="zh-CN" w:bidi="ar"/>
        </w:rPr>
        <w:t>1500</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元（</w:t>
      </w:r>
      <w:r>
        <w:rPr>
          <w:rFonts w:hint="eastAsia" w:ascii="仿宋_GB2312" w:hAnsi="仿宋_GB2312" w:cs="仿宋_GB2312"/>
          <w:i w:val="0"/>
          <w:caps w:val="0"/>
          <w:color w:val="auto"/>
          <w:spacing w:val="0"/>
          <w:kern w:val="0"/>
          <w:sz w:val="32"/>
          <w:szCs w:val="32"/>
          <w:highlight w:val="none"/>
          <w:u w:val="none"/>
          <w:lang w:val="en-US" w:eastAsia="zh-CN" w:bidi="ar"/>
        </w:rPr>
        <w:t>按</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符合医保规定支付的家庭病床巡诊费按每周不超过2次计），设床不足一个月的，按</w:t>
      </w:r>
      <w:r>
        <w:rPr>
          <w:rFonts w:hint="eastAsia" w:cs="仿宋_GB2312"/>
          <w:i w:val="0"/>
          <w:caps w:val="0"/>
          <w:color w:val="auto"/>
          <w:spacing w:val="0"/>
          <w:kern w:val="0"/>
          <w:sz w:val="32"/>
          <w:szCs w:val="32"/>
          <w:highlight w:val="none"/>
          <w:u w:val="none"/>
          <w:lang w:val="en-US" w:eastAsia="zh-CN" w:bidi="ar"/>
        </w:rPr>
        <w:t>50</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元/床日限额结算。</w:t>
      </w:r>
      <w:r>
        <w:rPr>
          <w:rFonts w:hint="eastAsia" w:ascii="仿宋_GB2312" w:hAnsi="仿宋_GB2312" w:cs="仿宋_GB2312"/>
          <w:i w:val="0"/>
          <w:caps w:val="0"/>
          <w:color w:val="auto"/>
          <w:spacing w:val="0"/>
          <w:kern w:val="0"/>
          <w:sz w:val="32"/>
          <w:szCs w:val="32"/>
          <w:highlight w:val="none"/>
          <w:u w:val="none"/>
          <w:lang w:val="en-US" w:eastAsia="zh-CN" w:bidi="ar"/>
        </w:rPr>
        <w:t>卫生健康行政部门及有关部门应</w:t>
      </w:r>
      <w:r>
        <w:rPr>
          <w:rFonts w:hint="eastAsia" w:ascii="仿宋_GB2312" w:hAnsi="仿宋_GB2312" w:cs="仿宋_GB2312"/>
          <w:b w:val="0"/>
          <w:bCs w:val="0"/>
          <w:color w:val="auto"/>
          <w:sz w:val="32"/>
          <w:szCs w:val="32"/>
          <w:highlight w:val="none"/>
          <w:lang w:val="en-US" w:eastAsia="zh-CN"/>
        </w:rPr>
        <w:t>积极向民政、残联等相关部门争取政策和经费支持，不断提高家庭病床建床患者、残疾患者医疗服务待遇，减轻患者负担。</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lang w:val="en-US" w:eastAsia="zh-CN"/>
        </w:rPr>
        <w:t>条</w:t>
      </w:r>
      <w:r>
        <w:rPr>
          <w:rFonts w:hint="eastAsia" w:cs="仿宋_GB2312"/>
          <w:b/>
          <w:bCs/>
          <w:color w:val="auto"/>
          <w:sz w:val="32"/>
          <w:szCs w:val="32"/>
          <w:highlight w:val="none"/>
          <w:lang w:val="en-US" w:eastAsia="zh-CN"/>
        </w:rPr>
        <w:t xml:space="preserve"> </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建床期间，参保人不能同时享受除家庭病床外的其他住院类医保统筹基金支付待遇。</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b/>
          <w:bCs/>
          <w:color w:val="auto"/>
          <w:sz w:val="32"/>
          <w:szCs w:val="32"/>
          <w:highlight w:val="none"/>
          <w:lang w:val="en-US" w:eastAsia="zh-CN"/>
        </w:rPr>
        <w:t>第二十</w:t>
      </w:r>
      <w:r>
        <w:rPr>
          <w:rFonts w:hint="eastAsia" w:ascii="仿宋_GB2312" w:hAnsi="仿宋_GB2312" w:cs="仿宋_GB2312"/>
          <w:b/>
          <w:bCs/>
          <w:color w:val="auto"/>
          <w:sz w:val="32"/>
          <w:szCs w:val="32"/>
          <w:highlight w:val="none"/>
          <w:lang w:val="en-US" w:eastAsia="zh-CN"/>
        </w:rPr>
        <w:t>五</w:t>
      </w:r>
      <w:r>
        <w:rPr>
          <w:rFonts w:hint="eastAsia" w:ascii="仿宋_GB2312" w:hAnsi="仿宋_GB2312" w:eastAsia="仿宋_GB2312" w:cs="仿宋_GB2312"/>
          <w:b/>
          <w:bCs/>
          <w:color w:val="auto"/>
          <w:sz w:val="32"/>
          <w:szCs w:val="32"/>
          <w:highlight w:val="none"/>
          <w:lang w:val="en-US" w:eastAsia="zh-CN"/>
        </w:rPr>
        <w:t>条</w:t>
      </w:r>
      <w:r>
        <w:rPr>
          <w:rFonts w:hint="eastAsia" w:cs="仿宋_GB2312"/>
          <w:b/>
          <w:bCs/>
          <w:color w:val="auto"/>
          <w:sz w:val="32"/>
          <w:szCs w:val="32"/>
          <w:highlight w:val="none"/>
          <w:lang w:val="en-US" w:eastAsia="zh-CN"/>
        </w:rPr>
        <w:t xml:space="preserve"> </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市医保经办机构依据本办法制定太原市家庭病床服务医保结算规定，做好与</w:t>
      </w:r>
      <w:r>
        <w:rPr>
          <w:rFonts w:hint="eastAsia" w:ascii="仿宋_GB2312" w:hAnsi="仿宋_GB2312" w:cs="仿宋_GB2312"/>
          <w:i w:val="0"/>
          <w:caps w:val="0"/>
          <w:color w:val="auto"/>
          <w:spacing w:val="0"/>
          <w:kern w:val="0"/>
          <w:sz w:val="32"/>
          <w:szCs w:val="32"/>
          <w:highlight w:val="none"/>
          <w:u w:val="none"/>
          <w:lang w:val="en-US" w:eastAsia="zh-CN" w:bidi="ar"/>
        </w:rPr>
        <w:t>家庭病床</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机构的结算和清算工作。</w:t>
      </w:r>
      <w:r>
        <w:rPr>
          <w:rFonts w:hint="eastAsia" w:ascii="仿宋_GB2312" w:hAnsi="仿宋_GB2312" w:cs="仿宋_GB2312"/>
          <w:i w:val="0"/>
          <w:caps w:val="0"/>
          <w:color w:val="auto"/>
          <w:spacing w:val="0"/>
          <w:kern w:val="0"/>
          <w:sz w:val="32"/>
          <w:szCs w:val="32"/>
          <w:highlight w:val="none"/>
          <w:u w:val="none"/>
          <w:lang w:val="en-US" w:eastAsia="zh-CN" w:bidi="ar"/>
        </w:rPr>
        <w:t>家庭病床服务</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费用纳入相应定点医疗机构总额控制管理。</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right="0" w:firstLine="0"/>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b/>
          <w:bCs/>
          <w:color w:val="auto"/>
          <w:sz w:val="32"/>
          <w:szCs w:val="32"/>
          <w:highlight w:val="none"/>
        </w:rPr>
        <w:t>第二十</w:t>
      </w:r>
      <w:r>
        <w:rPr>
          <w:rFonts w:hint="eastAsia" w:ascii="仿宋_GB2312" w:hAnsi="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rPr>
        <w:t>条</w:t>
      </w:r>
      <w:r>
        <w:rPr>
          <w:rFonts w:hint="eastAsia" w:cs="仿宋_GB2312"/>
          <w:b/>
          <w:bCs/>
          <w:color w:val="auto"/>
          <w:sz w:val="32"/>
          <w:szCs w:val="32"/>
          <w:highlight w:val="none"/>
          <w:lang w:val="en-US" w:eastAsia="zh-CN"/>
        </w:rPr>
        <w:t xml:space="preserve"> </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市</w:t>
      </w:r>
      <w:r>
        <w:rPr>
          <w:rFonts w:hint="eastAsia" w:ascii="仿宋_GB2312" w:hAnsi="仿宋_GB2312" w:eastAsia="仿宋_GB2312" w:cs="仿宋_GB2312"/>
          <w:color w:val="auto"/>
          <w:sz w:val="32"/>
          <w:szCs w:val="32"/>
          <w:highlight w:val="none"/>
        </w:rPr>
        <w:t>医疗保障</w:t>
      </w:r>
      <w:r>
        <w:rPr>
          <w:rFonts w:hint="eastAsia" w:ascii="仿宋_GB2312" w:hAnsi="仿宋_GB2312" w:cs="仿宋_GB2312"/>
          <w:color w:val="auto"/>
          <w:sz w:val="32"/>
          <w:szCs w:val="32"/>
          <w:highlight w:val="none"/>
          <w:lang w:val="en-US" w:eastAsia="zh-CN"/>
        </w:rPr>
        <w:t>行政</w:t>
      </w:r>
      <w:r>
        <w:rPr>
          <w:rFonts w:hint="eastAsia" w:ascii="仿宋_GB2312" w:hAnsi="仿宋_GB2312" w:eastAsia="仿宋_GB2312" w:cs="仿宋_GB2312"/>
          <w:color w:val="auto"/>
          <w:sz w:val="32"/>
          <w:szCs w:val="32"/>
          <w:highlight w:val="none"/>
        </w:rPr>
        <w:t>部门</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对建床患者进行核查时，</w:t>
      </w:r>
      <w:r>
        <w:rPr>
          <w:rFonts w:hint="eastAsia" w:ascii="仿宋_GB2312" w:hAnsi="仿宋_GB2312" w:cs="仿宋_GB2312"/>
          <w:i w:val="0"/>
          <w:caps w:val="0"/>
          <w:color w:val="auto"/>
          <w:spacing w:val="0"/>
          <w:kern w:val="0"/>
          <w:sz w:val="32"/>
          <w:szCs w:val="32"/>
          <w:highlight w:val="none"/>
          <w:u w:val="none"/>
          <w:lang w:val="en-US" w:eastAsia="zh-CN" w:bidi="ar"/>
        </w:rPr>
        <w:t>家庭病床</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定点机构</w:t>
      </w:r>
      <w:r>
        <w:rPr>
          <w:rFonts w:hint="eastAsia" w:ascii="仿宋_GB2312" w:hAnsi="仿宋_GB2312" w:cs="仿宋_GB2312"/>
          <w:i w:val="0"/>
          <w:caps w:val="0"/>
          <w:color w:val="auto"/>
          <w:spacing w:val="0"/>
          <w:kern w:val="0"/>
          <w:sz w:val="32"/>
          <w:szCs w:val="32"/>
          <w:highlight w:val="none"/>
          <w:u w:val="none"/>
          <w:lang w:val="en-US" w:eastAsia="zh-CN" w:bidi="ar"/>
        </w:rPr>
        <w:t>及</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参保人或其</w:t>
      </w:r>
      <w:r>
        <w:rPr>
          <w:rFonts w:hint="eastAsia" w:ascii="仿宋_GB2312" w:hAnsi="仿宋_GB2312" w:cs="仿宋_GB2312"/>
          <w:i w:val="0"/>
          <w:caps w:val="0"/>
          <w:color w:val="auto"/>
          <w:spacing w:val="0"/>
          <w:kern w:val="0"/>
          <w:sz w:val="32"/>
          <w:szCs w:val="32"/>
          <w:highlight w:val="none"/>
          <w:u w:val="none"/>
          <w:lang w:val="en-US" w:eastAsia="zh-CN" w:bidi="ar"/>
        </w:rPr>
        <w:t>法定监护人</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应当予以配合。参保人存在弄虚作假等违规情况的，市</w:t>
      </w:r>
      <w:r>
        <w:rPr>
          <w:rFonts w:hint="eastAsia" w:ascii="仿宋_GB2312" w:hAnsi="仿宋_GB2312" w:eastAsia="仿宋_GB2312" w:cs="仿宋_GB2312"/>
          <w:color w:val="auto"/>
          <w:sz w:val="32"/>
          <w:szCs w:val="32"/>
          <w:highlight w:val="none"/>
        </w:rPr>
        <w:t>医疗保障</w:t>
      </w:r>
      <w:r>
        <w:rPr>
          <w:rFonts w:hint="eastAsia" w:ascii="仿宋_GB2312" w:hAnsi="仿宋_GB2312" w:cs="仿宋_GB2312"/>
          <w:color w:val="auto"/>
          <w:sz w:val="32"/>
          <w:szCs w:val="32"/>
          <w:highlight w:val="none"/>
          <w:lang w:val="en-US" w:eastAsia="zh-CN"/>
        </w:rPr>
        <w:t>行政</w:t>
      </w:r>
      <w:r>
        <w:rPr>
          <w:rFonts w:hint="eastAsia" w:ascii="仿宋_GB2312" w:hAnsi="仿宋_GB2312" w:eastAsia="仿宋_GB2312" w:cs="仿宋_GB2312"/>
          <w:color w:val="auto"/>
          <w:sz w:val="32"/>
          <w:szCs w:val="32"/>
          <w:highlight w:val="none"/>
        </w:rPr>
        <w:t>部门</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有权终止其医疗保险家庭病床待遇，相关医疗费用不予支付或者追回，并根据有关规定作出相应处理。</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kern w:val="0"/>
          <w:sz w:val="32"/>
          <w:szCs w:val="32"/>
          <w:highlight w:val="none"/>
          <w:lang w:val="en-US" w:eastAsia="zh-CN" w:bidi="ar"/>
        </w:rPr>
        <w:t>二十</w:t>
      </w:r>
      <w:r>
        <w:rPr>
          <w:rFonts w:hint="eastAsia" w:ascii="仿宋_GB2312" w:hAnsi="仿宋_GB2312" w:cs="仿宋_GB2312"/>
          <w:b/>
          <w:bCs/>
          <w:color w:val="auto"/>
          <w:kern w:val="0"/>
          <w:sz w:val="32"/>
          <w:szCs w:val="32"/>
          <w:highlight w:val="none"/>
          <w:lang w:val="en-US" w:eastAsia="zh-CN" w:bidi="ar"/>
        </w:rPr>
        <w:t>七</w:t>
      </w:r>
      <w:r>
        <w:rPr>
          <w:rFonts w:hint="eastAsia" w:ascii="仿宋_GB2312" w:hAnsi="仿宋_GB2312" w:eastAsia="仿宋_GB2312" w:cs="仿宋_GB2312"/>
          <w:b/>
          <w:bCs/>
          <w:color w:val="auto"/>
          <w:sz w:val="32"/>
          <w:szCs w:val="32"/>
          <w:highlight w:val="none"/>
        </w:rPr>
        <w:t>条</w:t>
      </w:r>
      <w:r>
        <w:rPr>
          <w:rFonts w:hint="eastAsia" w:cs="仿宋_GB2312"/>
          <w:b/>
          <w:bCs/>
          <w:color w:val="auto"/>
          <w:sz w:val="32"/>
          <w:szCs w:val="32"/>
          <w:highlight w:val="none"/>
          <w:lang w:val="en-US" w:eastAsia="zh-CN"/>
        </w:rPr>
        <w:t xml:space="preserve"> </w:t>
      </w:r>
      <w:r>
        <w:rPr>
          <w:rFonts w:hint="eastAsia" w:ascii="仿宋_GB2312" w:hAnsi="仿宋_GB2312" w:eastAsia="仿宋_GB2312" w:cs="仿宋_GB2312"/>
          <w:i w:val="0"/>
          <w:caps w:val="0"/>
          <w:color w:val="auto"/>
          <w:spacing w:val="0"/>
          <w:sz w:val="32"/>
          <w:szCs w:val="32"/>
          <w:highlight w:val="none"/>
          <w:u w:val="none"/>
        </w:rPr>
        <w:t>依托全民健康信息平台</w:t>
      </w:r>
      <w:r>
        <w:rPr>
          <w:rFonts w:hint="eastAsia" w:ascii="仿宋_GB2312" w:hAnsi="仿宋_GB2312" w:cs="仿宋_GB2312"/>
          <w:i w:val="0"/>
          <w:caps w:val="0"/>
          <w:color w:val="auto"/>
          <w:spacing w:val="0"/>
          <w:sz w:val="32"/>
          <w:szCs w:val="32"/>
          <w:highlight w:val="none"/>
          <w:u w:val="none"/>
          <w:lang w:val="en-US" w:eastAsia="zh-CN"/>
        </w:rPr>
        <w:t>建立家庭病床保障支持信息系统，</w:t>
      </w:r>
      <w:r>
        <w:rPr>
          <w:rFonts w:hint="eastAsia" w:ascii="仿宋_GB2312" w:hAnsi="仿宋_GB2312" w:eastAsia="仿宋_GB2312" w:cs="仿宋_GB2312"/>
          <w:i w:val="0"/>
          <w:caps w:val="0"/>
          <w:color w:val="auto"/>
          <w:spacing w:val="0"/>
          <w:sz w:val="32"/>
          <w:szCs w:val="32"/>
          <w:highlight w:val="none"/>
          <w:u w:val="none"/>
        </w:rPr>
        <w:t>逐步将</w:t>
      </w:r>
      <w:r>
        <w:rPr>
          <w:rFonts w:hint="eastAsia" w:ascii="仿宋_GB2312" w:hAnsi="仿宋_GB2312" w:cs="仿宋_GB2312"/>
          <w:i w:val="0"/>
          <w:caps w:val="0"/>
          <w:color w:val="auto"/>
          <w:spacing w:val="0"/>
          <w:sz w:val="32"/>
          <w:szCs w:val="32"/>
          <w:highlight w:val="none"/>
          <w:u w:val="none"/>
          <w:lang w:val="en-US" w:eastAsia="zh-CN"/>
        </w:rPr>
        <w:t>家庭病床</w:t>
      </w:r>
      <w:r>
        <w:rPr>
          <w:rFonts w:hint="eastAsia" w:ascii="仿宋_GB2312" w:hAnsi="仿宋_GB2312" w:eastAsia="仿宋_GB2312" w:cs="仿宋_GB2312"/>
          <w:i w:val="0"/>
          <w:caps w:val="0"/>
          <w:color w:val="auto"/>
          <w:spacing w:val="0"/>
          <w:sz w:val="32"/>
          <w:szCs w:val="32"/>
          <w:highlight w:val="none"/>
          <w:u w:val="none"/>
        </w:rPr>
        <w:t>服务信息纳入统一监管，优化服务流程，实现服务行为全程</w:t>
      </w:r>
      <w:r>
        <w:rPr>
          <w:rFonts w:hint="eastAsia" w:ascii="仿宋_GB2312" w:hAnsi="仿宋_GB2312" w:eastAsia="仿宋_GB2312" w:cs="仿宋_GB2312"/>
          <w:i w:val="0"/>
          <w:caps w:val="0"/>
          <w:color w:val="auto"/>
          <w:spacing w:val="0"/>
          <w:sz w:val="32"/>
          <w:szCs w:val="32"/>
          <w:highlight w:val="none"/>
          <w:u w:val="none"/>
          <w:lang w:eastAsia="zh-CN"/>
        </w:rPr>
        <w:t>监管</w:t>
      </w:r>
      <w:r>
        <w:rPr>
          <w:rFonts w:hint="eastAsia" w:ascii="仿宋_GB2312" w:hAnsi="仿宋_GB2312" w:eastAsia="仿宋_GB2312" w:cs="仿宋_GB2312"/>
          <w:i w:val="0"/>
          <w:caps w:val="0"/>
          <w:color w:val="auto"/>
          <w:spacing w:val="0"/>
          <w:sz w:val="32"/>
          <w:szCs w:val="32"/>
          <w:highlight w:val="none"/>
          <w:u w:val="none"/>
        </w:rPr>
        <w:t>。</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鼓励开展家庭病床服务的医疗机构配置智慧医疗系统、物联网设备、远程互联网服务设备等。</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eastAsia" w:ascii="仿宋_GB2312" w:hAnsi="仿宋_GB2312" w:eastAsia="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b/>
          <w:bCs/>
          <w:i w:val="0"/>
          <w:caps w:val="0"/>
          <w:color w:val="auto"/>
          <w:spacing w:val="0"/>
          <w:kern w:val="0"/>
          <w:sz w:val="32"/>
          <w:szCs w:val="32"/>
          <w:highlight w:val="none"/>
          <w:u w:val="none"/>
          <w:lang w:val="en-US" w:eastAsia="zh-CN" w:bidi="ar"/>
        </w:rPr>
        <w:t>第</w:t>
      </w:r>
      <w:r>
        <w:rPr>
          <w:rFonts w:hint="eastAsia" w:ascii="仿宋_GB2312" w:hAnsi="仿宋_GB2312" w:cs="仿宋_GB2312"/>
          <w:b/>
          <w:bCs/>
          <w:i w:val="0"/>
          <w:caps w:val="0"/>
          <w:color w:val="auto"/>
          <w:spacing w:val="0"/>
          <w:kern w:val="0"/>
          <w:sz w:val="32"/>
          <w:szCs w:val="32"/>
          <w:highlight w:val="none"/>
          <w:u w:val="none"/>
          <w:lang w:val="en-US" w:eastAsia="zh-CN" w:bidi="ar"/>
        </w:rPr>
        <w:t>二十八</w:t>
      </w:r>
      <w:r>
        <w:rPr>
          <w:rFonts w:hint="eastAsia" w:ascii="仿宋_GB2312" w:hAnsi="仿宋_GB2312" w:eastAsia="仿宋_GB2312" w:cs="仿宋_GB2312"/>
          <w:b/>
          <w:bCs/>
          <w:i w:val="0"/>
          <w:caps w:val="0"/>
          <w:color w:val="auto"/>
          <w:spacing w:val="0"/>
          <w:kern w:val="0"/>
          <w:sz w:val="32"/>
          <w:szCs w:val="32"/>
          <w:highlight w:val="none"/>
          <w:u w:val="none"/>
          <w:lang w:val="en-US" w:eastAsia="zh-CN" w:bidi="ar"/>
        </w:rPr>
        <w:t>条</w:t>
      </w:r>
      <w:r>
        <w:rPr>
          <w:rFonts w:hint="eastAsia" w:cs="仿宋_GB2312"/>
          <w:b/>
          <w:bCs/>
          <w:i w:val="0"/>
          <w:caps w:val="0"/>
          <w:color w:val="auto"/>
          <w:spacing w:val="0"/>
          <w:kern w:val="0"/>
          <w:sz w:val="32"/>
          <w:szCs w:val="32"/>
          <w:highlight w:val="none"/>
          <w:u w:val="none"/>
          <w:lang w:val="en-US" w:eastAsia="zh-CN" w:bidi="ar"/>
        </w:rPr>
        <w:t xml:space="preserve"> </w:t>
      </w:r>
      <w:r>
        <w:rPr>
          <w:rFonts w:hint="eastAsia" w:ascii="仿宋_GB2312" w:hAnsi="仿宋_GB2312" w:eastAsia="仿宋_GB2312" w:cs="仿宋_GB2312"/>
          <w:i w:val="0"/>
          <w:caps w:val="0"/>
          <w:color w:val="auto"/>
          <w:spacing w:val="0"/>
          <w:kern w:val="0"/>
          <w:sz w:val="32"/>
          <w:szCs w:val="32"/>
          <w:highlight w:val="none"/>
          <w:u w:val="none"/>
          <w:lang w:val="en-US" w:eastAsia="zh-CN" w:bidi="ar"/>
        </w:rPr>
        <w:t>医疗机构开展家庭病床服务，违反有关法律法规的，按照有关法律法规的规定处理。</w:t>
      </w:r>
    </w:p>
    <w:p>
      <w:pPr>
        <w:pageBreakBefore w:val="0"/>
        <w:kinsoku/>
        <w:overflowPunct/>
        <w:topLinePunct w:val="0"/>
        <w:autoSpaceDE/>
        <w:autoSpaceDN/>
        <w:bidi w:val="0"/>
        <w:adjustRightInd/>
        <w:snapToGrid/>
        <w:spacing w:beforeLines="0" w:afterLines="0" w:line="600" w:lineRule="exact"/>
        <w:ind w:left="0" w:leftChars="0" w:firstLine="560" w:firstLineChars="0"/>
        <w:jc w:val="both"/>
        <w:textAlignment w:val="auto"/>
        <w:rPr>
          <w:rFonts w:hint="eastAsia" w:ascii="仿宋" w:hAnsi="仿宋" w:cs="仿宋"/>
          <w:i w:val="0"/>
          <w:caps w:val="0"/>
          <w:color w:val="auto"/>
          <w:spacing w:val="0"/>
          <w:kern w:val="0"/>
          <w:sz w:val="32"/>
          <w:szCs w:val="32"/>
          <w:highlight w:val="none"/>
          <w:u w:val="none"/>
          <w:lang w:val="en-US" w:eastAsia="zh-CN" w:bidi="ar"/>
        </w:rPr>
      </w:pPr>
    </w:p>
    <w:p>
      <w:pPr>
        <w:pStyle w:val="3"/>
        <w:pageBreakBefore w:val="0"/>
        <w:kinsoku/>
        <w:overflowPunct/>
        <w:topLinePunct w:val="0"/>
        <w:autoSpaceDE/>
        <w:autoSpaceDN/>
        <w:bidi w:val="0"/>
        <w:adjustRightInd/>
        <w:snapToGrid/>
        <w:spacing w:line="600" w:lineRule="exact"/>
        <w:ind w:firstLine="0" w:firstLineChars="0"/>
        <w:textAlignment w:val="auto"/>
        <w:rPr>
          <w:rFonts w:hint="eastAsia" w:ascii="黑体" w:hAnsi="黑体" w:eastAsia="黑体" w:cs="黑体"/>
          <w:i w:val="0"/>
          <w:caps w:val="0"/>
          <w:color w:val="auto"/>
          <w:spacing w:val="0"/>
          <w:kern w:val="0"/>
          <w:sz w:val="36"/>
          <w:szCs w:val="36"/>
          <w:highlight w:val="none"/>
          <w:u w:val="none"/>
          <w:lang w:val="en-US" w:eastAsia="zh-CN" w:bidi="ar"/>
        </w:rPr>
      </w:pPr>
      <w:r>
        <w:rPr>
          <w:rFonts w:hint="eastAsia" w:ascii="黑体" w:hAnsi="黑体" w:eastAsia="黑体" w:cs="黑体"/>
          <w:i w:val="0"/>
          <w:caps w:val="0"/>
          <w:color w:val="auto"/>
          <w:spacing w:val="0"/>
          <w:kern w:val="0"/>
          <w:sz w:val="36"/>
          <w:szCs w:val="36"/>
          <w:highlight w:val="none"/>
          <w:u w:val="none"/>
          <w:lang w:val="en-US" w:eastAsia="zh-CN" w:bidi="ar"/>
        </w:rPr>
        <w:t>第五章 附则</w:t>
      </w:r>
    </w:p>
    <w:p>
      <w:pPr>
        <w:pageBreakBefore w:val="0"/>
        <w:kinsoku/>
        <w:overflowPunct/>
        <w:topLinePunct w:val="0"/>
        <w:autoSpaceDE/>
        <w:autoSpaceDN/>
        <w:bidi w:val="0"/>
        <w:adjustRightInd/>
        <w:snapToGrid/>
        <w:spacing w:beforeLines="0" w:afterLines="0" w:line="600" w:lineRule="exact"/>
        <w:ind w:left="0" w:leftChars="0" w:firstLine="420" w:firstLineChars="0"/>
        <w:jc w:val="both"/>
        <w:textAlignment w:val="auto"/>
        <w:rPr>
          <w:rFonts w:hint="eastAsia" w:ascii="仿宋" w:hAnsi="仿宋" w:cs="仿宋"/>
          <w:b/>
          <w:bCs/>
          <w:i w:val="0"/>
          <w:caps w:val="0"/>
          <w:color w:val="auto"/>
          <w:spacing w:val="0"/>
          <w:kern w:val="0"/>
          <w:sz w:val="32"/>
          <w:szCs w:val="32"/>
          <w:highlight w:val="none"/>
          <w:u w:val="none"/>
          <w:lang w:val="en-US" w:eastAsia="zh-CN" w:bidi="ar"/>
        </w:rPr>
      </w:pPr>
    </w:p>
    <w:p>
      <w:pPr>
        <w:pageBreakBefore w:val="0"/>
        <w:kinsoku/>
        <w:overflowPunct/>
        <w:topLinePunct w:val="0"/>
        <w:autoSpaceDE/>
        <w:autoSpaceDN/>
        <w:bidi w:val="0"/>
        <w:adjustRightInd/>
        <w:snapToGrid/>
        <w:spacing w:beforeLines="0" w:afterLines="0" w:line="600" w:lineRule="exact"/>
        <w:ind w:left="0" w:leftChars="0" w:firstLine="581" w:firstLineChars="181"/>
        <w:jc w:val="both"/>
        <w:textAlignment w:val="auto"/>
        <w:rPr>
          <w:rFonts w:hint="eastAsia" w:ascii="仿宋_GB2312" w:hAnsi="仿宋_GB2312" w:cs="仿宋_GB2312"/>
          <w:i w:val="0"/>
          <w:caps w:val="0"/>
          <w:color w:val="auto"/>
          <w:spacing w:val="0"/>
          <w:kern w:val="0"/>
          <w:sz w:val="32"/>
          <w:szCs w:val="32"/>
          <w:highlight w:val="none"/>
          <w:u w:val="none"/>
          <w:lang w:val="en-US" w:eastAsia="zh-CN" w:bidi="ar"/>
        </w:rPr>
      </w:pPr>
      <w:r>
        <w:rPr>
          <w:rFonts w:hint="eastAsia" w:ascii="仿宋_GB2312" w:hAnsi="仿宋_GB2312" w:eastAsia="仿宋_GB2312" w:cs="仿宋_GB2312"/>
          <w:b/>
          <w:bCs/>
          <w:i w:val="0"/>
          <w:caps w:val="0"/>
          <w:color w:val="auto"/>
          <w:spacing w:val="0"/>
          <w:kern w:val="0"/>
          <w:sz w:val="32"/>
          <w:szCs w:val="32"/>
          <w:highlight w:val="none"/>
          <w:u w:val="none"/>
          <w:lang w:val="en-US" w:eastAsia="zh-CN" w:bidi="ar"/>
        </w:rPr>
        <w:t>第</w:t>
      </w:r>
      <w:r>
        <w:rPr>
          <w:rFonts w:hint="eastAsia" w:ascii="仿宋_GB2312" w:hAnsi="仿宋_GB2312" w:cs="仿宋_GB2312"/>
          <w:b/>
          <w:bCs/>
          <w:i w:val="0"/>
          <w:caps w:val="0"/>
          <w:color w:val="auto"/>
          <w:spacing w:val="0"/>
          <w:kern w:val="0"/>
          <w:sz w:val="32"/>
          <w:szCs w:val="32"/>
          <w:highlight w:val="none"/>
          <w:u w:val="none"/>
          <w:lang w:val="en-US" w:eastAsia="zh-CN" w:bidi="ar"/>
        </w:rPr>
        <w:t>二十九</w:t>
      </w:r>
      <w:r>
        <w:rPr>
          <w:rFonts w:hint="eastAsia" w:ascii="仿宋_GB2312" w:hAnsi="仿宋_GB2312" w:eastAsia="仿宋_GB2312" w:cs="仿宋_GB2312"/>
          <w:b/>
          <w:bCs/>
          <w:i w:val="0"/>
          <w:caps w:val="0"/>
          <w:color w:val="auto"/>
          <w:spacing w:val="0"/>
          <w:kern w:val="0"/>
          <w:sz w:val="32"/>
          <w:szCs w:val="32"/>
          <w:highlight w:val="none"/>
          <w:u w:val="none"/>
          <w:lang w:val="en-US" w:eastAsia="zh-CN" w:bidi="ar"/>
        </w:rPr>
        <w:t>条</w:t>
      </w:r>
      <w:r>
        <w:rPr>
          <w:rFonts w:hint="eastAsia" w:cs="仿宋_GB2312"/>
          <w:b/>
          <w:bCs/>
          <w:i w:val="0"/>
          <w:caps w:val="0"/>
          <w:color w:val="auto"/>
          <w:spacing w:val="0"/>
          <w:kern w:val="0"/>
          <w:sz w:val="32"/>
          <w:szCs w:val="32"/>
          <w:highlight w:val="none"/>
          <w:u w:val="none"/>
          <w:lang w:val="en-US" w:eastAsia="zh-CN" w:bidi="ar"/>
        </w:rPr>
        <w:t xml:space="preserve"> </w:t>
      </w:r>
      <w:r>
        <w:rPr>
          <w:rFonts w:hint="eastAsia" w:ascii="仿宋_GB2312" w:hAnsi="仿宋_GB2312" w:cs="仿宋_GB2312"/>
          <w:i w:val="0"/>
          <w:caps w:val="0"/>
          <w:color w:val="auto"/>
          <w:spacing w:val="0"/>
          <w:kern w:val="0"/>
          <w:sz w:val="32"/>
          <w:szCs w:val="32"/>
          <w:highlight w:val="none"/>
          <w:u w:val="none"/>
          <w:lang w:val="en-US" w:eastAsia="zh-CN" w:bidi="ar"/>
        </w:rPr>
        <w:t>本办法相应条款由太原市卫生健康委员会、太原市医疗保障局、太原市行政审批服务管理局按照各自职能负责解释。</w:t>
      </w:r>
    </w:p>
    <w:p>
      <w:pPr>
        <w:pageBreakBefore w:val="0"/>
        <w:kinsoku/>
        <w:overflowPunct/>
        <w:topLinePunct w:val="0"/>
        <w:autoSpaceDE/>
        <w:autoSpaceDN/>
        <w:bidi w:val="0"/>
        <w:adjustRightInd/>
        <w:snapToGrid/>
        <w:spacing w:beforeLines="0" w:afterLines="0" w:line="600" w:lineRule="exact"/>
        <w:ind w:left="0" w:leftChars="0" w:firstLine="581" w:firstLineChars="181"/>
        <w:jc w:val="both"/>
        <w:textAlignment w:val="auto"/>
        <w:rPr>
          <w:rFonts w:hint="default" w:cs="仿宋_GB2312"/>
          <w:color w:val="auto"/>
          <w:sz w:val="32"/>
          <w:szCs w:val="32"/>
          <w:lang w:val="en-US" w:eastAsia="zh-CN"/>
        </w:rPr>
      </w:pPr>
      <w:r>
        <w:rPr>
          <w:rFonts w:hint="eastAsia" w:ascii="仿宋_GB2312" w:hAnsi="仿宋_GB2312" w:cs="仿宋_GB2312"/>
          <w:b/>
          <w:bCs/>
          <w:i w:val="0"/>
          <w:caps w:val="0"/>
          <w:color w:val="auto"/>
          <w:spacing w:val="0"/>
          <w:kern w:val="0"/>
          <w:sz w:val="32"/>
          <w:szCs w:val="32"/>
          <w:highlight w:val="none"/>
          <w:u w:val="none"/>
          <w:lang w:val="en-US" w:eastAsia="zh-CN" w:bidi="ar"/>
        </w:rPr>
        <w:t>第三十条</w:t>
      </w:r>
      <w:r>
        <w:rPr>
          <w:rFonts w:hint="eastAsia" w:cs="仿宋_GB2312"/>
          <w:b/>
          <w:bCs/>
          <w:i w:val="0"/>
          <w:caps w:val="0"/>
          <w:color w:val="auto"/>
          <w:spacing w:val="0"/>
          <w:kern w:val="0"/>
          <w:sz w:val="32"/>
          <w:szCs w:val="32"/>
          <w:highlight w:val="none"/>
          <w:u w:val="none"/>
          <w:lang w:val="en-US" w:eastAsia="zh-CN" w:bidi="ar"/>
        </w:rPr>
        <w:t xml:space="preserve"> </w:t>
      </w:r>
      <w:r>
        <w:rPr>
          <w:rFonts w:hint="eastAsia" w:ascii="仿宋_GB2312" w:hAnsi="仿宋_GB2312" w:cs="仿宋_GB2312"/>
          <w:i w:val="0"/>
          <w:caps w:val="0"/>
          <w:color w:val="auto"/>
          <w:spacing w:val="0"/>
          <w:kern w:val="0"/>
          <w:sz w:val="32"/>
          <w:szCs w:val="32"/>
          <w:highlight w:val="none"/>
          <w:u w:val="none"/>
          <w:lang w:val="en-US" w:eastAsia="zh-CN" w:bidi="ar"/>
        </w:rPr>
        <w:t>本办法自202</w:t>
      </w:r>
      <w:r>
        <w:rPr>
          <w:rFonts w:hint="eastAsia" w:cs="仿宋_GB2312"/>
          <w:i w:val="0"/>
          <w:caps w:val="0"/>
          <w:color w:val="auto"/>
          <w:spacing w:val="0"/>
          <w:kern w:val="0"/>
          <w:sz w:val="32"/>
          <w:szCs w:val="32"/>
          <w:highlight w:val="none"/>
          <w:u w:val="none"/>
          <w:lang w:val="en-US" w:eastAsia="zh-CN" w:bidi="ar"/>
        </w:rPr>
        <w:t>4</w:t>
      </w:r>
      <w:r>
        <w:rPr>
          <w:rFonts w:hint="eastAsia" w:ascii="仿宋_GB2312" w:hAnsi="仿宋_GB2312" w:cs="仿宋_GB2312"/>
          <w:i w:val="0"/>
          <w:caps w:val="0"/>
          <w:color w:val="auto"/>
          <w:spacing w:val="0"/>
          <w:kern w:val="0"/>
          <w:sz w:val="32"/>
          <w:szCs w:val="32"/>
          <w:highlight w:val="none"/>
          <w:u w:val="none"/>
          <w:lang w:val="en-US" w:eastAsia="zh-CN" w:bidi="ar"/>
        </w:rPr>
        <w:t>年</w:t>
      </w:r>
      <w:r>
        <w:rPr>
          <w:rFonts w:hint="eastAsia" w:cs="仿宋_GB2312"/>
          <w:i w:val="0"/>
          <w:caps w:val="0"/>
          <w:color w:val="auto"/>
          <w:spacing w:val="0"/>
          <w:kern w:val="0"/>
          <w:sz w:val="32"/>
          <w:szCs w:val="32"/>
          <w:highlight w:val="none"/>
          <w:u w:val="none"/>
          <w:lang w:val="en-US" w:eastAsia="zh-CN" w:bidi="ar"/>
        </w:rPr>
        <w:t>6</w:t>
      </w:r>
      <w:r>
        <w:rPr>
          <w:rFonts w:hint="eastAsia" w:ascii="仿宋_GB2312" w:hAnsi="仿宋_GB2312" w:cs="仿宋_GB2312"/>
          <w:i w:val="0"/>
          <w:caps w:val="0"/>
          <w:color w:val="auto"/>
          <w:spacing w:val="0"/>
          <w:kern w:val="0"/>
          <w:sz w:val="32"/>
          <w:szCs w:val="32"/>
          <w:highlight w:val="none"/>
          <w:u w:val="none"/>
          <w:lang w:val="en-US" w:eastAsia="zh-CN" w:bidi="ar"/>
        </w:rPr>
        <w:t>月1日起实施，有效期</w:t>
      </w:r>
      <w:r>
        <w:rPr>
          <w:rFonts w:hint="eastAsia" w:cs="仿宋_GB2312"/>
          <w:i w:val="0"/>
          <w:caps w:val="0"/>
          <w:color w:val="auto"/>
          <w:spacing w:val="0"/>
          <w:kern w:val="0"/>
          <w:sz w:val="32"/>
          <w:szCs w:val="32"/>
          <w:highlight w:val="none"/>
          <w:u w:val="none"/>
          <w:lang w:val="en-US" w:eastAsia="zh-CN" w:bidi="ar"/>
        </w:rPr>
        <w:t>5</w:t>
      </w:r>
      <w:r>
        <w:rPr>
          <w:rFonts w:hint="eastAsia" w:ascii="仿宋_GB2312" w:hAnsi="仿宋_GB2312" w:cs="仿宋_GB2312"/>
          <w:i w:val="0"/>
          <w:caps w:val="0"/>
          <w:color w:val="auto"/>
          <w:spacing w:val="0"/>
          <w:kern w:val="0"/>
          <w:sz w:val="32"/>
          <w:szCs w:val="32"/>
          <w:highlight w:val="none"/>
          <w:u w:val="none"/>
          <w:lang w:val="en-US" w:eastAsia="zh-CN" w:bidi="ar"/>
        </w:rPr>
        <w:t>年</w:t>
      </w:r>
      <w:r>
        <w:rPr>
          <w:rFonts w:hint="eastAsia" w:cs="仿宋_GB2312"/>
          <w:i w:val="0"/>
          <w:caps w:val="0"/>
          <w:color w:val="auto"/>
          <w:spacing w:val="0"/>
          <w:kern w:val="0"/>
          <w:sz w:val="32"/>
          <w:szCs w:val="32"/>
          <w:highlight w:val="none"/>
          <w:u w:val="none"/>
          <w:lang w:val="en-US" w:eastAsia="zh-CN" w:bidi="ar"/>
        </w:rPr>
        <w:t>。</w:t>
      </w: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F263E4"/>
    <w:rsid w:val="02C62F47"/>
    <w:rsid w:val="03321332"/>
    <w:rsid w:val="0D404CE5"/>
    <w:rsid w:val="0E2B784C"/>
    <w:rsid w:val="116011A8"/>
    <w:rsid w:val="11E706FE"/>
    <w:rsid w:val="18C32FEA"/>
    <w:rsid w:val="19C96553"/>
    <w:rsid w:val="1B717C52"/>
    <w:rsid w:val="1D947626"/>
    <w:rsid w:val="1FFF27BC"/>
    <w:rsid w:val="25646C73"/>
    <w:rsid w:val="29D4332B"/>
    <w:rsid w:val="2AF263E4"/>
    <w:rsid w:val="2BE37C3D"/>
    <w:rsid w:val="30073ADD"/>
    <w:rsid w:val="360B2C2B"/>
    <w:rsid w:val="3A2B4DEE"/>
    <w:rsid w:val="3D79DEC1"/>
    <w:rsid w:val="3DCC6421"/>
    <w:rsid w:val="3DE22F21"/>
    <w:rsid w:val="3E7B09B6"/>
    <w:rsid w:val="3E9A179B"/>
    <w:rsid w:val="3FDF7C2F"/>
    <w:rsid w:val="415A600C"/>
    <w:rsid w:val="4196D980"/>
    <w:rsid w:val="46EA256B"/>
    <w:rsid w:val="4BE942D3"/>
    <w:rsid w:val="4DFB7B45"/>
    <w:rsid w:val="4EFC6875"/>
    <w:rsid w:val="52C40C13"/>
    <w:rsid w:val="53B1483A"/>
    <w:rsid w:val="53BFF6B4"/>
    <w:rsid w:val="5B889A4F"/>
    <w:rsid w:val="5DED0662"/>
    <w:rsid w:val="5E7E3C5C"/>
    <w:rsid w:val="5EA217EE"/>
    <w:rsid w:val="5F53878C"/>
    <w:rsid w:val="60D7515C"/>
    <w:rsid w:val="614034EC"/>
    <w:rsid w:val="61944E45"/>
    <w:rsid w:val="65DBA4BD"/>
    <w:rsid w:val="6B1621BB"/>
    <w:rsid w:val="6C0B5128"/>
    <w:rsid w:val="6E1B7101"/>
    <w:rsid w:val="6ED76FA3"/>
    <w:rsid w:val="6FFFEE8F"/>
    <w:rsid w:val="70B726B6"/>
    <w:rsid w:val="7316756D"/>
    <w:rsid w:val="7371BA1E"/>
    <w:rsid w:val="764C7BD8"/>
    <w:rsid w:val="775EAB01"/>
    <w:rsid w:val="77FFF2AD"/>
    <w:rsid w:val="79FFBB00"/>
    <w:rsid w:val="7A7D9D53"/>
    <w:rsid w:val="7BEBD086"/>
    <w:rsid w:val="7D6FCD68"/>
    <w:rsid w:val="7DCF1E5E"/>
    <w:rsid w:val="7DFDA285"/>
    <w:rsid w:val="7E5EB690"/>
    <w:rsid w:val="7E5FB3E7"/>
    <w:rsid w:val="7F7D8479"/>
    <w:rsid w:val="7F977D9D"/>
    <w:rsid w:val="7FDA5023"/>
    <w:rsid w:val="7FE71B63"/>
    <w:rsid w:val="7FF169D1"/>
    <w:rsid w:val="7FFCB919"/>
    <w:rsid w:val="7FFF0E8C"/>
    <w:rsid w:val="9F5F91CA"/>
    <w:rsid w:val="AF5F3492"/>
    <w:rsid w:val="AFB739DF"/>
    <w:rsid w:val="BFDF8064"/>
    <w:rsid w:val="CBD7A366"/>
    <w:rsid w:val="CDDB1031"/>
    <w:rsid w:val="CF0FE580"/>
    <w:rsid w:val="D2FB0C68"/>
    <w:rsid w:val="D5C9E2BB"/>
    <w:rsid w:val="DD9FB5D5"/>
    <w:rsid w:val="DFD2FB5E"/>
    <w:rsid w:val="E72132E7"/>
    <w:rsid w:val="EBCCE1B9"/>
    <w:rsid w:val="F57E4C32"/>
    <w:rsid w:val="F699CD96"/>
    <w:rsid w:val="F73E61EF"/>
    <w:rsid w:val="F7F4D056"/>
    <w:rsid w:val="FBEBC395"/>
    <w:rsid w:val="FC9DE656"/>
    <w:rsid w:val="FDBC5B81"/>
    <w:rsid w:val="FDCFD39F"/>
    <w:rsid w:val="FDDF6888"/>
    <w:rsid w:val="FDF36EC4"/>
    <w:rsid w:val="FE7D5E96"/>
    <w:rsid w:val="FF3F3E33"/>
    <w:rsid w:val="FFA9B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83" w:firstLineChars="200"/>
      <w:jc w:val="left"/>
    </w:pPr>
    <w:rPr>
      <w:rFonts w:ascii="仿宋_GB2312" w:hAnsi="仿宋_GB2312" w:eastAsia="仿宋_GB2312" w:cs="仿宋_GB2312"/>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576" w:lineRule="auto"/>
      <w:jc w:val="center"/>
      <w:outlineLvl w:val="0"/>
    </w:pPr>
    <w:rPr>
      <w:rFonts w:eastAsia="方正小标宋简体"/>
      <w:kern w:val="44"/>
      <w:sz w:val="44"/>
    </w:rPr>
  </w:style>
  <w:style w:type="paragraph" w:styleId="4">
    <w:name w:val="heading 2"/>
    <w:basedOn w:val="1"/>
    <w:next w:val="1"/>
    <w:semiHidden/>
    <w:unhideWhenUsed/>
    <w:qFormat/>
    <w:uiPriority w:val="0"/>
    <w:pPr>
      <w:keepNext/>
      <w:keepLines/>
      <w:spacing w:beforeLines="0" w:beforeAutospacing="0" w:afterLines="0" w:afterAutospacing="0" w:line="240" w:lineRule="auto"/>
      <w:outlineLvl w:val="1"/>
    </w:pPr>
    <w:rPr>
      <w:rFonts w:ascii="Arial" w:hAnsi="Arial" w:eastAsia="黑体"/>
      <w:sz w:val="32"/>
    </w:rPr>
  </w:style>
  <w:style w:type="paragraph" w:styleId="5">
    <w:name w:val="heading 3"/>
    <w:basedOn w:val="1"/>
    <w:next w:val="1"/>
    <w:link w:val="11"/>
    <w:semiHidden/>
    <w:unhideWhenUsed/>
    <w:qFormat/>
    <w:uiPriority w:val="0"/>
    <w:pPr>
      <w:keepNext/>
      <w:keepLines/>
      <w:spacing w:beforeLines="0" w:beforeAutospacing="0" w:afterLines="0" w:afterAutospacing="0" w:line="413" w:lineRule="auto"/>
      <w:outlineLvl w:val="2"/>
    </w:pPr>
    <w:rPr>
      <w:rFonts w:eastAsia="仿宋" w:asciiTheme="minorAscii" w:hAnsiTheme="minorAscii" w:cstheme="minorBidi"/>
      <w:b/>
    </w:rPr>
  </w:style>
  <w:style w:type="character" w:default="1" w:styleId="10">
    <w:name w:val="Default Paragraph Font"/>
    <w:semiHidden/>
    <w:qFormat/>
    <w:uiPriority w:val="0"/>
    <w:rPr>
      <w:rFonts w:ascii="Calibri" w:hAnsi="Calibri" w:eastAsia="楷体_GB2312"/>
      <w:sz w:val="32"/>
    </w:rPr>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签发人"/>
    <w:basedOn w:val="1"/>
    <w:qFormat/>
    <w:uiPriority w:val="0"/>
    <w:rPr>
      <w:rFonts w:eastAsia="楷体"/>
      <w:sz w:val="32"/>
    </w:rPr>
  </w:style>
  <w:style w:type="paragraph" w:styleId="6">
    <w:name w:val="toa heading"/>
    <w:basedOn w:val="1"/>
    <w:next w:val="1"/>
    <w:qFormat/>
    <w:uiPriority w:val="0"/>
    <w:pPr>
      <w:spacing w:before="120" w:beforeLines="0" w:beforeAutospacing="0"/>
    </w:pPr>
    <w:rPr>
      <w:rFonts w:ascii="Arial" w:hAnsi="Arial"/>
      <w:sz w:val="32"/>
    </w:rPr>
  </w:style>
  <w:style w:type="paragraph" w:styleId="7">
    <w:name w:val="Body Text"/>
    <w:basedOn w:val="1"/>
    <w:qFormat/>
    <w:uiPriority w:val="1"/>
    <w:rPr>
      <w:rFonts w:ascii="仿宋_GB2312" w:hAnsi="仿宋_GB2312" w:eastAsia="仿宋_GB2312" w:cs="仿宋_GB2312"/>
      <w:sz w:val="32"/>
      <w:szCs w:val="32"/>
      <w:lang w:val="zh-CN" w:eastAsia="zh-CN" w:bidi="zh-CN"/>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1">
    <w:name w:val="标题 3 Char"/>
    <w:link w:val="5"/>
    <w:qFormat/>
    <w:uiPriority w:val="0"/>
    <w:rPr>
      <w:rFonts w:eastAsia="仿宋" w:asciiTheme="minorAscii" w:hAnsiTheme="minorAscii" w:cstheme="minorBidi"/>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132</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2022-01-02T08:39:00Z</dcterms:created>
  <dc:creator>郭强</dc:creator>
  <cp:lastModifiedBy>greatwall</cp:lastModifiedBy>
  <cp:lastPrinted>2024-05-21T11:29:00Z</cp:lastPrinted>
  <dcterms:modified xsi:type="dcterms:W3CDTF">2024-05-22T09:03:47Z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2D5AD38AC7EB4F75B7D3F2E5E91F6816</vt:lpwstr>
  </property>
</Properties>
</file>