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pPr>
        <w:spacing w:line="600" w:lineRule="exact"/>
        <w:jc w:val="center"/>
        <w:rPr>
          <w:rFonts w:hint="eastAsia" w:eastAsia="方正小标宋简体" w:cs="Times New Roman"/>
          <w:bCs/>
          <w:sz w:val="44"/>
          <w:szCs w:val="44"/>
          <w:lang w:eastAsia="zh-CN"/>
        </w:rPr>
      </w:pPr>
      <w:bookmarkStart w:id="0" w:name="_GoBack"/>
      <w:bookmarkEnd w:id="0"/>
      <w:r>
        <w:rPr>
          <w:rFonts w:hint="eastAsia" w:eastAsia="方正小标宋简体" w:cs="Times New Roman"/>
          <w:bCs/>
          <w:sz w:val="44"/>
          <w:szCs w:val="44"/>
          <w:lang w:eastAsia="zh-CN"/>
        </w:rPr>
        <w:t>关于</w:t>
      </w:r>
      <w:r>
        <w:rPr>
          <w:rFonts w:hint="eastAsia" w:eastAsia="方正小标宋简体" w:cs="Times New Roman"/>
          <w:bCs/>
          <w:sz w:val="44"/>
          <w:szCs w:val="44"/>
          <w:lang w:val="en-US" w:eastAsia="zh-CN"/>
        </w:rPr>
        <w:t>优化</w:t>
      </w:r>
      <w:r>
        <w:rPr>
          <w:rFonts w:hint="eastAsia" w:eastAsia="方正小标宋简体" w:cs="Times New Roman"/>
          <w:bCs/>
          <w:sz w:val="44"/>
          <w:szCs w:val="44"/>
          <w:lang w:eastAsia="zh-CN"/>
        </w:rPr>
        <w:t>生育医疗</w:t>
      </w:r>
      <w:r>
        <w:rPr>
          <w:rFonts w:hint="eastAsia" w:eastAsia="方正小标宋简体" w:cs="Times New Roman"/>
          <w:bCs/>
          <w:sz w:val="44"/>
          <w:szCs w:val="44"/>
          <w:lang w:val="en-US" w:eastAsia="zh-CN"/>
        </w:rPr>
        <w:t>保障有关政策</w:t>
      </w:r>
      <w:r>
        <w:rPr>
          <w:rFonts w:hint="eastAsia" w:eastAsia="方正小标宋简体" w:cs="Times New Roman"/>
          <w:bCs/>
          <w:sz w:val="44"/>
          <w:szCs w:val="44"/>
          <w:lang w:eastAsia="zh-CN"/>
        </w:rPr>
        <w:t>的通知</w:t>
      </w:r>
    </w:p>
    <w:p>
      <w:pPr>
        <w:spacing w:line="600" w:lineRule="exact"/>
        <w:jc w:val="center"/>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（征求意见稿）</w:t>
      </w:r>
    </w:p>
    <w:p>
      <w:pPr>
        <w:spacing w:line="600" w:lineRule="exact"/>
        <w:rPr>
          <w:rFonts w:cs="Times New Roman"/>
          <w:szCs w:val="32"/>
        </w:rPr>
      </w:pPr>
    </w:p>
    <w:p>
      <w:pPr>
        <w:keepNext w:val="0"/>
        <w:keepLines w:val="0"/>
        <w:pageBreakBefore w:val="0"/>
        <w:kinsoku/>
        <w:wordWrap/>
        <w:overflowPunct/>
        <w:topLinePunct w:val="0"/>
        <w:autoSpaceDE/>
        <w:autoSpaceDN/>
        <w:bidi w:val="0"/>
        <w:adjustRightInd/>
        <w:snapToGrid/>
        <w:spacing w:line="580" w:lineRule="exact"/>
        <w:ind w:firstLine="640"/>
        <w:jc w:val="left"/>
        <w:textAlignment w:val="auto"/>
        <w:rPr>
          <w:rFonts w:hint="default" w:cs="Times New Roman"/>
          <w:sz w:val="32"/>
          <w:szCs w:val="32"/>
          <w:lang w:val="en-US" w:eastAsia="zh-CN"/>
        </w:rPr>
      </w:pPr>
      <w:r>
        <w:rPr>
          <w:rFonts w:hint="eastAsia" w:cs="Times New Roman"/>
          <w:sz w:val="32"/>
          <w:szCs w:val="32"/>
          <w:lang w:val="en-US" w:eastAsia="zh-CN"/>
        </w:rPr>
        <w:t>为贯彻落实《中共中央、国务院关于优化生育政策促进人口长期均衡发展的决定》（中发〔2021〕30号）、《关于优化生育政策促进人口长期均衡发展实施方案》（吉发〔2021〕34号）工作要求，优化生育医疗保障有关政策，协同实施积极生育支持措施，降低参保人员生育成本，促进人口长期均衡发展，现就优化我省生育医疗保障有关政策事宜通知如下。</w:t>
      </w:r>
    </w:p>
    <w:p>
      <w:pPr>
        <w:keepNext w:val="0"/>
        <w:keepLines w:val="0"/>
        <w:pageBreakBefore w:val="0"/>
        <w:kinsoku/>
        <w:wordWrap/>
        <w:overflowPunct/>
        <w:topLinePunct w:val="0"/>
        <w:autoSpaceDE/>
        <w:autoSpaceDN/>
        <w:bidi w:val="0"/>
        <w:adjustRightInd/>
        <w:snapToGrid/>
        <w:spacing w:line="580" w:lineRule="exact"/>
        <w:ind w:firstLine="631"/>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一、做好</w:t>
      </w:r>
      <w:r>
        <w:rPr>
          <w:rFonts w:hint="eastAsia" w:ascii="黑体" w:hAnsi="黑体" w:eastAsia="黑体" w:cs="黑体"/>
          <w:color w:val="auto"/>
          <w:sz w:val="32"/>
          <w:szCs w:val="32"/>
          <w:lang w:val="en-US" w:eastAsia="zh-CN"/>
        </w:rPr>
        <w:t>辅助生殖医保支付</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w:t>
      </w:r>
      <w:r>
        <w:rPr>
          <w:rFonts w:hint="eastAsia" w:ascii="仿宋_GB2312" w:hAnsi="仿宋_GB2312" w:cs="仿宋_GB2312"/>
          <w:color w:val="000000" w:themeColor="text1"/>
          <w:sz w:val="32"/>
          <w:szCs w:val="32"/>
          <w:lang w:val="en-US" w:eastAsia="zh-CN"/>
          <w14:textFill>
            <w14:solidFill>
              <w14:schemeClr w14:val="tx1"/>
            </w14:solidFill>
          </w14:textFill>
        </w:rPr>
        <w:t>部分治疗性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辅助生殖</w:t>
      </w:r>
      <w:r>
        <w:rPr>
          <w:rFonts w:hint="eastAsia" w:ascii="仿宋_GB2312" w:hAnsi="仿宋_GB2312" w:cs="仿宋_GB2312"/>
          <w:color w:val="000000" w:themeColor="text1"/>
          <w:sz w:val="32"/>
          <w:szCs w:val="32"/>
          <w:lang w:val="en-US" w:eastAsia="zh-CN"/>
          <w14:textFill>
            <w14:solidFill>
              <w14:schemeClr w14:val="tx1"/>
            </w14:solidFill>
          </w14:textFill>
        </w:rPr>
        <w:t>类医疗服务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cs="仿宋_GB2312"/>
          <w:color w:val="000000" w:themeColor="text1"/>
          <w:sz w:val="32"/>
          <w:szCs w:val="32"/>
          <w:lang w:val="en-US" w:eastAsia="zh-CN"/>
          <w14:textFill>
            <w14:solidFill>
              <w14:schemeClr w14:val="tx1"/>
            </w14:solidFill>
          </w14:textFill>
        </w:rPr>
        <w:t>（以下简称“辅助生殖”）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纳入</w:t>
      </w:r>
      <w:r>
        <w:rPr>
          <w:rFonts w:hint="eastAsia" w:ascii="仿宋_GB2312" w:hAnsi="仿宋_GB2312" w:cs="仿宋_GB2312"/>
          <w:color w:val="000000" w:themeColor="text1"/>
          <w:sz w:val="32"/>
          <w:szCs w:val="32"/>
          <w:lang w:val="en-US" w:eastAsia="zh-CN"/>
          <w14:textFill>
            <w14:solidFill>
              <w14:schemeClr w14:val="tx1"/>
            </w14:solidFill>
          </w14:textFill>
        </w:rPr>
        <w:t>吉林省基本医疗保险、工伤保险和生育保险诊疗项目及医疗服务设施目录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范围</w:t>
      </w:r>
      <w:r>
        <w:rPr>
          <w:rFonts w:hint="eastAsia" w:ascii="仿宋_GB2312" w:hAnsi="仿宋_GB2312" w:cs="仿宋_GB2312"/>
          <w:color w:val="000000" w:themeColor="text1"/>
          <w:sz w:val="32"/>
          <w:szCs w:val="32"/>
          <w:lang w:val="en-US" w:eastAsia="zh-CN"/>
          <w14:textFill>
            <w14:solidFill>
              <w14:schemeClr w14:val="tx1"/>
            </w14:solidFill>
          </w14:textFill>
        </w:rPr>
        <w:t>内（见附件）。</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cs="Times New Roman"/>
          <w:szCs w:val="32"/>
        </w:rPr>
      </w:pPr>
      <w:r>
        <w:rPr>
          <w:rFonts w:hint="eastAsia" w:cs="Times New Roman"/>
          <w:szCs w:val="32"/>
          <w:lang w:val="en-US" w:eastAsia="zh-CN"/>
        </w:rPr>
        <w:t>基本医保支付的辅助生殖机构范围为</w:t>
      </w:r>
      <w:r>
        <w:rPr>
          <w:rFonts w:hint="eastAsia" w:cs="Times New Roman"/>
          <w:szCs w:val="32"/>
        </w:rPr>
        <w:t>经卫生健康部门批准开展人类辅助生殖技术的定点医疗机构</w:t>
      </w:r>
      <w:r>
        <w:rPr>
          <w:rFonts w:hint="eastAsia" w:cs="Times New Roman"/>
          <w:szCs w:val="32"/>
          <w:lang w:eastAsia="zh-CN"/>
        </w:rPr>
        <w:t>。</w:t>
      </w:r>
      <w:r>
        <w:rPr>
          <w:rFonts w:hint="eastAsia" w:cs="Times New Roman"/>
          <w:szCs w:val="32"/>
          <w:lang w:val="en-US" w:eastAsia="zh-CN"/>
        </w:rPr>
        <w:t>上述机构要</w:t>
      </w:r>
      <w:r>
        <w:rPr>
          <w:rFonts w:hint="eastAsia" w:cs="Times New Roman"/>
          <w:szCs w:val="32"/>
        </w:rPr>
        <w:t>严格按照卫生健康部门人类辅助生殖技术规范为符合条件的参保人员提供辅助生殖服务。</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cs="Times New Roman"/>
          <w:szCs w:val="32"/>
        </w:rPr>
      </w:pPr>
      <w:r>
        <w:rPr>
          <w:rFonts w:hint="eastAsia" w:cs="Times New Roman"/>
          <w:szCs w:val="32"/>
          <w:lang w:val="en-US" w:eastAsia="zh-CN"/>
        </w:rPr>
        <w:t>实施辅助生殖技术的</w:t>
      </w:r>
      <w:r>
        <w:rPr>
          <w:rFonts w:hint="eastAsia" w:cs="Times New Roman"/>
          <w:szCs w:val="32"/>
        </w:rPr>
        <w:t>参保人员</w:t>
      </w:r>
      <w:r>
        <w:rPr>
          <w:rFonts w:hint="eastAsia" w:cs="Times New Roman"/>
          <w:szCs w:val="32"/>
          <w:lang w:eastAsia="zh-CN"/>
        </w:rPr>
        <w:t>，</w:t>
      </w:r>
      <w:r>
        <w:rPr>
          <w:rFonts w:hint="eastAsia" w:cs="Times New Roman"/>
          <w:szCs w:val="32"/>
          <w:lang w:val="en-US" w:eastAsia="zh-CN"/>
        </w:rPr>
        <w:t>基本医保待遇参照门诊特殊疾病予以保障，</w:t>
      </w:r>
      <w:r>
        <w:rPr>
          <w:rFonts w:hint="eastAsia" w:cs="Times New Roman"/>
          <w:szCs w:val="32"/>
          <w:u w:val="none"/>
        </w:rPr>
        <w:t>起付标准</w:t>
      </w:r>
      <w:r>
        <w:rPr>
          <w:rFonts w:hint="eastAsia" w:cs="Times New Roman"/>
          <w:szCs w:val="32"/>
          <w:u w:val="none"/>
          <w:lang w:val="en-US" w:eastAsia="zh-CN"/>
        </w:rPr>
        <w:t>一个自然年度内计算一次，前往上级定点医疗机构的起付标准补差计算。</w:t>
      </w:r>
      <w:r>
        <w:rPr>
          <w:rFonts w:hint="eastAsia" w:cs="Times New Roman"/>
          <w:szCs w:val="32"/>
          <w:lang w:val="en-US" w:eastAsia="zh-CN"/>
        </w:rPr>
        <w:t>实施辅助生殖技术个人自付的费用不列入大病保险、职工大额医疗费用补助、医疗救助合规费用范围</w:t>
      </w:r>
      <w:r>
        <w:rPr>
          <w:rFonts w:hint="eastAsia" w:cs="Times New Roman"/>
          <w:szCs w:val="32"/>
        </w:rPr>
        <w:t>。</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cs="Times New Roman"/>
          <w:szCs w:val="32"/>
        </w:rPr>
      </w:pPr>
      <w:r>
        <w:rPr>
          <w:rFonts w:hint="eastAsia" w:cs="Times New Roman"/>
          <w:szCs w:val="32"/>
        </w:rPr>
        <w:t>附件项目所列价格为基金最高支付标准，基金按规定比例支付；医疗机构实际收费价格低于基金最高支付标准的，以实际收费价格作为基金支付标准。</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二、优化产前</w:t>
      </w:r>
      <w:r>
        <w:rPr>
          <w:rFonts w:hint="default" w:ascii="黑体" w:hAnsi="黑体" w:eastAsia="黑体" w:cs="黑体"/>
          <w:sz w:val="32"/>
          <w:szCs w:val="32"/>
          <w:lang w:val="en-US" w:eastAsia="zh-CN"/>
        </w:rPr>
        <w:t>检查</w:t>
      </w:r>
      <w:r>
        <w:rPr>
          <w:rFonts w:hint="eastAsia" w:ascii="黑体" w:hAnsi="黑体" w:eastAsia="黑体" w:cs="黑体"/>
          <w:sz w:val="32"/>
          <w:szCs w:val="32"/>
          <w:lang w:val="en-US" w:eastAsia="zh-CN"/>
        </w:rPr>
        <w:t>医疗保障</w:t>
      </w:r>
    </w:p>
    <w:p>
      <w:pPr>
        <w:keepNext w:val="0"/>
        <w:keepLines w:val="0"/>
        <w:pageBreakBefore w:val="0"/>
        <w:kinsoku/>
        <w:wordWrap/>
        <w:overflowPunct/>
        <w:topLinePunct w:val="0"/>
        <w:autoSpaceDE/>
        <w:autoSpaceDN/>
        <w:bidi w:val="0"/>
        <w:adjustRightInd/>
        <w:snapToGrid/>
        <w:spacing w:line="240" w:lineRule="auto"/>
        <w:ind w:firstLine="632" w:firstLineChars="200"/>
        <w:jc w:val="left"/>
        <w:textAlignment w:val="auto"/>
        <w:rPr>
          <w:rFonts w:hint="eastAsia" w:cs="Times New Roman"/>
          <w:sz w:val="32"/>
          <w:szCs w:val="32"/>
          <w:lang w:val="en-US" w:eastAsia="zh-CN"/>
        </w:rPr>
      </w:pPr>
      <w:r>
        <w:rPr>
          <w:rFonts w:hint="eastAsia" w:cs="Times New Roman"/>
          <w:sz w:val="32"/>
          <w:szCs w:val="32"/>
          <w:lang w:val="en-US" w:eastAsia="zh-CN"/>
        </w:rPr>
        <w:t>（一）参加生育保险的女职工</w:t>
      </w:r>
      <w:r>
        <w:rPr>
          <w:rFonts w:hint="default" w:cs="Times New Roman"/>
          <w:sz w:val="32"/>
          <w:szCs w:val="32"/>
          <w:lang w:val="en-US" w:eastAsia="zh-CN"/>
        </w:rPr>
        <w:t>，</w:t>
      </w:r>
      <w:r>
        <w:rPr>
          <w:rFonts w:hint="eastAsia" w:cs="Times New Roman"/>
          <w:sz w:val="32"/>
          <w:szCs w:val="32"/>
          <w:lang w:val="en-US" w:eastAsia="zh-CN"/>
        </w:rPr>
        <w:t>门诊产前检查费用按限额支付，以生育保险备案至分娩完整医疗过程为周期，周期内不设立起付线，支付比例为100%，最高支付限额不低于1000元，由各统筹地区结合实际合理确定。原“一次性围产期补贴”额度与门诊产前检查最高支付限额叠加，合并计算，不再单独定额发放。超出限额的门诊产前检查费用，可通过基本医疗保险普通门诊统筹、职工医保个人账户等渠道按规定支付。</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cs="Times New Roman"/>
          <w:sz w:val="32"/>
          <w:szCs w:val="32"/>
          <w:lang w:val="en-US" w:eastAsia="zh-CN"/>
        </w:rPr>
      </w:pPr>
      <w:r>
        <w:rPr>
          <w:rFonts w:hint="eastAsia" w:cs="Times New Roman"/>
          <w:sz w:val="32"/>
          <w:szCs w:val="32"/>
          <w:lang w:val="en-US" w:eastAsia="zh-CN"/>
        </w:rPr>
        <w:t>（二）参加职工医保的女性灵活就业人员，产前检查费用可通过职工医保普通门诊统筹、职工医保个人账户等渠道按规定保障。</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default" w:cs="Times New Roman"/>
          <w:sz w:val="32"/>
          <w:szCs w:val="32"/>
          <w:lang w:val="en-US" w:eastAsia="zh-CN"/>
        </w:rPr>
      </w:pPr>
      <w:r>
        <w:rPr>
          <w:rFonts w:hint="eastAsia" w:cs="Times New Roman"/>
          <w:sz w:val="32"/>
          <w:szCs w:val="32"/>
          <w:lang w:val="en-US" w:eastAsia="zh-CN"/>
        </w:rPr>
        <w:t>（三）应当由公共卫生服务支付的门诊产前检查费用，基本医保和生育保险基金不予支付。</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三、加强住院分娩医疗保障</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cs="Times New Roman"/>
          <w:sz w:val="32"/>
          <w:szCs w:val="32"/>
          <w:lang w:val="en-US" w:eastAsia="zh-CN"/>
        </w:rPr>
      </w:pPr>
      <w:r>
        <w:rPr>
          <w:rFonts w:hint="eastAsia" w:cs="Times New Roman"/>
          <w:sz w:val="32"/>
          <w:szCs w:val="32"/>
          <w:lang w:val="en-US" w:eastAsia="zh-CN"/>
        </w:rPr>
        <w:t>（一）参加生育保险的女职工，住院分娩期间发生的政策范围内医疗费用，不设起付标准，生育保险按100%比例支付。经生育保险报销后由个人负担的医疗费用，可通过职工医保个人账户等渠道按规定支付。</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cs="Times New Roman"/>
          <w:sz w:val="32"/>
          <w:szCs w:val="32"/>
          <w:lang w:val="en-US" w:eastAsia="zh-CN"/>
        </w:rPr>
      </w:pPr>
      <w:r>
        <w:rPr>
          <w:rFonts w:hint="eastAsia" w:cs="Times New Roman"/>
          <w:sz w:val="32"/>
          <w:szCs w:val="32"/>
          <w:lang w:val="en-US" w:eastAsia="zh-CN"/>
        </w:rPr>
        <w:t>（二）参加职工医保的女性灵活就业人员发生的住院分娩医疗费用，按照职工医保住院待遇支付。</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cs="Times New Roman"/>
          <w:sz w:val="32"/>
          <w:szCs w:val="32"/>
          <w:lang w:val="en-US" w:eastAsia="zh-CN"/>
        </w:rPr>
      </w:pPr>
      <w:r>
        <w:rPr>
          <w:rFonts w:hint="eastAsia" w:cs="Times New Roman"/>
          <w:sz w:val="32"/>
          <w:szCs w:val="32"/>
          <w:lang w:val="en-US" w:eastAsia="zh-CN"/>
        </w:rPr>
        <w:t>（三）女性居民医保参保人员发生的住院分娩医疗费用，按照居民医保住院待遇支付。</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left"/>
        <w:textAlignment w:val="auto"/>
        <w:rPr>
          <w:rFonts w:hint="default" w:ascii="黑体" w:hAnsi="黑体" w:eastAsia="黑体" w:cs="黑体"/>
          <w:i w:val="0"/>
          <w:iCs w:val="0"/>
          <w:caps w:val="0"/>
          <w:spacing w:val="0"/>
          <w:sz w:val="32"/>
          <w:szCs w:val="32"/>
          <w:lang w:val="en-US" w:eastAsia="zh-CN"/>
        </w:rPr>
      </w:pPr>
      <w:r>
        <w:rPr>
          <w:rFonts w:hint="eastAsia" w:ascii="黑体" w:hAnsi="黑体" w:eastAsia="黑体" w:cs="黑体"/>
          <w:sz w:val="32"/>
          <w:szCs w:val="32"/>
          <w:lang w:val="en-US" w:eastAsia="zh-CN"/>
        </w:rPr>
        <w:t>四、强化助育相关医疗费用保障</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632" w:firstLineChars="200"/>
        <w:jc w:val="left"/>
        <w:textAlignment w:val="auto"/>
        <w:rPr>
          <w:rFonts w:hint="default" w:cs="Times New Roman"/>
          <w:sz w:val="32"/>
          <w:szCs w:val="32"/>
          <w:lang w:val="en-US" w:eastAsia="zh-CN"/>
        </w:rPr>
      </w:pPr>
      <w:r>
        <w:rPr>
          <w:rFonts w:hint="eastAsia" w:cs="Times New Roman"/>
          <w:i w:val="0"/>
          <w:iCs w:val="0"/>
          <w:caps w:val="0"/>
          <w:spacing w:val="0"/>
          <w:sz w:val="32"/>
          <w:szCs w:val="32"/>
          <w:lang w:val="en-US" w:eastAsia="zh-CN"/>
        </w:rPr>
        <w:t>对参保职工施行计划生育手术中有助于生育的取出宫内节育器、输卵管或者输精管复通等手术，以及上述手术期间诊治并发症、合并症的政策范围内医疗费用，生育保险按住院分娩待遇标准支付。其他计划生育医疗费用，各统筹地区可按比例或定额支付，支付水平不高于住院分娩支付水平。</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五、规范生育保险待遇享受条件</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cs="Times New Roman"/>
          <w:szCs w:val="32"/>
          <w:lang w:eastAsia="zh-CN"/>
        </w:rPr>
      </w:pPr>
      <w:r>
        <w:rPr>
          <w:rFonts w:hint="eastAsia" w:cs="Times New Roman"/>
          <w:szCs w:val="32"/>
          <w:lang w:eastAsia="zh-CN"/>
        </w:rPr>
        <w:t>（</w:t>
      </w:r>
      <w:r>
        <w:rPr>
          <w:rFonts w:hint="eastAsia" w:cs="Times New Roman"/>
          <w:szCs w:val="32"/>
          <w:lang w:val="en-US" w:eastAsia="zh-CN"/>
        </w:rPr>
        <w:t>一</w:t>
      </w:r>
      <w:r>
        <w:rPr>
          <w:rFonts w:hint="eastAsia" w:cs="Times New Roman"/>
          <w:szCs w:val="32"/>
          <w:lang w:eastAsia="zh-CN"/>
        </w:rPr>
        <w:t>）</w:t>
      </w:r>
      <w:r>
        <w:rPr>
          <w:rFonts w:hint="eastAsia" w:cs="Times New Roman"/>
          <w:szCs w:val="32"/>
        </w:rPr>
        <w:t>享受</w:t>
      </w:r>
      <w:r>
        <w:rPr>
          <w:rFonts w:hint="eastAsia" w:cs="Times New Roman"/>
          <w:szCs w:val="32"/>
          <w:lang w:eastAsia="zh-CN"/>
        </w:rPr>
        <w:t>生育医疗费和</w:t>
      </w:r>
      <w:r>
        <w:rPr>
          <w:rFonts w:hint="eastAsia" w:cs="Times New Roman"/>
          <w:szCs w:val="32"/>
        </w:rPr>
        <w:t>生育</w:t>
      </w:r>
      <w:r>
        <w:rPr>
          <w:rFonts w:hint="eastAsia" w:cs="Times New Roman"/>
          <w:szCs w:val="32"/>
          <w:lang w:val="en-US" w:eastAsia="zh-CN"/>
        </w:rPr>
        <w:t>津贴</w:t>
      </w:r>
      <w:r>
        <w:rPr>
          <w:rFonts w:hint="eastAsia" w:cs="Times New Roman"/>
          <w:szCs w:val="32"/>
        </w:rPr>
        <w:t>待遇条件原则上与</w:t>
      </w:r>
      <w:r>
        <w:rPr>
          <w:rFonts w:hint="eastAsia" w:cs="Times New Roman"/>
          <w:szCs w:val="32"/>
          <w:lang w:val="en-US" w:eastAsia="zh-CN"/>
        </w:rPr>
        <w:t>各统筹地区</w:t>
      </w:r>
      <w:r>
        <w:rPr>
          <w:rFonts w:hint="eastAsia" w:cs="Times New Roman"/>
          <w:szCs w:val="32"/>
        </w:rPr>
        <w:t>职工医保</w:t>
      </w:r>
      <w:r>
        <w:rPr>
          <w:rFonts w:hint="eastAsia" w:cs="Times New Roman"/>
          <w:szCs w:val="32"/>
          <w:lang w:val="en-US" w:eastAsia="zh-CN"/>
        </w:rPr>
        <w:t>待遇享受条件</w:t>
      </w:r>
      <w:r>
        <w:rPr>
          <w:rFonts w:hint="eastAsia" w:cs="Times New Roman"/>
          <w:szCs w:val="32"/>
        </w:rPr>
        <w:t>一致</w:t>
      </w:r>
      <w:r>
        <w:rPr>
          <w:rFonts w:hint="eastAsia" w:cs="Times New Roman"/>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cs="Times New Roman"/>
          <w:szCs w:val="32"/>
        </w:rPr>
      </w:pPr>
      <w:r>
        <w:rPr>
          <w:rFonts w:hint="eastAsia" w:cs="Times New Roman"/>
          <w:szCs w:val="32"/>
          <w:lang w:eastAsia="zh-CN"/>
        </w:rPr>
        <w:t>（</w:t>
      </w:r>
      <w:r>
        <w:rPr>
          <w:rFonts w:hint="eastAsia" w:cs="Times New Roman"/>
          <w:szCs w:val="32"/>
          <w:lang w:val="en-US" w:eastAsia="zh-CN"/>
        </w:rPr>
        <w:t>二</w:t>
      </w:r>
      <w:r>
        <w:rPr>
          <w:rFonts w:hint="eastAsia" w:cs="Times New Roman"/>
          <w:szCs w:val="32"/>
          <w:lang w:eastAsia="zh-CN"/>
        </w:rPr>
        <w:t>）</w:t>
      </w:r>
      <w:r>
        <w:rPr>
          <w:rFonts w:hint="eastAsia" w:cs="Times New Roman"/>
          <w:szCs w:val="32"/>
        </w:rPr>
        <w:t>生育津贴由医保经办机构按</w:t>
      </w:r>
      <w:r>
        <w:rPr>
          <w:rFonts w:hint="eastAsia" w:cs="Times New Roman"/>
          <w:szCs w:val="32"/>
          <w:lang w:val="en-US" w:eastAsia="zh-CN"/>
        </w:rPr>
        <w:t>月</w:t>
      </w:r>
      <w:r>
        <w:rPr>
          <w:rFonts w:hint="eastAsia" w:cs="Times New Roman"/>
          <w:szCs w:val="32"/>
        </w:rPr>
        <w:t>支付给</w:t>
      </w:r>
      <w:r>
        <w:rPr>
          <w:rFonts w:hint="eastAsia" w:cs="Times New Roman"/>
          <w:szCs w:val="32"/>
          <w:lang w:val="en-US" w:eastAsia="zh-CN"/>
        </w:rPr>
        <w:t>参保</w:t>
      </w:r>
      <w:r>
        <w:rPr>
          <w:rFonts w:hint="eastAsia" w:cs="Times New Roman"/>
          <w:szCs w:val="32"/>
        </w:rPr>
        <w:t>用人单位</w:t>
      </w:r>
      <w:r>
        <w:rPr>
          <w:rFonts w:hint="eastAsia" w:cs="Times New Roman"/>
          <w:szCs w:val="32"/>
          <w:lang w:eastAsia="zh-CN"/>
        </w:rPr>
        <w:t>，</w:t>
      </w:r>
      <w:r>
        <w:rPr>
          <w:rFonts w:hint="eastAsia" w:cs="Times New Roman"/>
          <w:szCs w:val="32"/>
        </w:rPr>
        <w:t>女职工</w:t>
      </w:r>
      <w:r>
        <w:rPr>
          <w:rFonts w:hint="eastAsia" w:cs="Times New Roman"/>
          <w:szCs w:val="32"/>
          <w:lang w:val="en-US" w:eastAsia="zh-CN"/>
        </w:rPr>
        <w:t>因</w:t>
      </w:r>
      <w:r>
        <w:rPr>
          <w:rFonts w:hint="eastAsia" w:cs="Times New Roman"/>
          <w:szCs w:val="32"/>
        </w:rPr>
        <w:t>生育或终止妊娠</w:t>
      </w:r>
      <w:r>
        <w:rPr>
          <w:rFonts w:hint="eastAsia" w:cs="Times New Roman"/>
          <w:szCs w:val="32"/>
          <w:lang w:val="en-US" w:eastAsia="zh-CN"/>
        </w:rPr>
        <w:t>休</w:t>
      </w:r>
      <w:r>
        <w:rPr>
          <w:rFonts w:hint="eastAsia" w:cs="Times New Roman"/>
          <w:szCs w:val="32"/>
        </w:rPr>
        <w:t>假期间的工资由用人单位按原渠道发放</w:t>
      </w:r>
      <w:r>
        <w:rPr>
          <w:rFonts w:hint="eastAsia" w:cs="Times New Roman"/>
          <w:szCs w:val="32"/>
          <w:lang w:eastAsia="zh-CN"/>
        </w:rPr>
        <w:t>。</w:t>
      </w:r>
      <w:r>
        <w:rPr>
          <w:rFonts w:hint="eastAsia" w:cs="Times New Roman"/>
          <w:szCs w:val="32"/>
          <w:lang w:val="en-US" w:eastAsia="zh-CN"/>
        </w:rPr>
        <w:t>按</w:t>
      </w:r>
      <w:r>
        <w:rPr>
          <w:rFonts w:hint="eastAsia" w:cs="Times New Roman"/>
          <w:szCs w:val="32"/>
        </w:rPr>
        <w:t>机关和财政全额拨款事业单位</w:t>
      </w:r>
      <w:r>
        <w:rPr>
          <w:rFonts w:hint="eastAsia" w:cs="Times New Roman"/>
          <w:szCs w:val="32"/>
          <w:lang w:val="en-US" w:eastAsia="zh-CN"/>
        </w:rPr>
        <w:t>生育保险费率参保缴费的用人单位，其</w:t>
      </w:r>
      <w:r>
        <w:rPr>
          <w:rFonts w:hint="eastAsia" w:cs="Times New Roman"/>
          <w:szCs w:val="32"/>
        </w:rPr>
        <w:t>女职工生育或终止妊娠，不享受生育津贴</w:t>
      </w:r>
      <w:r>
        <w:rPr>
          <w:rFonts w:hint="eastAsia" w:cs="Times New Roman"/>
          <w:szCs w:val="32"/>
          <w:lang w:eastAsia="zh-CN"/>
        </w:rPr>
        <w:t>，</w:t>
      </w:r>
      <w:r>
        <w:rPr>
          <w:rFonts w:hint="eastAsia" w:cs="Times New Roman"/>
          <w:szCs w:val="32"/>
          <w:lang w:val="en-US" w:eastAsia="zh-CN"/>
        </w:rPr>
        <w:t>休假</w:t>
      </w:r>
      <w:r>
        <w:rPr>
          <w:rFonts w:hint="eastAsia" w:cs="Times New Roman"/>
          <w:szCs w:val="32"/>
        </w:rPr>
        <w:t>期间的工资</w:t>
      </w:r>
      <w:r>
        <w:rPr>
          <w:rFonts w:hint="eastAsia" w:cs="Times New Roman"/>
          <w:szCs w:val="32"/>
          <w:lang w:eastAsia="zh-CN"/>
        </w:rPr>
        <w:t>、</w:t>
      </w:r>
      <w:r>
        <w:rPr>
          <w:rFonts w:hint="eastAsia" w:cs="Times New Roman"/>
          <w:szCs w:val="32"/>
        </w:rPr>
        <w:t>补贴等</w:t>
      </w:r>
      <w:r>
        <w:rPr>
          <w:rFonts w:hint="eastAsia" w:cs="Times New Roman"/>
          <w:szCs w:val="32"/>
          <w:lang w:val="en-US" w:eastAsia="zh-CN"/>
        </w:rPr>
        <w:t>由用人</w:t>
      </w:r>
      <w:r>
        <w:rPr>
          <w:rFonts w:hint="eastAsia" w:cs="Times New Roman"/>
          <w:szCs w:val="32"/>
        </w:rPr>
        <w:t>单位</w:t>
      </w:r>
      <w:r>
        <w:rPr>
          <w:rFonts w:hint="eastAsia" w:cs="Times New Roman"/>
          <w:szCs w:val="32"/>
          <w:lang w:val="en-US" w:eastAsia="zh-CN"/>
        </w:rPr>
        <w:t>照发</w:t>
      </w:r>
      <w:r>
        <w:rPr>
          <w:rFonts w:hint="eastAsia" w:cs="Times New Roman"/>
          <w:szCs w:val="32"/>
        </w:rPr>
        <w:t>。</w:t>
      </w:r>
    </w:p>
    <w:p>
      <w:pPr>
        <w:keepNext w:val="0"/>
        <w:keepLines w:val="0"/>
        <w:pageBreakBefore w:val="0"/>
        <w:kinsoku/>
        <w:wordWrap/>
        <w:overflowPunct/>
        <w:topLinePunct w:val="0"/>
        <w:autoSpaceDE/>
        <w:autoSpaceDN/>
        <w:bidi w:val="0"/>
        <w:adjustRightInd/>
        <w:snapToGrid/>
        <w:spacing w:line="58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六、明确生育医疗费用支付范围</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cs="仿宋_GB2312"/>
          <w:sz w:val="32"/>
          <w:szCs w:val="24"/>
          <w:lang w:val="en-US" w:eastAsia="zh-CN"/>
        </w:rPr>
      </w:pPr>
      <w:r>
        <w:rPr>
          <w:rFonts w:hint="eastAsia" w:ascii="仿宋_GB2312" w:hAnsi="仿宋_GB2312" w:cs="仿宋_GB2312"/>
          <w:sz w:val="32"/>
          <w:szCs w:val="24"/>
          <w:lang w:val="en-US" w:eastAsia="zh-CN"/>
        </w:rPr>
        <w:t>生育医疗费用包括下列范围：</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cs="Times New Roman"/>
          <w:sz w:val="32"/>
          <w:szCs w:val="32"/>
          <w:lang w:val="en-US" w:eastAsia="zh-CN"/>
        </w:rPr>
      </w:pPr>
      <w:r>
        <w:rPr>
          <w:rFonts w:hint="eastAsia" w:cs="Times New Roman"/>
          <w:sz w:val="32"/>
          <w:szCs w:val="32"/>
          <w:lang w:val="en-US" w:eastAsia="zh-CN"/>
        </w:rPr>
        <w:t>（一）</w:t>
      </w:r>
      <w:r>
        <w:rPr>
          <w:rFonts w:hint="eastAsia" w:ascii="Times New Roman" w:hAnsi="Times New Roman" w:eastAsia="仿宋_GB2312" w:cstheme="minorBidi"/>
          <w:i w:val="0"/>
          <w:iCs w:val="0"/>
          <w:caps w:val="0"/>
          <w:spacing w:val="0"/>
          <w:sz w:val="32"/>
          <w:szCs w:val="24"/>
        </w:rPr>
        <w:t>生育的医疗费用。包括</w:t>
      </w:r>
      <w:r>
        <w:rPr>
          <w:rFonts w:hint="eastAsia" w:cstheme="minorBidi"/>
          <w:i w:val="0"/>
          <w:iCs w:val="0"/>
          <w:caps w:val="0"/>
          <w:spacing w:val="0"/>
          <w:sz w:val="32"/>
          <w:szCs w:val="24"/>
          <w:lang w:val="en-US" w:eastAsia="zh-CN"/>
        </w:rPr>
        <w:t>女性</w:t>
      </w:r>
      <w:r>
        <w:rPr>
          <w:rFonts w:hint="eastAsia" w:ascii="Times New Roman" w:hAnsi="Times New Roman" w:eastAsia="仿宋_GB2312" w:cstheme="minorBidi"/>
          <w:i w:val="0"/>
          <w:iCs w:val="0"/>
          <w:caps w:val="0"/>
          <w:spacing w:val="0"/>
          <w:sz w:val="32"/>
          <w:szCs w:val="24"/>
        </w:rPr>
        <w:t>参保</w:t>
      </w:r>
      <w:r>
        <w:rPr>
          <w:rFonts w:hint="eastAsia" w:cstheme="minorBidi"/>
          <w:i w:val="0"/>
          <w:iCs w:val="0"/>
          <w:caps w:val="0"/>
          <w:spacing w:val="0"/>
          <w:sz w:val="32"/>
          <w:szCs w:val="24"/>
          <w:lang w:val="en-US" w:eastAsia="zh-CN"/>
        </w:rPr>
        <w:t>人员</w:t>
      </w:r>
      <w:r>
        <w:rPr>
          <w:rFonts w:hint="eastAsia" w:ascii="Times New Roman" w:hAnsi="Times New Roman" w:eastAsia="仿宋_GB2312" w:cstheme="minorBidi"/>
          <w:i w:val="0"/>
          <w:iCs w:val="0"/>
          <w:caps w:val="0"/>
          <w:spacing w:val="0"/>
          <w:sz w:val="32"/>
          <w:szCs w:val="24"/>
        </w:rPr>
        <w:t>在孕产期内发生的符合规定的门诊</w:t>
      </w:r>
      <w:r>
        <w:rPr>
          <w:rFonts w:hint="eastAsia" w:ascii="Times New Roman" w:hAnsi="Times New Roman" w:eastAsia="仿宋_GB2312" w:cstheme="minorBidi"/>
          <w:i w:val="0"/>
          <w:iCs w:val="0"/>
          <w:caps w:val="0"/>
          <w:spacing w:val="0"/>
          <w:sz w:val="32"/>
          <w:szCs w:val="24"/>
          <w:lang w:val="en-US" w:eastAsia="zh-CN"/>
        </w:rPr>
        <w:t>产</w:t>
      </w:r>
      <w:r>
        <w:rPr>
          <w:rFonts w:hint="eastAsia" w:ascii="Times New Roman" w:hAnsi="Times New Roman" w:eastAsia="仿宋_GB2312" w:cstheme="minorBidi"/>
          <w:b w:val="0"/>
          <w:bCs w:val="0"/>
          <w:i w:val="0"/>
          <w:iCs w:val="0"/>
          <w:caps w:val="0"/>
          <w:spacing w:val="0"/>
          <w:sz w:val="32"/>
          <w:szCs w:val="24"/>
          <w:u w:val="none"/>
          <w:lang w:val="en-US" w:eastAsia="zh-CN"/>
        </w:rPr>
        <w:t>前</w:t>
      </w:r>
      <w:r>
        <w:rPr>
          <w:rFonts w:hint="eastAsia" w:ascii="Times New Roman" w:hAnsi="Times New Roman" w:eastAsia="仿宋_GB2312" w:cstheme="minorBidi"/>
          <w:i w:val="0"/>
          <w:iCs w:val="0"/>
          <w:caps w:val="0"/>
          <w:spacing w:val="0"/>
          <w:sz w:val="32"/>
          <w:szCs w:val="24"/>
          <w:lang w:val="en-US" w:eastAsia="zh-CN"/>
        </w:rPr>
        <w:t>检查</w:t>
      </w:r>
      <w:r>
        <w:rPr>
          <w:rFonts w:hint="eastAsia" w:ascii="Times New Roman" w:hAnsi="Times New Roman" w:eastAsia="仿宋_GB2312" w:cstheme="minorBidi"/>
          <w:i w:val="0"/>
          <w:iCs w:val="0"/>
          <w:caps w:val="0"/>
          <w:spacing w:val="0"/>
          <w:sz w:val="32"/>
          <w:szCs w:val="24"/>
        </w:rPr>
        <w:t>、</w:t>
      </w:r>
      <w:r>
        <w:rPr>
          <w:rFonts w:hint="eastAsia" w:ascii="Times New Roman" w:hAnsi="Times New Roman" w:eastAsia="仿宋_GB2312" w:cstheme="minorBidi"/>
          <w:i w:val="0"/>
          <w:iCs w:val="0"/>
          <w:caps w:val="0"/>
          <w:spacing w:val="0"/>
          <w:sz w:val="32"/>
          <w:szCs w:val="24"/>
          <w:lang w:val="en-US" w:eastAsia="zh-CN"/>
        </w:rPr>
        <w:t>住院分娩</w:t>
      </w:r>
      <w:r>
        <w:rPr>
          <w:rFonts w:hint="eastAsia" w:ascii="Times New Roman" w:hAnsi="Times New Roman" w:eastAsia="仿宋_GB2312" w:cstheme="minorBidi"/>
          <w:i w:val="0"/>
          <w:iCs w:val="0"/>
          <w:caps w:val="0"/>
          <w:spacing w:val="0"/>
          <w:sz w:val="32"/>
          <w:szCs w:val="24"/>
        </w:rPr>
        <w:t>的医疗费用，</w:t>
      </w:r>
      <w:r>
        <w:rPr>
          <w:rFonts w:hint="eastAsia" w:ascii="Times New Roman" w:hAnsi="Times New Roman" w:eastAsia="仿宋_GB2312" w:cstheme="minorBidi"/>
          <w:i w:val="0"/>
          <w:iCs w:val="0"/>
          <w:caps w:val="0"/>
          <w:spacing w:val="0"/>
          <w:sz w:val="32"/>
          <w:szCs w:val="24"/>
          <w:lang w:val="en-US" w:eastAsia="zh-CN"/>
        </w:rPr>
        <w:t>住院</w:t>
      </w:r>
      <w:r>
        <w:rPr>
          <w:rFonts w:hint="eastAsia" w:cstheme="minorBidi"/>
          <w:i w:val="0"/>
          <w:iCs w:val="0"/>
          <w:caps w:val="0"/>
          <w:spacing w:val="0"/>
          <w:sz w:val="32"/>
          <w:szCs w:val="24"/>
          <w:lang w:val="en-US" w:eastAsia="zh-CN"/>
        </w:rPr>
        <w:t>分娩</w:t>
      </w:r>
      <w:r>
        <w:rPr>
          <w:rFonts w:hint="eastAsia" w:ascii="Times New Roman" w:hAnsi="Times New Roman" w:eastAsia="仿宋_GB2312" w:cstheme="minorBidi"/>
          <w:i w:val="0"/>
          <w:iCs w:val="0"/>
          <w:caps w:val="0"/>
          <w:spacing w:val="0"/>
          <w:sz w:val="32"/>
          <w:szCs w:val="24"/>
          <w:lang w:val="en-US" w:eastAsia="zh-CN"/>
        </w:rPr>
        <w:t>期间</w:t>
      </w:r>
      <w:r>
        <w:rPr>
          <w:rFonts w:hint="eastAsia" w:ascii="Times New Roman" w:hAnsi="Times New Roman" w:eastAsia="仿宋_GB2312" w:cstheme="minorBidi"/>
          <w:i w:val="0"/>
          <w:iCs w:val="0"/>
          <w:caps w:val="0"/>
          <w:spacing w:val="0"/>
          <w:sz w:val="32"/>
          <w:szCs w:val="24"/>
        </w:rPr>
        <w:t>诊治妊娠、分娩等产科</w:t>
      </w:r>
      <w:r>
        <w:rPr>
          <w:rFonts w:hint="eastAsia" w:ascii="Times New Roman" w:hAnsi="Times New Roman" w:eastAsia="仿宋_GB2312" w:cstheme="minorBidi"/>
          <w:i w:val="0"/>
          <w:iCs w:val="0"/>
          <w:caps w:val="0"/>
          <w:spacing w:val="0"/>
          <w:sz w:val="32"/>
          <w:szCs w:val="24"/>
          <w:lang w:val="en-US" w:eastAsia="zh-CN"/>
        </w:rPr>
        <w:t>合并症、并发症的医疗费用，住院分娩期间</w:t>
      </w:r>
      <w:r>
        <w:rPr>
          <w:rFonts w:hint="eastAsia" w:cstheme="minorBidi"/>
          <w:i w:val="0"/>
          <w:iCs w:val="0"/>
          <w:caps w:val="0"/>
          <w:spacing w:val="0"/>
          <w:sz w:val="32"/>
          <w:szCs w:val="24"/>
          <w:lang w:val="en-US" w:eastAsia="zh-CN"/>
        </w:rPr>
        <w:t>预防新生儿窒息、</w:t>
      </w:r>
      <w:r>
        <w:rPr>
          <w:rFonts w:hint="eastAsia" w:ascii="Times New Roman" w:hAnsi="Times New Roman" w:eastAsia="仿宋_GB2312" w:cstheme="minorBidi"/>
          <w:i w:val="0"/>
          <w:iCs w:val="0"/>
          <w:caps w:val="0"/>
          <w:spacing w:val="0"/>
          <w:sz w:val="32"/>
          <w:szCs w:val="24"/>
          <w:lang w:val="en-US" w:eastAsia="zh-CN"/>
        </w:rPr>
        <w:t>新生儿保健</w:t>
      </w:r>
      <w:r>
        <w:rPr>
          <w:rFonts w:hint="eastAsia" w:cstheme="minorBidi"/>
          <w:i w:val="0"/>
          <w:iCs w:val="0"/>
          <w:caps w:val="0"/>
          <w:spacing w:val="0"/>
          <w:sz w:val="32"/>
          <w:szCs w:val="24"/>
          <w:lang w:val="en-US" w:eastAsia="zh-CN"/>
        </w:rPr>
        <w:t>医疗</w:t>
      </w:r>
      <w:r>
        <w:rPr>
          <w:rFonts w:hint="eastAsia" w:ascii="Times New Roman" w:hAnsi="Times New Roman" w:eastAsia="仿宋_GB2312" w:cstheme="minorBidi"/>
          <w:i w:val="0"/>
          <w:iCs w:val="0"/>
          <w:caps w:val="0"/>
          <w:spacing w:val="0"/>
          <w:sz w:val="32"/>
          <w:szCs w:val="24"/>
          <w:lang w:val="en-US" w:eastAsia="zh-CN"/>
        </w:rPr>
        <w:t>费用。</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default" w:cstheme="minorBidi"/>
          <w:i w:val="0"/>
          <w:iCs w:val="0"/>
          <w:caps w:val="0"/>
          <w:spacing w:val="0"/>
          <w:sz w:val="32"/>
          <w:szCs w:val="24"/>
          <w:lang w:eastAsia="zh-CN"/>
        </w:rPr>
      </w:pPr>
      <w:r>
        <w:rPr>
          <w:rFonts w:hint="eastAsia" w:cstheme="minorBidi"/>
          <w:sz w:val="32"/>
          <w:szCs w:val="24"/>
          <w:lang w:val="en-US" w:eastAsia="zh-CN"/>
        </w:rPr>
        <w:t>（二）</w:t>
      </w:r>
      <w:r>
        <w:rPr>
          <w:rFonts w:hint="eastAsia" w:ascii="Times New Roman" w:hAnsi="Times New Roman" w:eastAsia="仿宋_GB2312" w:cstheme="minorBidi"/>
          <w:i w:val="0"/>
          <w:iCs w:val="0"/>
          <w:caps w:val="0"/>
          <w:spacing w:val="0"/>
          <w:sz w:val="32"/>
          <w:szCs w:val="24"/>
        </w:rPr>
        <w:t>计划生育的医疗费用。包括参保职工放置或者取出宫内节育器、施行输卵管或者输精管结扎及复通手术、药物流产、人工流产术或者引产术、皮埋术等发生的医疗费用，以及实施计划生育手术期间诊治并发症、合并症的医疗费用</w:t>
      </w:r>
      <w:r>
        <w:rPr>
          <w:rFonts w:hint="default" w:cstheme="minorBidi"/>
          <w:i w:val="0"/>
          <w:iCs w:val="0"/>
          <w:caps w:val="0"/>
          <w:spacing w:val="0"/>
          <w:sz w:val="32"/>
          <w:szCs w:val="24"/>
          <w:lang w:eastAsia="zh-CN"/>
        </w:rPr>
        <w:t>。</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default" w:ascii="Times New Roman" w:hAnsi="Times New Roman" w:eastAsia="仿宋_GB2312" w:cstheme="minorBidi"/>
          <w:i w:val="0"/>
          <w:iCs w:val="0"/>
          <w:caps w:val="0"/>
          <w:spacing w:val="0"/>
          <w:sz w:val="32"/>
          <w:szCs w:val="24"/>
        </w:rPr>
      </w:pPr>
      <w:r>
        <w:rPr>
          <w:rFonts w:hint="eastAsia" w:cstheme="minorBidi"/>
          <w:i w:val="0"/>
          <w:iCs w:val="0"/>
          <w:caps w:val="0"/>
          <w:spacing w:val="0"/>
          <w:sz w:val="32"/>
          <w:szCs w:val="24"/>
          <w:lang w:val="en-US" w:eastAsia="zh-CN"/>
        </w:rPr>
        <w:t>（三）</w:t>
      </w:r>
      <w:r>
        <w:rPr>
          <w:rFonts w:hint="default" w:ascii="Times New Roman" w:hAnsi="Times New Roman" w:eastAsia="仿宋_GB2312" w:cstheme="minorBidi"/>
          <w:i w:val="0"/>
          <w:iCs w:val="0"/>
          <w:caps w:val="0"/>
          <w:spacing w:val="0"/>
          <w:sz w:val="32"/>
          <w:szCs w:val="24"/>
        </w:rPr>
        <w:t>法律法规以及国家和</w:t>
      </w:r>
      <w:r>
        <w:rPr>
          <w:rFonts w:hint="default" w:cstheme="minorBidi"/>
          <w:i w:val="0"/>
          <w:iCs w:val="0"/>
          <w:caps w:val="0"/>
          <w:spacing w:val="0"/>
          <w:sz w:val="32"/>
          <w:szCs w:val="24"/>
          <w:lang w:val="en-US" w:eastAsia="zh-CN"/>
        </w:rPr>
        <w:t>省</w:t>
      </w:r>
      <w:r>
        <w:rPr>
          <w:rFonts w:hint="default" w:ascii="Times New Roman" w:hAnsi="Times New Roman" w:eastAsia="仿宋_GB2312" w:cstheme="minorBidi"/>
          <w:i w:val="0"/>
          <w:iCs w:val="0"/>
          <w:caps w:val="0"/>
          <w:spacing w:val="0"/>
          <w:sz w:val="32"/>
          <w:szCs w:val="24"/>
        </w:rPr>
        <w:t>规定纳入生育保险支付范围的其他项目费用。</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632" w:firstLineChars="200"/>
        <w:jc w:val="left"/>
        <w:textAlignment w:val="auto"/>
        <w:rPr>
          <w:rFonts w:hint="eastAsia" w:ascii="Times New Roman" w:hAnsi="Times New Roman" w:eastAsia="仿宋_GB2312" w:cs="Times New Roman"/>
          <w:i w:val="0"/>
          <w:iCs w:val="0"/>
          <w:caps w:val="0"/>
          <w:spacing w:val="0"/>
          <w:sz w:val="32"/>
          <w:szCs w:val="32"/>
        </w:rPr>
      </w:pPr>
      <w:r>
        <w:rPr>
          <w:rFonts w:hint="eastAsia" w:cs="Times New Roman"/>
          <w:sz w:val="32"/>
          <w:szCs w:val="32"/>
          <w:lang w:val="en-US" w:eastAsia="zh-CN"/>
        </w:rPr>
        <w:t>上述费用中符合</w:t>
      </w:r>
      <w:r>
        <w:rPr>
          <w:rFonts w:hint="eastAsia" w:ascii="Times New Roman" w:hAnsi="Times New Roman" w:eastAsia="仿宋_GB2312" w:cs="Times New Roman"/>
          <w:i w:val="0"/>
          <w:iCs w:val="0"/>
          <w:caps w:val="0"/>
          <w:spacing w:val="0"/>
          <w:sz w:val="32"/>
          <w:szCs w:val="32"/>
        </w:rPr>
        <w:t>国家和</w:t>
      </w:r>
      <w:r>
        <w:rPr>
          <w:rFonts w:hint="eastAsia" w:ascii="Times New Roman" w:hAnsi="Times New Roman" w:eastAsia="仿宋_GB2312" w:cs="Times New Roman"/>
          <w:i w:val="0"/>
          <w:iCs w:val="0"/>
          <w:caps w:val="0"/>
          <w:spacing w:val="0"/>
          <w:sz w:val="32"/>
          <w:szCs w:val="32"/>
          <w:lang w:val="en-US" w:eastAsia="zh-CN"/>
        </w:rPr>
        <w:t>省</w:t>
      </w:r>
      <w:r>
        <w:rPr>
          <w:rFonts w:hint="eastAsia" w:cs="Times New Roman"/>
          <w:sz w:val="32"/>
          <w:szCs w:val="32"/>
          <w:lang w:val="en-US" w:eastAsia="zh-CN"/>
        </w:rPr>
        <w:t>医保目录规定的生育医疗费用（不包括医保目录项目中超过支付标准部分的费用）不区分甲乙类，</w:t>
      </w:r>
      <w:r>
        <w:rPr>
          <w:rFonts w:hint="eastAsia" w:ascii="Times New Roman" w:hAnsi="Times New Roman" w:eastAsia="仿宋_GB2312" w:cs="Times New Roman"/>
          <w:i w:val="0"/>
          <w:iCs w:val="0"/>
          <w:caps w:val="0"/>
          <w:spacing w:val="0"/>
          <w:sz w:val="32"/>
          <w:szCs w:val="32"/>
        </w:rPr>
        <w:t>列入生育保险待遇</w:t>
      </w:r>
      <w:r>
        <w:rPr>
          <w:rFonts w:hint="eastAsia" w:cs="Times New Roman"/>
          <w:i w:val="0"/>
          <w:iCs w:val="0"/>
          <w:caps w:val="0"/>
          <w:spacing w:val="0"/>
          <w:sz w:val="32"/>
          <w:szCs w:val="32"/>
          <w:lang w:val="en-US" w:eastAsia="zh-CN"/>
        </w:rPr>
        <w:t>支付范围</w:t>
      </w:r>
      <w:r>
        <w:rPr>
          <w:rFonts w:hint="eastAsia" w:ascii="Times New Roman" w:hAnsi="Times New Roman" w:eastAsia="仿宋_GB2312" w:cs="Times New Roman"/>
          <w:i w:val="0"/>
          <w:iCs w:val="0"/>
          <w:caps w:val="0"/>
          <w:spacing w:val="0"/>
          <w:sz w:val="32"/>
          <w:szCs w:val="32"/>
        </w:rPr>
        <w:t>。</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632"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七、有关要求</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632" w:firstLineChars="200"/>
        <w:jc w:val="left"/>
        <w:textAlignment w:val="auto"/>
        <w:rPr>
          <w:rFonts w:hint="eastAsia" w:cs="Times New Roman"/>
          <w:sz w:val="32"/>
          <w:szCs w:val="32"/>
          <w:lang w:val="en" w:eastAsia="zh-CN"/>
        </w:rPr>
      </w:pPr>
      <w:r>
        <w:rPr>
          <w:rFonts w:hint="eastAsia" w:cs="Times New Roman"/>
          <w:sz w:val="32"/>
          <w:szCs w:val="32"/>
          <w:lang w:val="en" w:eastAsia="zh-CN"/>
        </w:rPr>
        <w:t>各级医保部门要进一步完善协议管理，及时调整信息系统相关参数，</w:t>
      </w:r>
      <w:r>
        <w:rPr>
          <w:rFonts w:hint="eastAsia" w:cs="Times New Roman"/>
          <w:sz w:val="32"/>
          <w:szCs w:val="32"/>
          <w:lang w:val="en-US" w:eastAsia="zh-CN"/>
        </w:rPr>
        <w:t>做好政策衔接过渡，</w:t>
      </w:r>
      <w:r>
        <w:rPr>
          <w:rFonts w:hint="eastAsia" w:cs="Times New Roman"/>
          <w:sz w:val="32"/>
          <w:szCs w:val="32"/>
          <w:lang w:val="en" w:eastAsia="zh-CN"/>
        </w:rPr>
        <w:t>强化基金运行监测，确保政策落细落实。</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632" w:firstLineChars="200"/>
        <w:jc w:val="left"/>
        <w:textAlignment w:val="auto"/>
        <w:rPr>
          <w:rFonts w:hint="eastAsia" w:cs="Times New Roman"/>
          <w:sz w:val="32"/>
          <w:szCs w:val="32"/>
          <w:lang w:val="en" w:eastAsia="zh-CN"/>
        </w:rPr>
      </w:pPr>
      <w:r>
        <w:rPr>
          <w:rFonts w:hint="eastAsia" w:cs="Times New Roman"/>
          <w:sz w:val="32"/>
          <w:szCs w:val="32"/>
          <w:lang w:val="en" w:eastAsia="zh-CN"/>
        </w:rPr>
        <w:t>各统筹</w:t>
      </w:r>
      <w:r>
        <w:rPr>
          <w:rFonts w:hint="eastAsia" w:cs="Times New Roman"/>
          <w:sz w:val="32"/>
          <w:szCs w:val="32"/>
          <w:lang w:val="en-US" w:eastAsia="zh-CN"/>
        </w:rPr>
        <w:t>地</w:t>
      </w:r>
      <w:r>
        <w:rPr>
          <w:rFonts w:hint="eastAsia" w:cs="Times New Roman"/>
          <w:sz w:val="32"/>
          <w:szCs w:val="32"/>
          <w:lang w:val="en" w:eastAsia="zh-CN"/>
        </w:rPr>
        <w:t>区</w:t>
      </w:r>
      <w:r>
        <w:rPr>
          <w:rFonts w:hint="eastAsia" w:cs="Times New Roman"/>
          <w:sz w:val="32"/>
          <w:szCs w:val="32"/>
          <w:lang w:val="en-US" w:eastAsia="zh-CN"/>
        </w:rPr>
        <w:t>医保部门</w:t>
      </w:r>
      <w:r>
        <w:rPr>
          <w:rFonts w:hint="eastAsia" w:cs="Times New Roman"/>
          <w:sz w:val="32"/>
          <w:szCs w:val="32"/>
          <w:lang w:val="en" w:eastAsia="zh-CN"/>
        </w:rPr>
        <w:t>应严格落实我省</w:t>
      </w:r>
      <w:r>
        <w:rPr>
          <w:rFonts w:hint="eastAsia" w:cs="Times New Roman"/>
          <w:sz w:val="32"/>
          <w:szCs w:val="32"/>
          <w:lang w:val="en-US" w:eastAsia="zh-CN"/>
        </w:rPr>
        <w:t>医保</w:t>
      </w:r>
      <w:r>
        <w:rPr>
          <w:rFonts w:hint="eastAsia" w:cs="Times New Roman"/>
          <w:sz w:val="32"/>
          <w:szCs w:val="32"/>
          <w:lang w:val="en" w:eastAsia="zh-CN"/>
        </w:rPr>
        <w:t>支付方式</w:t>
      </w:r>
      <w:r>
        <w:rPr>
          <w:rFonts w:hint="eastAsia" w:cs="Times New Roman"/>
          <w:sz w:val="32"/>
          <w:szCs w:val="32"/>
          <w:lang w:val="en-US" w:eastAsia="zh-CN"/>
        </w:rPr>
        <w:t>改革</w:t>
      </w:r>
      <w:r>
        <w:rPr>
          <w:rFonts w:hint="eastAsia" w:cs="Times New Roman"/>
          <w:sz w:val="32"/>
          <w:szCs w:val="32"/>
          <w:lang w:val="en" w:eastAsia="zh-CN"/>
        </w:rPr>
        <w:t>相关要求，将符合规定的住院分娩、</w:t>
      </w:r>
      <w:r>
        <w:rPr>
          <w:rFonts w:hint="eastAsia" w:cs="Times New Roman"/>
          <w:sz w:val="32"/>
          <w:szCs w:val="32"/>
          <w:lang w:val="en-US" w:eastAsia="zh-CN"/>
        </w:rPr>
        <w:t>计划生育</w:t>
      </w:r>
      <w:r>
        <w:rPr>
          <w:rFonts w:hint="eastAsia" w:cs="Times New Roman"/>
          <w:sz w:val="32"/>
          <w:szCs w:val="32"/>
          <w:lang w:val="en" w:eastAsia="zh-CN"/>
        </w:rPr>
        <w:t>医疗费用纳入按病组（病种）付费范围，科学设定权重（分值）；</w:t>
      </w:r>
      <w:r>
        <w:rPr>
          <w:rFonts w:hint="eastAsia" w:cs="Times New Roman"/>
          <w:sz w:val="32"/>
          <w:szCs w:val="32"/>
          <w:lang w:val="en-US" w:eastAsia="zh-CN"/>
        </w:rPr>
        <w:t>要</w:t>
      </w:r>
      <w:r>
        <w:rPr>
          <w:rFonts w:hint="default" w:cs="Times New Roman"/>
          <w:sz w:val="32"/>
          <w:szCs w:val="32"/>
          <w:lang w:val="en-US" w:eastAsia="zh-CN"/>
        </w:rPr>
        <w:t>合理确定</w:t>
      </w:r>
      <w:r>
        <w:rPr>
          <w:rFonts w:hint="eastAsia" w:cs="Times New Roman"/>
          <w:sz w:val="32"/>
          <w:szCs w:val="32"/>
          <w:lang w:val="en" w:eastAsia="zh-CN"/>
        </w:rPr>
        <w:t>产前检查等门诊医疗费用付费方式，逐步过渡到人头付费，与生育门诊待遇相适应。</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各统筹地区卫健、医保部门要结合职能，加强对定点医疗机构生育医疗服务方面的监督考核，进一步规范医疗服务行为，促进合理诊疗，改善就医体验。要做好政策宣传解读工作，及时回应群众关切，合理引导社会预期。</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eastAsia" w:cs="Times New Roman"/>
          <w:sz w:val="32"/>
          <w:szCs w:val="32"/>
          <w:lang w:val="en-US" w:eastAsia="zh-CN"/>
        </w:rPr>
      </w:pPr>
      <w:r>
        <w:rPr>
          <w:rFonts w:hint="eastAsia" w:cs="Times New Roman"/>
          <w:sz w:val="32"/>
          <w:szCs w:val="32"/>
          <w:lang w:val="en-US" w:eastAsia="zh-CN"/>
        </w:rPr>
        <w:t>本通知未明确事项，暂按各统筹地区现行有关规定执行，国家及省有新规定的，从其规定。</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cs="Times New Roman"/>
          <w:sz w:val="32"/>
          <w:szCs w:val="32"/>
          <w:lang w:val="en-US" w:eastAsia="zh-CN"/>
        </w:rPr>
      </w:pPr>
      <w:r>
        <w:rPr>
          <w:rFonts w:hint="default" w:cs="Times New Roman"/>
          <w:sz w:val="32"/>
          <w:szCs w:val="32"/>
          <w:lang w:val="en-US" w:eastAsia="zh-CN"/>
        </w:rPr>
        <w:t>本通知</w:t>
      </w:r>
      <w:r>
        <w:rPr>
          <w:rFonts w:hint="eastAsia" w:cs="Times New Roman"/>
          <w:sz w:val="32"/>
          <w:szCs w:val="32"/>
          <w:lang w:val="en-US" w:eastAsia="zh-CN"/>
        </w:rPr>
        <w:t>政策调整事项自</w:t>
      </w:r>
      <w:r>
        <w:rPr>
          <w:rFonts w:hint="default" w:cs="Times New Roman"/>
          <w:sz w:val="32"/>
          <w:szCs w:val="32"/>
          <w:lang w:val="en-US" w:eastAsia="zh-CN"/>
        </w:rPr>
        <w:t>202</w:t>
      </w:r>
      <w:r>
        <w:rPr>
          <w:rFonts w:hint="eastAsia" w:cs="Times New Roman"/>
          <w:sz w:val="32"/>
          <w:szCs w:val="32"/>
          <w:lang w:val="en-US" w:eastAsia="zh-CN"/>
        </w:rPr>
        <w:t>4</w:t>
      </w:r>
      <w:r>
        <w:rPr>
          <w:rFonts w:hint="default" w:cs="Times New Roman"/>
          <w:sz w:val="32"/>
          <w:szCs w:val="32"/>
          <w:lang w:val="en-US" w:eastAsia="zh-CN"/>
        </w:rPr>
        <w:t>年</w:t>
      </w:r>
      <w:r>
        <w:rPr>
          <w:rFonts w:hint="eastAsia" w:cs="Times New Roman"/>
          <w:sz w:val="32"/>
          <w:szCs w:val="32"/>
          <w:lang w:val="en-US" w:eastAsia="zh-CN"/>
        </w:rPr>
        <w:t xml:space="preserve">  </w:t>
      </w:r>
      <w:r>
        <w:rPr>
          <w:rFonts w:hint="default" w:cs="Times New Roman"/>
          <w:sz w:val="32"/>
          <w:szCs w:val="32"/>
          <w:lang w:val="en-US" w:eastAsia="zh-CN"/>
        </w:rPr>
        <w:t>月</w:t>
      </w:r>
      <w:r>
        <w:rPr>
          <w:rFonts w:hint="eastAsia" w:cs="Times New Roman"/>
          <w:sz w:val="32"/>
          <w:szCs w:val="32"/>
          <w:lang w:val="en-US" w:eastAsia="zh-CN"/>
        </w:rPr>
        <w:t xml:space="preserve">  </w:t>
      </w:r>
      <w:r>
        <w:rPr>
          <w:rFonts w:hint="default" w:cs="Times New Roman"/>
          <w:sz w:val="32"/>
          <w:szCs w:val="32"/>
          <w:lang w:val="en-US" w:eastAsia="zh-CN"/>
        </w:rPr>
        <w:t>日起执行。</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纳入基金支付范围</w:t>
      </w:r>
      <w:r>
        <w:rPr>
          <w:rFonts w:hint="eastAsia" w:ascii="仿宋_GB2312" w:hAnsi="仿宋_GB2312" w:cs="仿宋_GB2312"/>
          <w:color w:val="000000" w:themeColor="text1"/>
          <w:sz w:val="32"/>
          <w:szCs w:val="32"/>
          <w:lang w:val="en-US" w:eastAsia="zh-CN"/>
          <w14:textFill>
            <w14:solidFill>
              <w14:schemeClr w14:val="tx1"/>
            </w14:solidFill>
          </w14:textFill>
        </w:rPr>
        <w:t>的</w:t>
      </w:r>
      <w:r>
        <w:rPr>
          <w:rFonts w:hint="eastAsia" w:cs="Times New Roman"/>
          <w:color w:val="000000" w:themeColor="text1"/>
          <w:sz w:val="32"/>
          <w:szCs w:val="32"/>
          <w:lang w:val="en-US" w:eastAsia="zh-CN"/>
          <w14:textFill>
            <w14:solidFill>
              <w14:schemeClr w14:val="tx1"/>
            </w14:solidFill>
          </w14:textFill>
        </w:rPr>
        <w:t xml:space="preserve">辅助生殖类医疗服务项目  </w:t>
      </w:r>
    </w:p>
    <w:p>
      <w:pPr>
        <w:keepNext w:val="0"/>
        <w:keepLines w:val="0"/>
        <w:pageBreakBefore w:val="0"/>
        <w:kinsoku/>
        <w:wordWrap/>
        <w:overflowPunct/>
        <w:topLinePunct w:val="0"/>
        <w:autoSpaceDE/>
        <w:autoSpaceDN/>
        <w:bidi w:val="0"/>
        <w:adjustRightInd/>
        <w:snapToGrid/>
        <w:spacing w:line="580" w:lineRule="exact"/>
        <w:ind w:firstLine="6320" w:firstLineChars="20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6320" w:firstLineChars="2000"/>
        <w:textAlignment w:val="auto"/>
        <w:rPr>
          <w:rFonts w:hint="eastAsia" w:cs="Times New Roman"/>
          <w:sz w:val="32"/>
          <w:szCs w:val="32"/>
          <w:lang w:val="en-US" w:eastAsia="zh-CN"/>
        </w:rPr>
        <w:sectPr>
          <w:headerReference r:id="rId3" w:type="default"/>
          <w:footerReference r:id="rId4" w:type="default"/>
          <w:pgSz w:w="11906" w:h="16838"/>
          <w:pgMar w:top="2098" w:right="1417" w:bottom="1701" w:left="1588" w:header="737" w:footer="992" w:gutter="0"/>
          <w:pgNumType w:fmt="numberInDash"/>
          <w:cols w:space="0" w:num="1"/>
          <w:rtlGutter w:val="0"/>
          <w:docGrid w:type="linesAndChars" w:linePitch="584" w:charSpace="-849"/>
        </w:sectPr>
      </w:pPr>
      <w:r>
        <w:rPr>
          <w:rFonts w:hint="default" w:ascii="Times New Roman" w:hAnsi="Times New Roman" w:eastAsia="仿宋_GB2312" w:cs="Times New Roman"/>
          <w:sz w:val="32"/>
          <w:szCs w:val="32"/>
        </w:rPr>
        <w:t>20</w:t>
      </w:r>
      <w:r>
        <w:rPr>
          <w:rFonts w:hint="eastAsia" w:cs="Times New Roman"/>
          <w:sz w:val="32"/>
          <w:szCs w:val="32"/>
          <w:lang w:val="en-US" w:eastAsia="zh-CN"/>
        </w:rPr>
        <w:t>24</w:t>
      </w:r>
      <w:r>
        <w:rPr>
          <w:rFonts w:hint="default" w:ascii="Times New Roman" w:hAnsi="Times New Roman" w:eastAsia="仿宋_GB2312" w:cs="Times New Roman"/>
          <w:sz w:val="32"/>
          <w:szCs w:val="32"/>
        </w:rPr>
        <w:t>年</w:t>
      </w:r>
      <w:r>
        <w:rPr>
          <w:rFonts w:hint="eastAsia"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cs="Times New Roman"/>
          <w:sz w:val="32"/>
          <w:szCs w:val="32"/>
          <w:lang w:val="en-US" w:eastAsia="zh-CN"/>
        </w:rPr>
        <w:t xml:space="preserve">  日</w:t>
      </w:r>
    </w:p>
    <w:p>
      <w:pPr>
        <w:spacing w:line="600" w:lineRule="exac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tbl>
      <w:tblPr>
        <w:tblStyle w:val="10"/>
        <w:tblW w:w="12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1080"/>
        <w:gridCol w:w="2022"/>
        <w:gridCol w:w="2681"/>
        <w:gridCol w:w="1004"/>
        <w:gridCol w:w="690"/>
        <w:gridCol w:w="915"/>
        <w:gridCol w:w="1738"/>
        <w:gridCol w:w="806"/>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17"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纳入基金支付范围的辅助生殖类医疗服务项目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编码</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项目内涵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除外内容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   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部属   价格（元）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说明</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支付</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类别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基金支付说明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311600001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取卵术</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通过临床技术操作获得卵母细胞。所定价格涵盖穿刺、取卵、卵泡冲洗、计数、评估过程中的人力资源和基本物质消耗。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取卵针</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内镜下操作加收10%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限门诊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基金支付次数限1次/人。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311600002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胚胎培养</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在培养箱中将精卵采取体外结合形式进行培养。所定价格涵盖受精、培养、观察、评估等获得胚胎过程中的人力资源和基本物质消耗。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4050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囊胚培养加收1300元</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限门诊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基金支付次数限1次/人。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311600003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组织/体液/细胞冷冻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（辅助生殖）</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将辅助生殖相关组织、体液、细胞进行冷冻。所定价格涵盖将辅助生殖相关组织、体液、细胞转移至冷 冻载体，冷冻及解冻复苏过程中的人力资源和基本物质消耗。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Cambria" w:hAnsi="Cambria" w:eastAsia="Cambria" w:cs="Cambria"/>
                <w:i w:val="0"/>
                <w:iCs w:val="0"/>
                <w:color w:val="000000"/>
                <w:sz w:val="16"/>
                <w:szCs w:val="16"/>
                <w:u w:val="none"/>
              </w:rPr>
            </w:pPr>
            <w:r>
              <w:rPr>
                <w:rStyle w:val="15"/>
                <w:lang w:val="en-US" w:eastAsia="zh-CN" w:bidi="ar"/>
              </w:rPr>
              <w:t>“</w:t>
            </w:r>
            <w:r>
              <w:rPr>
                <w:rStyle w:val="16"/>
                <w:lang w:val="en-US" w:eastAsia="zh-CN" w:bidi="ar"/>
              </w:rPr>
              <w:t>组织</w:t>
            </w:r>
            <w:r>
              <w:rPr>
                <w:rStyle w:val="15"/>
                <w:lang w:val="en-US" w:eastAsia="zh-CN" w:bidi="ar"/>
              </w:rPr>
              <w:t>/</w:t>
            </w:r>
            <w:r>
              <w:rPr>
                <w:rStyle w:val="16"/>
                <w:lang w:val="en-US" w:eastAsia="zh-CN" w:bidi="ar"/>
              </w:rPr>
              <w:t>体液</w:t>
            </w:r>
            <w:r>
              <w:rPr>
                <w:rStyle w:val="15"/>
                <w:lang w:val="en-US" w:eastAsia="zh-CN" w:bidi="ar"/>
              </w:rPr>
              <w:t>/</w:t>
            </w:r>
            <w:r>
              <w:rPr>
                <w:rStyle w:val="16"/>
                <w:lang w:val="en-US" w:eastAsia="zh-CN" w:bidi="ar"/>
              </w:rPr>
              <w:t>细胞冷冻（辅助生殖）</w:t>
            </w:r>
            <w:r>
              <w:rPr>
                <w:rStyle w:val="15"/>
                <w:lang w:val="en-US" w:eastAsia="zh-CN" w:bidi="ar"/>
              </w:rPr>
              <w:t xml:space="preserve"> ”</w:t>
            </w:r>
            <w:r>
              <w:rPr>
                <w:rStyle w:val="16"/>
                <w:lang w:val="en-US" w:eastAsia="zh-CN" w:bidi="ar"/>
              </w:rPr>
              <w:t>每管每</w:t>
            </w:r>
            <w:r>
              <w:rPr>
                <w:rStyle w:val="15"/>
                <w:lang w:val="en-US" w:eastAsia="zh-CN" w:bidi="ar"/>
              </w:rPr>
              <w:t xml:space="preserve"> </w:t>
            </w:r>
            <w:r>
              <w:rPr>
                <w:rStyle w:val="16"/>
                <w:lang w:val="en-US" w:eastAsia="zh-CN" w:bidi="ar"/>
              </w:rPr>
              <w:t>次（管</w:t>
            </w:r>
            <w:r>
              <w:rPr>
                <w:rStyle w:val="15"/>
                <w:lang w:val="en-US" w:eastAsia="zh-CN" w:bidi="ar"/>
              </w:rPr>
              <w:t>·</w:t>
            </w:r>
            <w:r>
              <w:rPr>
                <w:rStyle w:val="16"/>
                <w:lang w:val="en-US" w:eastAsia="zh-CN" w:bidi="ar"/>
              </w:rPr>
              <w:t>次）价格含冷冻当天起保存</w:t>
            </w:r>
            <w:r>
              <w:rPr>
                <w:rStyle w:val="15"/>
                <w:lang w:val="en-US" w:eastAsia="zh-CN" w:bidi="ar"/>
              </w:rPr>
              <w:t>2</w:t>
            </w:r>
            <w:r>
              <w:rPr>
                <w:rStyle w:val="16"/>
                <w:lang w:val="en-US" w:eastAsia="zh-CN" w:bidi="ar"/>
              </w:rPr>
              <w:t>个月的</w:t>
            </w:r>
            <w:r>
              <w:rPr>
                <w:rStyle w:val="15"/>
                <w:lang w:val="en-US" w:eastAsia="zh-CN" w:bidi="ar"/>
              </w:rPr>
              <w:t xml:space="preserve">  </w:t>
            </w:r>
            <w:r>
              <w:rPr>
                <w:rStyle w:val="16"/>
                <w:lang w:val="en-US" w:eastAsia="zh-CN" w:bidi="ar"/>
              </w:rPr>
              <w:t>费用，不足</w:t>
            </w:r>
            <w:r>
              <w:rPr>
                <w:rStyle w:val="15"/>
                <w:lang w:val="en-US" w:eastAsia="zh-CN" w:bidi="ar"/>
              </w:rPr>
              <w:t>2</w:t>
            </w:r>
            <w:r>
              <w:rPr>
                <w:rStyle w:val="16"/>
                <w:lang w:val="en-US" w:eastAsia="zh-CN" w:bidi="ar"/>
              </w:rPr>
              <w:t>月按</w:t>
            </w:r>
            <w:r>
              <w:rPr>
                <w:rStyle w:val="15"/>
                <w:lang w:val="en-US" w:eastAsia="zh-CN" w:bidi="ar"/>
              </w:rPr>
              <w:t>2</w:t>
            </w:r>
            <w:r>
              <w:rPr>
                <w:rStyle w:val="16"/>
                <w:lang w:val="en-US" w:eastAsia="zh-CN" w:bidi="ar"/>
              </w:rPr>
              <w:t>月计费。冻存结束前只收取</w:t>
            </w:r>
            <w:r>
              <w:rPr>
                <w:rStyle w:val="15"/>
                <w:lang w:val="en-US" w:eastAsia="zh-CN" w:bidi="ar"/>
              </w:rPr>
              <w:t xml:space="preserve"> </w:t>
            </w:r>
            <w:r>
              <w:rPr>
                <w:rStyle w:val="16"/>
                <w:lang w:val="en-US" w:eastAsia="zh-CN" w:bidi="ar"/>
              </w:rPr>
              <w:t>一次。</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限门诊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基金支付次数限1次/人。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311600005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胚胎移植</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将胚胎移送至患者宫腔内。所定价格涵盖胚胎评估、移送至患者宫腔内过程中所需的人力资源和基本物质消耗。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冻融胚胎加收1500元</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限门诊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基金支付次数限1次/人。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311600007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胚胎辅助孵化</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将胚胎通过物理或化学的方法，将透明带制造一处缺损或 裂隙，提高着床成功率。所定价格涵盖筛选、调试、透明带处理、记录过程中所需的人力资源和基本物质消耗。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mbria" w:hAnsi="Cambria" w:eastAsia="Cambria" w:cs="Cambria"/>
                <w:i w:val="0"/>
                <w:iCs w:val="0"/>
                <w:color w:val="000000"/>
                <w:sz w:val="16"/>
                <w:szCs w:val="16"/>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限门诊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基金支付次数限1次/人。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311600008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组织、细胞活检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（辅助生殖）</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在囊胚/卵裂期胚胎/卵母细胞等辅助生殖相关的组织、细 胞上分离出检测标本。所定价格涵盖通过筛选、评估、透明带处理，吸取分离标本过程中所需的人力资源和基本物质消耗。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胚胎（卵）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mbria" w:hAnsi="Cambria" w:eastAsia="Cambria" w:cs="Cambria"/>
                <w:i w:val="0"/>
                <w:iCs w:val="0"/>
                <w:color w:val="000000"/>
                <w:sz w:val="16"/>
                <w:szCs w:val="16"/>
                <w:u w:val="none"/>
              </w:rPr>
            </w:pPr>
            <w:r>
              <w:rPr>
                <w:rStyle w:val="15"/>
                <w:lang w:val="en-US" w:eastAsia="zh-CN" w:bidi="ar"/>
              </w:rPr>
              <w:t>1.</w:t>
            </w:r>
            <w:r>
              <w:rPr>
                <w:rStyle w:val="16"/>
                <w:lang w:val="en-US" w:eastAsia="zh-CN" w:bidi="ar"/>
              </w:rPr>
              <w:t>从第</w:t>
            </w:r>
            <w:r>
              <w:rPr>
                <w:rStyle w:val="15"/>
                <w:lang w:val="en-US" w:eastAsia="zh-CN" w:bidi="ar"/>
              </w:rPr>
              <w:t>2</w:t>
            </w:r>
            <w:r>
              <w:rPr>
                <w:rStyle w:val="16"/>
                <w:lang w:val="en-US" w:eastAsia="zh-CN" w:bidi="ar"/>
              </w:rPr>
              <w:t>个胚胎（卵）起，每个胚胎（卵）加收</w:t>
            </w:r>
            <w:r>
              <w:rPr>
                <w:rStyle w:val="15"/>
                <w:lang w:val="en-US" w:eastAsia="zh-CN" w:bidi="ar"/>
              </w:rPr>
              <w:t>50%</w:t>
            </w:r>
            <w:r>
              <w:rPr>
                <w:rStyle w:val="16"/>
                <w:lang w:val="en-US" w:eastAsia="zh-CN" w:bidi="ar"/>
              </w:rPr>
              <w:t>。</w:t>
            </w:r>
            <w:r>
              <w:rPr>
                <w:rStyle w:val="15"/>
                <w:lang w:val="en-US" w:eastAsia="zh-CN" w:bidi="ar"/>
              </w:rPr>
              <w:t xml:space="preserve">                                                                     2.</w:t>
            </w:r>
            <w:r>
              <w:rPr>
                <w:rStyle w:val="16"/>
                <w:lang w:val="en-US" w:eastAsia="zh-CN" w:bidi="ar"/>
              </w:rPr>
              <w:t>本项目价格最高不超过</w:t>
            </w:r>
            <w:r>
              <w:rPr>
                <w:rStyle w:val="15"/>
                <w:lang w:val="en-US" w:eastAsia="zh-CN" w:bidi="ar"/>
              </w:rPr>
              <w:t>6000</w:t>
            </w:r>
            <w:r>
              <w:rPr>
                <w:rStyle w:val="16"/>
                <w:lang w:val="en-US" w:eastAsia="zh-CN" w:bidi="ar"/>
              </w:rPr>
              <w:t>元</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限门诊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基金支付次数限1次/人。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1"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311600009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人工授精</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通过临床操作将精液注入患者宫腔内。所定价格涵盖精液注入、观察等过程中所需的人力资源和 基本物质消耗。包括阴道（宫颈）内人工授精。</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限门诊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基金支付次数限1次/人。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311600010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精子优选处理</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通过实验室手段从精液中筛选优质精子。所定价格涵盖精液采集、分析、处理、筛选、评估过程中所需的人力资源和基本物质消耗。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精源</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mbria" w:hAnsi="Cambria" w:eastAsia="Cambria" w:cs="Cambria"/>
                <w:i w:val="0"/>
                <w:iCs w:val="0"/>
                <w:color w:val="000000"/>
                <w:sz w:val="16"/>
                <w:szCs w:val="16"/>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限门诊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基金支付次数限1次/人。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311600011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取精术</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通过手术方式获取精子。所定价格涵盖穿刺、分离、获取精子评估过程中的人力资源和基本物质消耗。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显微镜下操作加收2000元</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限门诊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基金支付次数限1次/人。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311600012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单精子注射</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将优选处理后精子注射进卵母细胞，促进形成胚胎。所定价格涵盖将精子制动、吸入，注入卵母细胞胞浆等过程中的人力资源和基本物质资源消耗。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卵·次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卵子激活加收25%，本项目价格最高不超过6000元。</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限门诊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基金支付次数限1次/人。</w:t>
            </w:r>
          </w:p>
        </w:tc>
      </w:tr>
    </w:tbl>
    <w:p>
      <w:pPr>
        <w:spacing w:line="600" w:lineRule="exact"/>
        <w:rPr>
          <w:rFonts w:hint="eastAsia" w:ascii="黑体" w:hAnsi="黑体" w:eastAsia="黑体" w:cs="黑体"/>
          <w:sz w:val="28"/>
          <w:szCs w:val="28"/>
          <w:lang w:val="en-US" w:eastAsia="zh-CN"/>
        </w:rPr>
      </w:pPr>
    </w:p>
    <w:p>
      <w:pPr>
        <w:bidi w:val="0"/>
        <w:rPr>
          <w:rFonts w:hint="eastAsia" w:ascii="Times New Roman" w:hAnsi="Times New Roman" w:eastAsia="仿宋_GB2312" w:cstheme="minorBidi"/>
          <w:kern w:val="2"/>
          <w:sz w:val="32"/>
          <w:szCs w:val="24"/>
          <w:lang w:val="en-US" w:eastAsia="zh-CN" w:bidi="ar-SA"/>
        </w:rPr>
      </w:pPr>
    </w:p>
    <w:p>
      <w:pPr>
        <w:bidi w:val="0"/>
        <w:rPr>
          <w:rFonts w:hint="eastAsia"/>
          <w:lang w:val="en-US" w:eastAsia="zh-CN"/>
        </w:rPr>
      </w:pPr>
    </w:p>
    <w:p>
      <w:pPr>
        <w:tabs>
          <w:tab w:val="left" w:pos="8334"/>
        </w:tabs>
        <w:bidi w:val="0"/>
        <w:jc w:val="left"/>
        <w:rPr>
          <w:rFonts w:hint="eastAsia"/>
          <w:lang w:val="en-US" w:eastAsia="zh-CN"/>
        </w:rPr>
      </w:pPr>
      <w:r>
        <w:rPr>
          <w:rFonts w:hint="eastAsia"/>
          <w:lang w:val="en-US" w:eastAsia="zh-CN"/>
        </w:rPr>
        <w:tab/>
      </w:r>
    </w:p>
    <w:sectPr>
      <w:pgSz w:w="16838" w:h="11906" w:orient="landscape"/>
      <w:pgMar w:top="1588" w:right="2098" w:bottom="1417" w:left="1701" w:header="737" w:footer="992" w:gutter="0"/>
      <w:pgNumType w:fmt="numberInDash"/>
      <w:cols w:space="0" w:num="1"/>
      <w:rtlGutter w:val="0"/>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both"/>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7"/>
                      <w:jc w:val="both"/>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attachedTemplate r:id="rId1"/>
  <w:trackRevisions w:val="1"/>
  <w:documentProtection w:enforcement="0"/>
  <w:defaultTabStop w:val="420"/>
  <w:drawingGridHorizontalSpacing w:val="158"/>
  <w:drawingGridVerticalSpacing w:val="292"/>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NjE2MGU4M2Q2MWRhNzgzYTEzMmQzMWYyMTU4MzQifQ=="/>
  </w:docVars>
  <w:rsids>
    <w:rsidRoot w:val="23084602"/>
    <w:rsid w:val="000250E9"/>
    <w:rsid w:val="00084F04"/>
    <w:rsid w:val="00142AE3"/>
    <w:rsid w:val="00143693"/>
    <w:rsid w:val="00232742"/>
    <w:rsid w:val="00346374"/>
    <w:rsid w:val="00400025"/>
    <w:rsid w:val="00415C4F"/>
    <w:rsid w:val="004350B1"/>
    <w:rsid w:val="004618F9"/>
    <w:rsid w:val="00475621"/>
    <w:rsid w:val="004F0C2D"/>
    <w:rsid w:val="004F664A"/>
    <w:rsid w:val="005A2914"/>
    <w:rsid w:val="005D6DF1"/>
    <w:rsid w:val="005E17B6"/>
    <w:rsid w:val="00601C40"/>
    <w:rsid w:val="0060576B"/>
    <w:rsid w:val="00614B89"/>
    <w:rsid w:val="0074625C"/>
    <w:rsid w:val="00812C95"/>
    <w:rsid w:val="00867A6C"/>
    <w:rsid w:val="00876867"/>
    <w:rsid w:val="0091034B"/>
    <w:rsid w:val="009F0B57"/>
    <w:rsid w:val="00A0298C"/>
    <w:rsid w:val="00B13BD3"/>
    <w:rsid w:val="00C333CE"/>
    <w:rsid w:val="00DC5276"/>
    <w:rsid w:val="00F22D93"/>
    <w:rsid w:val="00F54E02"/>
    <w:rsid w:val="00F8548F"/>
    <w:rsid w:val="015E0D2F"/>
    <w:rsid w:val="01936935"/>
    <w:rsid w:val="01A273DF"/>
    <w:rsid w:val="01D339F3"/>
    <w:rsid w:val="0213533D"/>
    <w:rsid w:val="024402AD"/>
    <w:rsid w:val="025E2899"/>
    <w:rsid w:val="028A4A88"/>
    <w:rsid w:val="0291729C"/>
    <w:rsid w:val="03597318"/>
    <w:rsid w:val="0372508B"/>
    <w:rsid w:val="03CA30ED"/>
    <w:rsid w:val="03CB650B"/>
    <w:rsid w:val="04860B7C"/>
    <w:rsid w:val="049F5509"/>
    <w:rsid w:val="04DE120A"/>
    <w:rsid w:val="05674E4B"/>
    <w:rsid w:val="05D205EF"/>
    <w:rsid w:val="05E468D5"/>
    <w:rsid w:val="05EB36AA"/>
    <w:rsid w:val="06247A3E"/>
    <w:rsid w:val="06BC4F18"/>
    <w:rsid w:val="06F31B61"/>
    <w:rsid w:val="078654FA"/>
    <w:rsid w:val="079945DD"/>
    <w:rsid w:val="08A56B63"/>
    <w:rsid w:val="09670AD1"/>
    <w:rsid w:val="09A37385"/>
    <w:rsid w:val="09B06A54"/>
    <w:rsid w:val="0A0512CC"/>
    <w:rsid w:val="0AAB4709"/>
    <w:rsid w:val="0AFB4965"/>
    <w:rsid w:val="0B057D70"/>
    <w:rsid w:val="0B8D069C"/>
    <w:rsid w:val="0BD82BEB"/>
    <w:rsid w:val="0C380119"/>
    <w:rsid w:val="0CC44ED3"/>
    <w:rsid w:val="0CF25DA4"/>
    <w:rsid w:val="0CF3277D"/>
    <w:rsid w:val="0D4A2910"/>
    <w:rsid w:val="0D7B4D88"/>
    <w:rsid w:val="0DB42EC3"/>
    <w:rsid w:val="0E06505B"/>
    <w:rsid w:val="0E311852"/>
    <w:rsid w:val="0E4049F6"/>
    <w:rsid w:val="0E9B266B"/>
    <w:rsid w:val="0ECA3C79"/>
    <w:rsid w:val="0ED9508E"/>
    <w:rsid w:val="0EE235F9"/>
    <w:rsid w:val="0F2E6765"/>
    <w:rsid w:val="0FB74F89"/>
    <w:rsid w:val="100C186C"/>
    <w:rsid w:val="1034088F"/>
    <w:rsid w:val="107C75B6"/>
    <w:rsid w:val="10804E89"/>
    <w:rsid w:val="108B0947"/>
    <w:rsid w:val="112160A6"/>
    <w:rsid w:val="112F374C"/>
    <w:rsid w:val="11593715"/>
    <w:rsid w:val="11697B20"/>
    <w:rsid w:val="117417AC"/>
    <w:rsid w:val="118F3E7F"/>
    <w:rsid w:val="11BB2957"/>
    <w:rsid w:val="11D21858"/>
    <w:rsid w:val="125F286E"/>
    <w:rsid w:val="12AB4B4F"/>
    <w:rsid w:val="12B76CD1"/>
    <w:rsid w:val="12C32EF2"/>
    <w:rsid w:val="12F7631F"/>
    <w:rsid w:val="135875D7"/>
    <w:rsid w:val="139B0D39"/>
    <w:rsid w:val="142B2BA6"/>
    <w:rsid w:val="153C7F71"/>
    <w:rsid w:val="157970E7"/>
    <w:rsid w:val="16F95E4D"/>
    <w:rsid w:val="18153A4B"/>
    <w:rsid w:val="18607B86"/>
    <w:rsid w:val="194E1F14"/>
    <w:rsid w:val="199D0DBB"/>
    <w:rsid w:val="19D5786F"/>
    <w:rsid w:val="1A163D58"/>
    <w:rsid w:val="1A387003"/>
    <w:rsid w:val="1B116650"/>
    <w:rsid w:val="1B825C40"/>
    <w:rsid w:val="1C833C55"/>
    <w:rsid w:val="1CC72039"/>
    <w:rsid w:val="1CDB3FED"/>
    <w:rsid w:val="1CFC261A"/>
    <w:rsid w:val="1D1E3E53"/>
    <w:rsid w:val="1D4228CD"/>
    <w:rsid w:val="1D893503"/>
    <w:rsid w:val="1E4662BA"/>
    <w:rsid w:val="1E6B3AF5"/>
    <w:rsid w:val="1E9F5249"/>
    <w:rsid w:val="1EDE7DCE"/>
    <w:rsid w:val="1EEE6EE3"/>
    <w:rsid w:val="1EFA5644"/>
    <w:rsid w:val="1F0813F5"/>
    <w:rsid w:val="1F1664E4"/>
    <w:rsid w:val="1F252DE4"/>
    <w:rsid w:val="1F356A41"/>
    <w:rsid w:val="1F8F4F10"/>
    <w:rsid w:val="1FDA48FB"/>
    <w:rsid w:val="1FE60F39"/>
    <w:rsid w:val="20EE7ADE"/>
    <w:rsid w:val="21293E5D"/>
    <w:rsid w:val="21335E89"/>
    <w:rsid w:val="21A62FC3"/>
    <w:rsid w:val="220B0D85"/>
    <w:rsid w:val="227E1BFA"/>
    <w:rsid w:val="23084602"/>
    <w:rsid w:val="2367687F"/>
    <w:rsid w:val="236C1B01"/>
    <w:rsid w:val="23D22616"/>
    <w:rsid w:val="23EF6B26"/>
    <w:rsid w:val="242B3FE6"/>
    <w:rsid w:val="24595794"/>
    <w:rsid w:val="24C3661B"/>
    <w:rsid w:val="24F2272A"/>
    <w:rsid w:val="25076767"/>
    <w:rsid w:val="254865FB"/>
    <w:rsid w:val="25BC6EF0"/>
    <w:rsid w:val="26E25B1E"/>
    <w:rsid w:val="27757798"/>
    <w:rsid w:val="27787E48"/>
    <w:rsid w:val="28180D37"/>
    <w:rsid w:val="28994AED"/>
    <w:rsid w:val="289B5F1E"/>
    <w:rsid w:val="28A63FA4"/>
    <w:rsid w:val="28CB6EDD"/>
    <w:rsid w:val="29223789"/>
    <w:rsid w:val="2931511E"/>
    <w:rsid w:val="29892243"/>
    <w:rsid w:val="29901F99"/>
    <w:rsid w:val="29AD3048"/>
    <w:rsid w:val="29B300C0"/>
    <w:rsid w:val="2A3E2C5C"/>
    <w:rsid w:val="2A9A0D6F"/>
    <w:rsid w:val="2AD134D0"/>
    <w:rsid w:val="2B0F281A"/>
    <w:rsid w:val="2BF5596C"/>
    <w:rsid w:val="2C254E37"/>
    <w:rsid w:val="2C5F5047"/>
    <w:rsid w:val="2CA9512C"/>
    <w:rsid w:val="2CAD3CDB"/>
    <w:rsid w:val="2CD258AD"/>
    <w:rsid w:val="2D1449DE"/>
    <w:rsid w:val="2D4C3CB6"/>
    <w:rsid w:val="2D7D0B30"/>
    <w:rsid w:val="2D8E008D"/>
    <w:rsid w:val="2D9E63F3"/>
    <w:rsid w:val="2DB76B0F"/>
    <w:rsid w:val="2E8E256F"/>
    <w:rsid w:val="2E954963"/>
    <w:rsid w:val="2EEF31AA"/>
    <w:rsid w:val="2F6D3C3F"/>
    <w:rsid w:val="2F7E428B"/>
    <w:rsid w:val="302E3AEA"/>
    <w:rsid w:val="30A2256F"/>
    <w:rsid w:val="30E97FB7"/>
    <w:rsid w:val="31401EC2"/>
    <w:rsid w:val="31BA7068"/>
    <w:rsid w:val="31E70064"/>
    <w:rsid w:val="31FE6371"/>
    <w:rsid w:val="32320CA6"/>
    <w:rsid w:val="325A20DF"/>
    <w:rsid w:val="3272081D"/>
    <w:rsid w:val="328113D6"/>
    <w:rsid w:val="330A0480"/>
    <w:rsid w:val="330C174B"/>
    <w:rsid w:val="334D0719"/>
    <w:rsid w:val="33605516"/>
    <w:rsid w:val="342110EC"/>
    <w:rsid w:val="343A13AF"/>
    <w:rsid w:val="345D3677"/>
    <w:rsid w:val="34B5144C"/>
    <w:rsid w:val="34F15B19"/>
    <w:rsid w:val="34F87C3A"/>
    <w:rsid w:val="35FF23C9"/>
    <w:rsid w:val="36684F27"/>
    <w:rsid w:val="36BB24F6"/>
    <w:rsid w:val="37417985"/>
    <w:rsid w:val="3768085F"/>
    <w:rsid w:val="37DF283C"/>
    <w:rsid w:val="3894454D"/>
    <w:rsid w:val="38F06D7C"/>
    <w:rsid w:val="39650B36"/>
    <w:rsid w:val="3A6E6813"/>
    <w:rsid w:val="3A791A5E"/>
    <w:rsid w:val="3B003D26"/>
    <w:rsid w:val="3C132ABF"/>
    <w:rsid w:val="3C3B5866"/>
    <w:rsid w:val="3C524AF8"/>
    <w:rsid w:val="3C73403C"/>
    <w:rsid w:val="3C9B6C06"/>
    <w:rsid w:val="3D54270F"/>
    <w:rsid w:val="3D945B8F"/>
    <w:rsid w:val="3DFE5E1C"/>
    <w:rsid w:val="3EFA6C6F"/>
    <w:rsid w:val="3F0F2990"/>
    <w:rsid w:val="3F344938"/>
    <w:rsid w:val="3FA52DF7"/>
    <w:rsid w:val="3FA64891"/>
    <w:rsid w:val="3FDB0DD7"/>
    <w:rsid w:val="40272061"/>
    <w:rsid w:val="40790DF3"/>
    <w:rsid w:val="40A47176"/>
    <w:rsid w:val="41271A71"/>
    <w:rsid w:val="416B2A35"/>
    <w:rsid w:val="429101D8"/>
    <w:rsid w:val="43CE79A0"/>
    <w:rsid w:val="44147613"/>
    <w:rsid w:val="45052148"/>
    <w:rsid w:val="4568626D"/>
    <w:rsid w:val="456C3E03"/>
    <w:rsid w:val="458458E8"/>
    <w:rsid w:val="46636908"/>
    <w:rsid w:val="467230C1"/>
    <w:rsid w:val="46DA1AAB"/>
    <w:rsid w:val="472307F4"/>
    <w:rsid w:val="47323BD6"/>
    <w:rsid w:val="4760357D"/>
    <w:rsid w:val="476740B2"/>
    <w:rsid w:val="47847A95"/>
    <w:rsid w:val="48430FA9"/>
    <w:rsid w:val="485C4A8E"/>
    <w:rsid w:val="48636F43"/>
    <w:rsid w:val="488D56D5"/>
    <w:rsid w:val="48950BDB"/>
    <w:rsid w:val="48CB0E7D"/>
    <w:rsid w:val="49820202"/>
    <w:rsid w:val="49DD108B"/>
    <w:rsid w:val="4A8E01D9"/>
    <w:rsid w:val="4ACF3E82"/>
    <w:rsid w:val="4AE74670"/>
    <w:rsid w:val="4B053AF5"/>
    <w:rsid w:val="4B88389B"/>
    <w:rsid w:val="4C0B5059"/>
    <w:rsid w:val="4D536D44"/>
    <w:rsid w:val="4E0B51A8"/>
    <w:rsid w:val="4E0C05D3"/>
    <w:rsid w:val="4E0E2C9E"/>
    <w:rsid w:val="4E21063A"/>
    <w:rsid w:val="4FC92B26"/>
    <w:rsid w:val="50226E86"/>
    <w:rsid w:val="50A77C73"/>
    <w:rsid w:val="50F04CBC"/>
    <w:rsid w:val="51A21BAB"/>
    <w:rsid w:val="51C37C85"/>
    <w:rsid w:val="51EC51F8"/>
    <w:rsid w:val="52A73C65"/>
    <w:rsid w:val="52C87E65"/>
    <w:rsid w:val="52C92246"/>
    <w:rsid w:val="52D51935"/>
    <w:rsid w:val="52E03507"/>
    <w:rsid w:val="52E27626"/>
    <w:rsid w:val="534660E0"/>
    <w:rsid w:val="53A73388"/>
    <w:rsid w:val="547063C3"/>
    <w:rsid w:val="55012EF8"/>
    <w:rsid w:val="554719D3"/>
    <w:rsid w:val="55CF3336"/>
    <w:rsid w:val="56417264"/>
    <w:rsid w:val="564C2B6B"/>
    <w:rsid w:val="565136F8"/>
    <w:rsid w:val="56D9266F"/>
    <w:rsid w:val="57027F08"/>
    <w:rsid w:val="570566FB"/>
    <w:rsid w:val="574E404B"/>
    <w:rsid w:val="57810B57"/>
    <w:rsid w:val="57D961AD"/>
    <w:rsid w:val="57F944E3"/>
    <w:rsid w:val="58412EA2"/>
    <w:rsid w:val="5852253F"/>
    <w:rsid w:val="587A30D2"/>
    <w:rsid w:val="58850FB0"/>
    <w:rsid w:val="589A626B"/>
    <w:rsid w:val="58B93AB6"/>
    <w:rsid w:val="591B5042"/>
    <w:rsid w:val="59236CE8"/>
    <w:rsid w:val="59CB4A2C"/>
    <w:rsid w:val="59F04051"/>
    <w:rsid w:val="5A1F49E2"/>
    <w:rsid w:val="5A6E544A"/>
    <w:rsid w:val="5AAC06A1"/>
    <w:rsid w:val="5BD20B76"/>
    <w:rsid w:val="5BE15F8D"/>
    <w:rsid w:val="5C0B238F"/>
    <w:rsid w:val="5C5B15F2"/>
    <w:rsid w:val="5CB402B5"/>
    <w:rsid w:val="5CB6448A"/>
    <w:rsid w:val="5D7F7CF2"/>
    <w:rsid w:val="5DB46A5E"/>
    <w:rsid w:val="5DE47A17"/>
    <w:rsid w:val="5E2F78BB"/>
    <w:rsid w:val="5E3D53B0"/>
    <w:rsid w:val="5E896E70"/>
    <w:rsid w:val="5EB27778"/>
    <w:rsid w:val="5EB822A5"/>
    <w:rsid w:val="5F142995"/>
    <w:rsid w:val="600868F2"/>
    <w:rsid w:val="600A1926"/>
    <w:rsid w:val="603B40B8"/>
    <w:rsid w:val="60624BBE"/>
    <w:rsid w:val="606C7440"/>
    <w:rsid w:val="608E6E0F"/>
    <w:rsid w:val="60E22B85"/>
    <w:rsid w:val="60E32FFC"/>
    <w:rsid w:val="60FC7882"/>
    <w:rsid w:val="61135C9F"/>
    <w:rsid w:val="612C4B73"/>
    <w:rsid w:val="61747369"/>
    <w:rsid w:val="61D66A13"/>
    <w:rsid w:val="622443B0"/>
    <w:rsid w:val="62325AA7"/>
    <w:rsid w:val="62692EFB"/>
    <w:rsid w:val="627A76E8"/>
    <w:rsid w:val="62C31218"/>
    <w:rsid w:val="635E372E"/>
    <w:rsid w:val="638E7B9A"/>
    <w:rsid w:val="63A9658E"/>
    <w:rsid w:val="64E8140A"/>
    <w:rsid w:val="652A11A9"/>
    <w:rsid w:val="65605670"/>
    <w:rsid w:val="65C326DF"/>
    <w:rsid w:val="65D2051C"/>
    <w:rsid w:val="663E77B1"/>
    <w:rsid w:val="66441755"/>
    <w:rsid w:val="664F4EF8"/>
    <w:rsid w:val="666C49AD"/>
    <w:rsid w:val="667E6643"/>
    <w:rsid w:val="67002405"/>
    <w:rsid w:val="671D43F9"/>
    <w:rsid w:val="679F2254"/>
    <w:rsid w:val="67A0083B"/>
    <w:rsid w:val="682834AB"/>
    <w:rsid w:val="68CF5EAD"/>
    <w:rsid w:val="68DA6EA8"/>
    <w:rsid w:val="691724F7"/>
    <w:rsid w:val="695F2CB4"/>
    <w:rsid w:val="698D15D4"/>
    <w:rsid w:val="69A47B5D"/>
    <w:rsid w:val="6A33321F"/>
    <w:rsid w:val="6A34094E"/>
    <w:rsid w:val="6A7B430A"/>
    <w:rsid w:val="6AA302AD"/>
    <w:rsid w:val="6AB43B3B"/>
    <w:rsid w:val="6B1A09FE"/>
    <w:rsid w:val="6B675723"/>
    <w:rsid w:val="6BF3305D"/>
    <w:rsid w:val="6CB24C1B"/>
    <w:rsid w:val="6D535020"/>
    <w:rsid w:val="6E46782C"/>
    <w:rsid w:val="6EB07E5A"/>
    <w:rsid w:val="6EC17C60"/>
    <w:rsid w:val="6EF904CA"/>
    <w:rsid w:val="6F01162E"/>
    <w:rsid w:val="6F1C5F4D"/>
    <w:rsid w:val="6F364253"/>
    <w:rsid w:val="6F543924"/>
    <w:rsid w:val="6FDF65C8"/>
    <w:rsid w:val="70551221"/>
    <w:rsid w:val="71167096"/>
    <w:rsid w:val="71BA5787"/>
    <w:rsid w:val="72696BD1"/>
    <w:rsid w:val="729E5632"/>
    <w:rsid w:val="72B23FF5"/>
    <w:rsid w:val="72D51036"/>
    <w:rsid w:val="72DB14EC"/>
    <w:rsid w:val="732D4A53"/>
    <w:rsid w:val="734B5436"/>
    <w:rsid w:val="73B664B6"/>
    <w:rsid w:val="745942EE"/>
    <w:rsid w:val="746A4B51"/>
    <w:rsid w:val="765425EB"/>
    <w:rsid w:val="768F5592"/>
    <w:rsid w:val="776C1184"/>
    <w:rsid w:val="77CE2C40"/>
    <w:rsid w:val="77DB78B5"/>
    <w:rsid w:val="77DC19B1"/>
    <w:rsid w:val="77DC1DDA"/>
    <w:rsid w:val="780C671B"/>
    <w:rsid w:val="782F0D4D"/>
    <w:rsid w:val="79697EBE"/>
    <w:rsid w:val="796E4346"/>
    <w:rsid w:val="79E652B4"/>
    <w:rsid w:val="79EF6761"/>
    <w:rsid w:val="7A1D3357"/>
    <w:rsid w:val="7B5B0E14"/>
    <w:rsid w:val="7B67127C"/>
    <w:rsid w:val="7B88743B"/>
    <w:rsid w:val="7BE27D1D"/>
    <w:rsid w:val="7C136A3E"/>
    <w:rsid w:val="7C6A7443"/>
    <w:rsid w:val="7C926D12"/>
    <w:rsid w:val="7D053E64"/>
    <w:rsid w:val="7DDF5E0F"/>
    <w:rsid w:val="7DE2336D"/>
    <w:rsid w:val="7DFA06DA"/>
    <w:rsid w:val="7E6608E3"/>
    <w:rsid w:val="7E9D2D4A"/>
    <w:rsid w:val="7F015388"/>
    <w:rsid w:val="7F3F4AD1"/>
    <w:rsid w:val="7F7220A5"/>
    <w:rsid w:val="7FAB1C02"/>
    <w:rsid w:val="7FBB5720"/>
    <w:rsid w:val="7FE63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_GB231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仿宋_GB2312"/>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link w:val="14"/>
    <w:qFormat/>
    <w:uiPriority w:val="0"/>
    <w:pPr>
      <w:tabs>
        <w:tab w:val="center" w:pos="4153"/>
        <w:tab w:val="right" w:pos="8306"/>
      </w:tabs>
      <w:snapToGrid w:val="0"/>
      <w:spacing w:line="360" w:lineRule="auto"/>
      <w:jc w:val="center"/>
    </w:pPr>
    <w:rPr>
      <w:sz w:val="2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customStyle="1" w:styleId="13">
    <w:name w:val="页眉 Char"/>
    <w:basedOn w:val="11"/>
    <w:link w:val="8"/>
    <w:qFormat/>
    <w:uiPriority w:val="0"/>
    <w:rPr>
      <w:rFonts w:asciiTheme="minorHAnsi" w:hAnsiTheme="minorHAnsi" w:eastAsiaTheme="minorEastAsia" w:cstheme="minorBidi"/>
      <w:kern w:val="2"/>
      <w:sz w:val="18"/>
      <w:szCs w:val="18"/>
    </w:rPr>
  </w:style>
  <w:style w:type="character" w:customStyle="1" w:styleId="14">
    <w:name w:val="页脚 Char"/>
    <w:basedOn w:val="11"/>
    <w:link w:val="7"/>
    <w:qFormat/>
    <w:uiPriority w:val="0"/>
    <w:rPr>
      <w:rFonts w:eastAsia="仿宋_GB2312" w:asciiTheme="minorHAnsi" w:hAnsiTheme="minorHAnsi" w:cstheme="minorBidi"/>
      <w:kern w:val="2"/>
      <w:sz w:val="28"/>
      <w:szCs w:val="18"/>
    </w:rPr>
  </w:style>
  <w:style w:type="character" w:customStyle="1" w:styleId="15">
    <w:name w:val="font61"/>
    <w:basedOn w:val="11"/>
    <w:qFormat/>
    <w:uiPriority w:val="0"/>
    <w:rPr>
      <w:rFonts w:hint="default" w:ascii="Cambria" w:hAnsi="Cambria" w:eastAsia="Cambria" w:cs="Cambria"/>
      <w:color w:val="000000"/>
      <w:sz w:val="16"/>
      <w:szCs w:val="16"/>
      <w:u w:val="none"/>
    </w:rPr>
  </w:style>
  <w:style w:type="character" w:customStyle="1" w:styleId="16">
    <w:name w:val="font31"/>
    <w:basedOn w:val="1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D3637C-2465-4D86-93B6-8654321CCDBF}">
  <ds:schemaRefs/>
</ds:datastoreItem>
</file>

<file path=docProps/app.xml><?xml version="1.0" encoding="utf-8"?>
<Properties xmlns="http://schemas.openxmlformats.org/officeDocument/2006/extended-properties" xmlns:vt="http://schemas.openxmlformats.org/officeDocument/2006/docPropsVTypes">
  <Template>0</Template>
  <Pages>1</Pages>
  <Words>23</Words>
  <Characters>136</Characters>
  <Lines>1</Lines>
  <Paragraphs>1</Paragraphs>
  <TotalTime>66</TotalTime>
  <ScaleCrop>false</ScaleCrop>
  <LinksUpToDate>false</LinksUpToDate>
  <CharactersWithSpaces>158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2018-05-10T01:53:00Z</dcterms:created>
  <dc:creator>Administrator</dc:creator>
  <cp:lastModifiedBy>常芳源</cp:lastModifiedBy>
  <cp:lastPrinted>2024-04-28T08:13:00Z</cp:lastPrinted>
  <dcterms:modified xsi:type="dcterms:W3CDTF">2024-05-13T02:56:48Z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57FF92C115B84E9CB9BBEAAF0E39CD24</vt:lpwstr>
  </property>
</Properties>
</file>