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color w:val="auto"/>
          <w:sz w:val="32"/>
          <w:szCs w:val="32"/>
        </w:rPr>
      </w:pPr>
      <w:r>
        <w:rPr>
          <w:rFonts w:hint="eastAsia" w:ascii="黑体" w:hAnsi="黑体" w:eastAsia="黑体" w:cs="黑体"/>
          <w:color w:val="auto"/>
          <w:sz w:val="32"/>
          <w:szCs w:val="32"/>
        </w:rPr>
        <w:t>附件1</w:t>
      </w:r>
    </w:p>
    <w:p>
      <w:pPr>
        <w:spacing w:line="560" w:lineRule="exact"/>
        <w:jc w:val="center"/>
        <w:rPr>
          <w:rFonts w:hint="eastAsia" w:ascii="宋体" w:hAnsi="宋体" w:cs="宋体"/>
          <w:b/>
          <w:bCs/>
          <w:color w:val="auto"/>
          <w:sz w:val="44"/>
          <w:szCs w:val="44"/>
        </w:rPr>
      </w:pPr>
    </w:p>
    <w:p>
      <w:pPr>
        <w:spacing w:line="560" w:lineRule="exact"/>
        <w:jc w:val="center"/>
        <w:rPr>
          <w:rFonts w:ascii="仿宋_GB2312" w:hAnsi="仿宋_GB2312" w:eastAsia="仿宋_GB2312" w:cs="仿宋_GB2312"/>
          <w:color w:val="auto"/>
          <w:sz w:val="32"/>
          <w:szCs w:val="32"/>
        </w:rPr>
      </w:pPr>
      <w:r>
        <w:rPr>
          <w:rFonts w:hint="eastAsia" w:ascii="宋体" w:hAnsi="宋体" w:cs="宋体"/>
          <w:b/>
          <w:bCs/>
          <w:color w:val="auto"/>
          <w:sz w:val="44"/>
          <w:szCs w:val="44"/>
        </w:rPr>
        <w:t>吉林省药品临床综合评价中心</w:t>
      </w:r>
      <w:r>
        <w:rPr>
          <w:rFonts w:ascii="宋体" w:hAnsi="宋体" w:cs="宋体"/>
          <w:b/>
          <w:bCs/>
          <w:color w:val="auto"/>
          <w:sz w:val="44"/>
          <w:szCs w:val="44"/>
        </w:rPr>
        <w:t>职责</w:t>
      </w:r>
    </w:p>
    <w:p>
      <w:pPr>
        <w:spacing w:line="560" w:lineRule="exact"/>
        <w:ind w:firstLine="640" w:firstLineChars="200"/>
        <w:rPr>
          <w:rFonts w:ascii="仿宋_GB2312" w:hAnsi="仿宋_GB2312" w:eastAsia="仿宋_GB2312" w:cs="仿宋_GB2312"/>
          <w:color w:val="auto"/>
          <w:sz w:val="32"/>
          <w:szCs w:val="32"/>
        </w:rPr>
      </w:pP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（一）精通并愿意履行药品临床综合评价</w:t>
      </w:r>
      <w:r>
        <w:rPr>
          <w:rFonts w:hint="eastAsia" w:ascii="仿宋_GB2312" w:hAnsi="仿宋_GB2312" w:eastAsia="仿宋_GB2312" w:cs="仿宋_GB2312"/>
          <w:color w:val="auto"/>
          <w:sz w:val="32"/>
          <w:szCs w:val="32"/>
          <w:lang w:eastAsia="zh-CN"/>
        </w:rPr>
        <w:t>中心</w:t>
      </w:r>
      <w:r>
        <w:rPr>
          <w:rFonts w:hint="eastAsia" w:ascii="仿宋_GB2312" w:hAnsi="仿宋_GB2312" w:eastAsia="仿宋_GB2312" w:cs="仿宋_GB2312"/>
          <w:color w:val="auto"/>
          <w:sz w:val="32"/>
          <w:szCs w:val="32"/>
        </w:rPr>
        <w:t>工作职责。</w:t>
      </w:r>
      <w:r>
        <w:rPr>
          <w:rFonts w:ascii="仿宋_GB2312" w:hAnsi="仿宋_GB2312" w:eastAsia="仿宋_GB2312" w:cs="仿宋_GB2312"/>
          <w:color w:val="auto"/>
          <w:sz w:val="32"/>
          <w:szCs w:val="32"/>
        </w:rPr>
        <w:t>在省卫生健康委的领导下工作，</w:t>
      </w:r>
      <w:r>
        <w:rPr>
          <w:rFonts w:hint="eastAsia" w:ascii="仿宋_GB2312" w:hAnsi="仿宋_GB2312" w:eastAsia="仿宋_GB2312" w:cs="仿宋_GB2312"/>
          <w:color w:val="auto"/>
          <w:sz w:val="32"/>
          <w:szCs w:val="32"/>
        </w:rPr>
        <w:t>评价中心应建立领导机构，工作机构，配备</w:t>
      </w:r>
      <w:r>
        <w:rPr>
          <w:rFonts w:ascii="仿宋_GB2312" w:hAnsi="仿宋_GB2312" w:eastAsia="仿宋_GB2312" w:cs="仿宋_GB2312"/>
          <w:color w:val="auto"/>
          <w:sz w:val="32"/>
          <w:szCs w:val="32"/>
        </w:rPr>
        <w:t>具有相应资质</w:t>
      </w:r>
      <w:r>
        <w:rPr>
          <w:rFonts w:hint="eastAsia" w:ascii="仿宋_GB2312" w:hAnsi="仿宋_GB2312" w:eastAsia="仿宋_GB2312" w:cs="仿宋_GB2312"/>
          <w:color w:val="auto"/>
          <w:sz w:val="32"/>
          <w:szCs w:val="32"/>
        </w:rPr>
        <w:t>专职</w:t>
      </w:r>
      <w:r>
        <w:rPr>
          <w:rFonts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rPr>
        <w:t>团队</w:t>
      </w:r>
      <w:r>
        <w:rPr>
          <w:rFonts w:ascii="仿宋_GB2312" w:hAnsi="仿宋_GB2312" w:eastAsia="仿宋_GB2312" w:cs="仿宋_GB2312"/>
          <w:color w:val="auto"/>
          <w:sz w:val="32"/>
          <w:szCs w:val="32"/>
        </w:rPr>
        <w:t>负责中心运行和职责履行。</w:t>
      </w:r>
      <w:r>
        <w:rPr>
          <w:rFonts w:hint="eastAsia" w:ascii="仿宋_GB2312" w:hAnsi="仿宋_GB2312" w:eastAsia="仿宋_GB2312" w:cs="仿宋_GB2312"/>
          <w:color w:val="auto"/>
          <w:sz w:val="32"/>
          <w:szCs w:val="32"/>
        </w:rPr>
        <w:t>中心主任为资深正高职称现职领导。</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（二）受省卫生健康委委托牵头组织制定或落实国家评价管理指南、评价质量控制指标体系和相关技术规范，开展技术培训并提供技术指导</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建立专家咨询论证制度及相关工作规则等。</w:t>
      </w:r>
    </w:p>
    <w:p>
      <w:pPr>
        <w:spacing w:line="560" w:lineRule="exact"/>
        <w:ind w:firstLine="640" w:firstLineChars="200"/>
        <w:rPr>
          <w:rFonts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rPr>
        <w:t>（三）负责建立药品临床综合评价质控组织，制定药品临床综合评价质量控制管理规范，对评价组织流程的合规性、评价方法的严谨性、相关数据的可靠性等进行核查。</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（四）负责省药品临床综合评价专家资料的收集、整理工作</w:t>
      </w:r>
      <w:r>
        <w:rPr>
          <w:rFonts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协助省卫生健康委组建和管理省级药品临床综合评价专家库，制定和组织实施专家库及专家管理制度、规则。</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（五）协助负责召开主题遴选会议，按照会议要求负责遴选综合评价具体品种和参与评价工作方案的修改审核工作。</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（六）负责组织专家对药品临床综合评价实施方案的科学性、系统性、可行性等进行初步论证，整理专家意见组织修订完善药品临床综合评价实施方案。                                                                                                                                                                                                                                                                                                                                                                                                                                                                                                                                                                                                                                                                                                                                                                                                                                                                                                                                                                                                                                                                                                                                                                                                                                                                                                                                                                                                                                                                                                                                                                                                                                                                                                                                                                                                                                                                                                                                                                                                                                                                                                                                                                                                                                                                                                                                                                                                                                                                                                                                                                                                                                                                                                                                                                                                                                                                                                                                                                                                                                                                                                                                                                                                                                                                                                                                                                                                                                                                                                                                                                                                                                                                                                                                                                                                                                                                                                                                                                                                                                                                                                                                             </w:t>
      </w:r>
      <w:r>
        <w:rPr>
          <w:rFonts w:hint="eastAsia" w:ascii="仿宋_GB2312" w:hAnsi="仿宋_GB2312" w:eastAsia="仿宋_GB2312" w:cs="仿宋_GB2312"/>
          <w:color w:val="auto"/>
          <w:sz w:val="32"/>
          <w:szCs w:val="32"/>
        </w:rPr>
        <w:t xml:space="preserve">                                                                                                                                                                                                                                                                                                                                                                                                                                                                                                                                                                                                                                                                                                                                                                                                                                                                                                                                                                                                                                                                                                                </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（七）项目实施过程中，遇有必要对实施方案进行调整完善的情形，协助负责按程序对实施方案进行必要的优化调整并备案。</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（八）对承担评价的医疗机构开展技术评价工作进行管理，在项目周期内进行定期核查并提出建议意见，对评价结果质量进行论证</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完成评估报告初评意见建议。</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（九）完成省卫生健康委交办的其他事项</w:t>
      </w:r>
      <w:r>
        <w:rPr>
          <w:rFonts w:ascii="仿宋_GB2312" w:hAnsi="仿宋_GB2312" w:eastAsia="仿宋_GB2312" w:cs="仿宋_GB2312"/>
          <w:color w:val="auto"/>
          <w:sz w:val="32"/>
          <w:szCs w:val="32"/>
        </w:rPr>
        <w:t>，在履行职责过程中</w:t>
      </w:r>
      <w:r>
        <w:rPr>
          <w:rFonts w:hint="eastAsia" w:ascii="仿宋_GB2312" w:hAnsi="仿宋_GB2312" w:eastAsia="仿宋_GB2312" w:cs="仿宋_GB2312"/>
          <w:color w:val="auto"/>
          <w:sz w:val="32"/>
          <w:szCs w:val="32"/>
        </w:rPr>
        <w:t>不得非法获取或泄露药品临床综合评价数据信息，未经国家及省级组织管理部门授权，不得擅自使用或发布国家及省级药品临床综合评价相关数据信息，严格保密纪律。</w:t>
      </w:r>
    </w:p>
    <w:p>
      <w:pPr>
        <w:spacing w:line="560" w:lineRule="exact"/>
        <w:ind w:firstLine="640" w:firstLineChars="200"/>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rPr>
        <w:t>（十）</w:t>
      </w:r>
      <w:r>
        <w:rPr>
          <w:rFonts w:ascii="仿宋_GB2312" w:hAnsi="仿宋_GB2312" w:eastAsia="仿宋_GB2312" w:cs="仿宋_GB2312"/>
          <w:color w:val="auto"/>
          <w:sz w:val="32"/>
          <w:szCs w:val="32"/>
        </w:rPr>
        <w:t>依托单位任期三年</w:t>
      </w:r>
      <w:r>
        <w:rPr>
          <w:rFonts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从第一次签署协议拨付经费算起）</w:t>
      </w:r>
      <w:r>
        <w:rPr>
          <w:rFonts w:ascii="仿宋_GB2312" w:hAnsi="仿宋_GB2312" w:eastAsia="仿宋_GB2312" w:cs="仿宋_GB2312"/>
          <w:color w:val="auto"/>
          <w:sz w:val="32"/>
          <w:szCs w:val="32"/>
        </w:rPr>
        <w:t>，省卫生健康委每年通过政府购买服务的方式给予一定的经费支持，到期根据实际情况再行确立评价中心依托单位。</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00"/>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lMzc2MzczOTdlY2JmOGQ2OWM1ODVjODlmZDA2OTIifQ=="/>
  </w:docVars>
  <w:rsids>
    <w:rsidRoot w:val="00000000"/>
    <w:rsid w:val="04B50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ascii="华文中宋" w:hAnsi="Calibri" w:eastAsia="华文中宋"/>
      <w:bCs/>
      <w:sz w:val="28"/>
    </w:rPr>
  </w:style>
  <w:style w:type="paragraph" w:styleId="3">
    <w:name w:val="List"/>
    <w:basedOn w:val="1"/>
    <w:qFormat/>
    <w:uiPriority w:val="0"/>
    <w:pPr>
      <w:tabs>
        <w:tab w:val="left" w:pos="360"/>
        <w:tab w:val="left" w:pos="420"/>
      </w:tabs>
      <w:autoSpaceDE w:val="0"/>
      <w:autoSpaceDN w:val="0"/>
      <w:adjustRightInd w:val="0"/>
      <w:spacing w:after="20" w:line="288" w:lineRule="auto"/>
      <w:ind w:left="360" w:hanging="360"/>
      <w:textAlignment w:val="baseline"/>
    </w:pPr>
    <w:rPr>
      <w:kern w:val="0"/>
      <w:lang w:val="en-G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2024-04-25T05:57:21Z</dcterms:created>
  <dc:creator>lenovo</dc:creator>
  <cp:lastModifiedBy>文档存本地丢失不负责</cp:lastModifiedBy>
  <dcterms:modified xsi:type="dcterms:W3CDTF">2024-04-25T05:57:26Z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6EE295B0E9404E2EB42939D7C56E1751_12</vt:lpwstr>
  </property>
</Properties>
</file>