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03 100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10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校园食材配送服务规范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Service specifications for campus food distribution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bookmarkStart w:id="22" w:name="_Toc156395637"/>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"_Toc156571638" </w:instrText>
      </w:r>
      <w:r>
        <w:fldChar w:fldCharType="separate"/>
      </w:r>
      <w:r>
        <w:rPr>
          <w:rStyle w:val="33"/>
          <w:rFonts w:hint="eastAsia"/>
        </w:rPr>
        <w:t>前言</w:t>
      </w:r>
      <w:r>
        <w:tab/>
      </w:r>
      <w:r>
        <w:fldChar w:fldCharType="begin"/>
      </w:r>
      <w:r>
        <w:instrText xml:space="preserve"> PAGEREF _Toc156571638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"_Toc156571639" </w:instrText>
      </w:r>
      <w:r>
        <w:fldChar w:fldCharType="separate"/>
      </w:r>
      <w:r>
        <w:rPr>
          <w:rStyle w:val="33"/>
        </w:rPr>
        <w:t xml:space="preserve">1 </w:t>
      </w:r>
      <w:r>
        <w:rPr>
          <w:rStyle w:val="33"/>
          <w:rFonts w:hint="eastAsia"/>
        </w:rPr>
        <w:t xml:space="preserve"> 范围</w:t>
      </w:r>
      <w:r>
        <w:tab/>
      </w:r>
      <w:r>
        <w:fldChar w:fldCharType="begin"/>
      </w:r>
      <w:r>
        <w:instrText xml:space="preserve"> PAGEREF _Toc156571639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"_Toc156571640"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_Toc156571640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"_Toc156571641"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_Toc156571641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"_Toc156571642" </w:instrText>
      </w:r>
      <w:r>
        <w:fldChar w:fldCharType="separate"/>
      </w:r>
      <w:r>
        <w:rPr>
          <w:rStyle w:val="33"/>
        </w:rPr>
        <w:t xml:space="preserve">4 </w:t>
      </w:r>
      <w:r>
        <w:rPr>
          <w:rStyle w:val="33"/>
          <w:rFonts w:hint="eastAsia"/>
        </w:rPr>
        <w:t xml:space="preserve"> 配送企业要求</w:t>
      </w:r>
      <w:r>
        <w:tab/>
      </w:r>
      <w:r>
        <w:fldChar w:fldCharType="begin"/>
      </w:r>
      <w:r>
        <w:instrText xml:space="preserve"> PAGEREF _Toc156571642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"_Toc156571643" </w:instrText>
      </w:r>
      <w:r>
        <w:fldChar w:fldCharType="separate"/>
      </w:r>
      <w:r>
        <w:rPr>
          <w:rStyle w:val="33"/>
          <w14:scene3d>
            <w14:lightRig w14:rig="threePt" w14:dir="t">
              <w14:rot w14:lat="0" w14:lon="0" w14:rev="0"/>
            </w14:lightRig>
          </w14:scene3d>
        </w:rPr>
        <w:t xml:space="preserve">4.1 </w:t>
      </w:r>
      <w:r>
        <w:rPr>
          <w:rStyle w:val="33"/>
          <w:rFonts w:hint="eastAsia"/>
        </w:rPr>
        <w:t xml:space="preserve"> 基本要求</w:t>
      </w:r>
      <w:r>
        <w:tab/>
      </w:r>
      <w:r>
        <w:fldChar w:fldCharType="begin"/>
      </w:r>
      <w:r>
        <w:instrText xml:space="preserve"> PAGEREF _Toc156571643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"_Toc156571644" </w:instrText>
      </w:r>
      <w:r>
        <w:fldChar w:fldCharType="separate"/>
      </w:r>
      <w:r>
        <w:rPr>
          <w:rStyle w:val="33"/>
          <w14:scene3d>
            <w14:lightRig w14:rig="threePt" w14:dir="t">
              <w14:rot w14:lat="0" w14:lon="0" w14:rev="0"/>
            </w14:lightRig>
          </w14:scene3d>
        </w:rPr>
        <w:t xml:space="preserve">4.2 </w:t>
      </w:r>
      <w:r>
        <w:rPr>
          <w:rStyle w:val="33"/>
          <w:rFonts w:hint="eastAsia"/>
        </w:rPr>
        <w:t xml:space="preserve"> 人员</w:t>
      </w:r>
      <w:r>
        <w:tab/>
      </w:r>
      <w:r>
        <w:fldChar w:fldCharType="begin"/>
      </w:r>
      <w:r>
        <w:instrText xml:space="preserve"> PAGEREF _Toc156571644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"_Toc156571645" </w:instrText>
      </w:r>
      <w:r>
        <w:fldChar w:fldCharType="separate"/>
      </w:r>
      <w:r>
        <w:rPr>
          <w:rStyle w:val="33"/>
          <w14:scene3d>
            <w14:lightRig w14:rig="threePt" w14:dir="t">
              <w14:rot w14:lat="0" w14:lon="0" w14:rev="0"/>
            </w14:lightRig>
          </w14:scene3d>
        </w:rPr>
        <w:t xml:space="preserve">4.3 </w:t>
      </w:r>
      <w:r>
        <w:rPr>
          <w:rStyle w:val="33"/>
          <w:rFonts w:hint="eastAsia"/>
        </w:rPr>
        <w:t xml:space="preserve"> 环境及设备设施</w:t>
      </w:r>
      <w:r>
        <w:tab/>
      </w:r>
      <w:r>
        <w:fldChar w:fldCharType="begin"/>
      </w:r>
      <w:r>
        <w:instrText xml:space="preserve"> PAGEREF _Toc156571645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"_Toc156571646" </w:instrText>
      </w:r>
      <w:r>
        <w:fldChar w:fldCharType="separate"/>
      </w:r>
      <w:r>
        <w:rPr>
          <w:rStyle w:val="33"/>
        </w:rPr>
        <w:t xml:space="preserve">5 </w:t>
      </w:r>
      <w:r>
        <w:rPr>
          <w:rStyle w:val="33"/>
          <w:rFonts w:hint="eastAsia"/>
        </w:rPr>
        <w:t xml:space="preserve"> 供应商要求</w:t>
      </w:r>
      <w:r>
        <w:tab/>
      </w:r>
      <w:r>
        <w:fldChar w:fldCharType="begin"/>
      </w:r>
      <w:r>
        <w:instrText xml:space="preserve"> PAGEREF _Toc156571646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"_Toc156571647" </w:instrText>
      </w:r>
      <w:r>
        <w:fldChar w:fldCharType="separate"/>
      </w:r>
      <w:r>
        <w:rPr>
          <w:rStyle w:val="33"/>
          <w14:scene3d>
            <w14:lightRig w14:rig="threePt" w14:dir="t">
              <w14:rot w14:lat="0" w14:lon="0" w14:rev="0"/>
            </w14:lightRig>
          </w14:scene3d>
        </w:rPr>
        <w:t xml:space="preserve">5.1 </w:t>
      </w:r>
      <w:r>
        <w:rPr>
          <w:rStyle w:val="33"/>
          <w:rFonts w:hint="eastAsia"/>
        </w:rPr>
        <w:t xml:space="preserve"> 供应商主体资质证明</w:t>
      </w:r>
      <w:r>
        <w:tab/>
      </w:r>
      <w:r>
        <w:fldChar w:fldCharType="begin"/>
      </w:r>
      <w:r>
        <w:instrText xml:space="preserve"> PAGEREF _Toc156571647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"_Toc156571648" </w:instrText>
      </w:r>
      <w:r>
        <w:fldChar w:fldCharType="separate"/>
      </w:r>
      <w:r>
        <w:rPr>
          <w:rStyle w:val="33"/>
          <w14:scene3d>
            <w14:lightRig w14:rig="threePt" w14:dir="t">
              <w14:rot w14:lat="0" w14:lon="0" w14:rev="0"/>
            </w14:lightRig>
          </w14:scene3d>
        </w:rPr>
        <w:t xml:space="preserve">5.2 </w:t>
      </w:r>
      <w:r>
        <w:rPr>
          <w:rStyle w:val="33"/>
          <w:rFonts w:hint="eastAsia"/>
        </w:rPr>
        <w:t xml:space="preserve"> 供应商管理</w:t>
      </w:r>
      <w:r>
        <w:tab/>
      </w:r>
      <w:r>
        <w:fldChar w:fldCharType="begin"/>
      </w:r>
      <w:r>
        <w:instrText xml:space="preserve"> PAGEREF _Toc156571648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"_Toc156571649" </w:instrText>
      </w:r>
      <w:r>
        <w:fldChar w:fldCharType="separate"/>
      </w:r>
      <w:r>
        <w:rPr>
          <w:rStyle w:val="33"/>
        </w:rPr>
        <w:t xml:space="preserve">6 </w:t>
      </w:r>
      <w:r>
        <w:rPr>
          <w:rStyle w:val="33"/>
          <w:rFonts w:hint="eastAsia"/>
        </w:rPr>
        <w:t xml:space="preserve"> 食材处理</w:t>
      </w:r>
      <w:r>
        <w:tab/>
      </w:r>
      <w:r>
        <w:fldChar w:fldCharType="begin"/>
      </w:r>
      <w:r>
        <w:instrText xml:space="preserve"> PAGEREF _Toc156571649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"_Toc156571650" </w:instrText>
      </w:r>
      <w:r>
        <w:fldChar w:fldCharType="separate"/>
      </w:r>
      <w:r>
        <w:rPr>
          <w:rStyle w:val="33"/>
          <w14:scene3d>
            <w14:lightRig w14:rig="threePt" w14:dir="t">
              <w14:rot w14:lat="0" w14:lon="0" w14:rev="0"/>
            </w14:lightRig>
          </w14:scene3d>
        </w:rPr>
        <w:t xml:space="preserve">6.1 </w:t>
      </w:r>
      <w:r>
        <w:rPr>
          <w:rStyle w:val="33"/>
          <w:rFonts w:hint="eastAsia"/>
        </w:rPr>
        <w:t xml:space="preserve"> 食材处理流程图</w:t>
      </w:r>
      <w:r>
        <w:tab/>
      </w:r>
      <w:r>
        <w:fldChar w:fldCharType="begin"/>
      </w:r>
      <w:r>
        <w:instrText xml:space="preserve"> PAGEREF _Toc156571650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"_Toc156571651" </w:instrText>
      </w:r>
      <w:r>
        <w:fldChar w:fldCharType="separate"/>
      </w:r>
      <w:r>
        <w:rPr>
          <w:rStyle w:val="33"/>
          <w14:scene3d>
            <w14:lightRig w14:rig="threePt" w14:dir="t">
              <w14:rot w14:lat="0" w14:lon="0" w14:rev="0"/>
            </w14:lightRig>
          </w14:scene3d>
        </w:rPr>
        <w:t xml:space="preserve">6.2 </w:t>
      </w:r>
      <w:r>
        <w:rPr>
          <w:rStyle w:val="33"/>
          <w:rFonts w:hint="eastAsia"/>
        </w:rPr>
        <w:t xml:space="preserve"> 食材处理程序</w:t>
      </w:r>
      <w:r>
        <w:tab/>
      </w:r>
      <w:r>
        <w:fldChar w:fldCharType="begin"/>
      </w:r>
      <w:r>
        <w:instrText xml:space="preserve"> PAGEREF _Toc156571651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"_Toc156571658" </w:instrText>
      </w:r>
      <w:r>
        <w:fldChar w:fldCharType="separate"/>
      </w:r>
      <w:r>
        <w:rPr>
          <w:rStyle w:val="33"/>
        </w:rPr>
        <w:t xml:space="preserve">7 </w:t>
      </w:r>
      <w:r>
        <w:rPr>
          <w:rStyle w:val="33"/>
          <w:rFonts w:hint="eastAsia"/>
        </w:rPr>
        <w:t xml:space="preserve"> 食材配送</w:t>
      </w:r>
      <w:r>
        <w:tab/>
      </w:r>
      <w:r>
        <w:fldChar w:fldCharType="begin"/>
      </w:r>
      <w:r>
        <w:instrText xml:space="preserve"> PAGEREF _Toc156571658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"_Toc156571659" </w:instrText>
      </w:r>
      <w:r>
        <w:fldChar w:fldCharType="separate"/>
      </w:r>
      <w:r>
        <w:rPr>
          <w:rStyle w:val="33"/>
          <w14:scene3d>
            <w14:lightRig w14:rig="threePt" w14:dir="t">
              <w14:rot w14:lat="0" w14:lon="0" w14:rev="0"/>
            </w14:lightRig>
          </w14:scene3d>
        </w:rPr>
        <w:t xml:space="preserve">7.1 </w:t>
      </w:r>
      <w:r>
        <w:rPr>
          <w:rStyle w:val="33"/>
          <w:rFonts w:hint="eastAsia"/>
        </w:rPr>
        <w:t xml:space="preserve"> 食材配送流程图</w:t>
      </w:r>
      <w:r>
        <w:tab/>
      </w:r>
      <w:r>
        <w:fldChar w:fldCharType="begin"/>
      </w:r>
      <w:r>
        <w:instrText xml:space="preserve"> PAGEREF _Toc156571659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"_Toc156571660" </w:instrText>
      </w:r>
      <w:r>
        <w:fldChar w:fldCharType="separate"/>
      </w:r>
      <w:r>
        <w:rPr>
          <w:rStyle w:val="33"/>
          <w14:scene3d>
            <w14:lightRig w14:rig="threePt" w14:dir="t">
              <w14:rot w14:lat="0" w14:lon="0" w14:rev="0"/>
            </w14:lightRig>
          </w14:scene3d>
        </w:rPr>
        <w:t xml:space="preserve">7.2 </w:t>
      </w:r>
      <w:r>
        <w:rPr>
          <w:rStyle w:val="33"/>
          <w:rFonts w:hint="eastAsia"/>
        </w:rPr>
        <w:t xml:space="preserve"> 配送流程</w:t>
      </w:r>
      <w:r>
        <w:tab/>
      </w:r>
      <w:r>
        <w:fldChar w:fldCharType="begin"/>
      </w:r>
      <w:r>
        <w:instrText xml:space="preserve"> PAGEREF _Toc156571660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"_Toc156571665" </w:instrText>
      </w:r>
      <w:r>
        <w:fldChar w:fldCharType="separate"/>
      </w:r>
      <w:r>
        <w:rPr>
          <w:rStyle w:val="33"/>
        </w:rPr>
        <w:t xml:space="preserve">8 </w:t>
      </w:r>
      <w:r>
        <w:rPr>
          <w:rStyle w:val="33"/>
          <w:rFonts w:hint="eastAsia"/>
        </w:rPr>
        <w:t xml:space="preserve"> 服务保障</w:t>
      </w:r>
      <w:r>
        <w:tab/>
      </w:r>
      <w:r>
        <w:fldChar w:fldCharType="begin"/>
      </w:r>
      <w:r>
        <w:instrText xml:space="preserve"> PAGEREF _Toc156571665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"_Toc156571666" </w:instrText>
      </w:r>
      <w:r>
        <w:fldChar w:fldCharType="separate"/>
      </w:r>
      <w:r>
        <w:rPr>
          <w:rStyle w:val="33"/>
          <w14:scene3d>
            <w14:lightRig w14:rig="threePt" w14:dir="t">
              <w14:rot w14:lat="0" w14:lon="0" w14:rev="0"/>
            </w14:lightRig>
          </w14:scene3d>
        </w:rPr>
        <w:t xml:space="preserve">8.1 </w:t>
      </w:r>
      <w:r>
        <w:rPr>
          <w:rStyle w:val="33"/>
          <w:rFonts w:hint="eastAsia"/>
        </w:rPr>
        <w:t xml:space="preserve"> 投诉响应</w:t>
      </w:r>
      <w:r>
        <w:tab/>
      </w:r>
      <w:r>
        <w:fldChar w:fldCharType="begin"/>
      </w:r>
      <w:r>
        <w:instrText xml:space="preserve"> PAGEREF _Toc156571666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"_Toc156571667" </w:instrText>
      </w:r>
      <w:r>
        <w:fldChar w:fldCharType="separate"/>
      </w:r>
      <w:r>
        <w:rPr>
          <w:rStyle w:val="33"/>
          <w14:scene3d>
            <w14:lightRig w14:rig="threePt" w14:dir="t">
              <w14:rot w14:lat="0" w14:lon="0" w14:rev="0"/>
            </w14:lightRig>
          </w14:scene3d>
        </w:rPr>
        <w:t xml:space="preserve">8.2 </w:t>
      </w:r>
      <w:r>
        <w:rPr>
          <w:rStyle w:val="33"/>
          <w:rFonts w:hint="eastAsia"/>
        </w:rPr>
        <w:t xml:space="preserve"> 评价与改进</w:t>
      </w:r>
      <w:r>
        <w:tab/>
      </w:r>
      <w:r>
        <w:fldChar w:fldCharType="begin"/>
      </w:r>
      <w:r>
        <w:instrText xml:space="preserve"> PAGEREF _Toc156571667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"_Toc156571668" </w:instrText>
      </w:r>
      <w:r>
        <w:fldChar w:fldCharType="separate"/>
      </w:r>
      <w:r>
        <w:rPr>
          <w:rStyle w:val="33"/>
          <w14:scene3d>
            <w14:lightRig w14:rig="threePt" w14:dir="t">
              <w14:rot w14:lat="0" w14:lon="0" w14:rev="0"/>
            </w14:lightRig>
          </w14:scene3d>
        </w:rPr>
        <w:t xml:space="preserve">8.3 </w:t>
      </w:r>
      <w:r>
        <w:rPr>
          <w:rStyle w:val="33"/>
          <w:rFonts w:hint="eastAsia"/>
        </w:rPr>
        <w:t xml:space="preserve"> 追溯和召回</w:t>
      </w:r>
      <w:r>
        <w:tab/>
      </w:r>
      <w:r>
        <w:fldChar w:fldCharType="begin"/>
      </w:r>
      <w:r>
        <w:instrText xml:space="preserve"> PAGEREF _Toc156571668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"_Toc156571669" </w:instrText>
      </w:r>
      <w:r>
        <w:fldChar w:fldCharType="separate"/>
      </w:r>
      <w:r>
        <w:rPr>
          <w:rStyle w:val="33"/>
        </w:rPr>
        <w:t xml:space="preserve">9 </w:t>
      </w:r>
      <w:r>
        <w:rPr>
          <w:rStyle w:val="33"/>
          <w:rFonts w:hint="eastAsia"/>
        </w:rPr>
        <w:t xml:space="preserve"> 信息记录</w:t>
      </w:r>
      <w:r>
        <w:tab/>
      </w:r>
      <w:r>
        <w:fldChar w:fldCharType="begin"/>
      </w:r>
      <w:r>
        <w:instrText xml:space="preserve"> PAGEREF _Toc156571669 \h </w:instrText>
      </w:r>
      <w:r>
        <w:fldChar w:fldCharType="separate"/>
      </w:r>
      <w:r>
        <w:t>6</w:t>
      </w:r>
      <w:r>
        <w:fldChar w:fldCharType="end"/>
      </w:r>
      <w:r>
        <w:fldChar w:fldCharType="end"/>
      </w:r>
    </w:p>
    <w:p>
      <w:pPr>
        <w:pStyle w:val="92"/>
        <w:spacing w:after="468"/>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after="468"/>
      </w:pPr>
      <w:bookmarkStart w:id="23" w:name="_Toc156571638"/>
      <w:bookmarkStart w:id="24" w:name="BookMark2"/>
      <w:r>
        <w:rPr>
          <w:spacing w:val="320"/>
        </w:rPr>
        <w:t>前</w:t>
      </w:r>
      <w:r>
        <w:t>言</w:t>
      </w:r>
      <w:bookmarkEnd w:id="22"/>
      <w:bookmarkEnd w:id="23"/>
    </w:p>
    <w:p>
      <w:pPr>
        <w:pStyle w:val="57"/>
        <w:ind w:firstLine="420"/>
      </w:pPr>
      <w:r>
        <w:rPr>
          <w:rFonts w:hint="eastAsia"/>
        </w:rPr>
        <w:t>本文件按照GB/T 1.1—2020《标准化工作导则  第1部分：标准化文件的结构和起草规则》的规定起草。</w:t>
      </w:r>
    </w:p>
    <w:p>
      <w:pPr>
        <w:pStyle w:val="57"/>
        <w:ind w:firstLine="420"/>
        <w:rPr>
          <w:szCs w:val="21"/>
        </w:rPr>
      </w:pPr>
      <w:r>
        <w:rPr>
          <w:rFonts w:hint="eastAsia" w:hAnsi="宋体"/>
        </w:rPr>
        <w:t>请注意本文件的某些内容可能涉及专利。本文件的发布机构不承担识别专利的责任。</w:t>
      </w:r>
    </w:p>
    <w:p>
      <w:pPr>
        <w:pStyle w:val="57"/>
        <w:ind w:firstLine="420"/>
      </w:pPr>
      <w:r>
        <w:rPr>
          <w:rFonts w:hint="eastAsia"/>
        </w:rPr>
        <w:t>本文件由安徽省</w:t>
      </w:r>
      <w:r>
        <w:t>市场监督管理局</w:t>
      </w:r>
      <w:r>
        <w:rPr>
          <w:rFonts w:hint="eastAsia"/>
        </w:rPr>
        <w:t>提出并归口。</w:t>
      </w:r>
    </w:p>
    <w:p>
      <w:pPr>
        <w:pStyle w:val="57"/>
        <w:ind w:firstLine="420"/>
      </w:pPr>
      <w:r>
        <w:rPr>
          <w:rFonts w:hint="eastAsia"/>
        </w:rPr>
        <w:t>本文件起草单位：</w:t>
      </w:r>
    </w:p>
    <w:p>
      <w:pPr>
        <w:pStyle w:val="57"/>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fmt="upperRoman"/>
          <w:cols w:space="425" w:num="1"/>
          <w:formProt w:val="0"/>
          <w:docGrid w:type="lines" w:linePitch="312" w:charSpace="0"/>
        </w:sectPr>
      </w:pPr>
      <w:r>
        <w:rPr>
          <w:rFonts w:hint="eastAsia"/>
        </w:rPr>
        <w:t>本文件主要起草人：</w:t>
      </w: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F921EC0F634C48DCB7402BE8D6425ABE"/>
        </w:placeholder>
      </w:sdtPr>
      <w:sdtContent>
        <w:p>
          <w:pPr>
            <w:pStyle w:val="178"/>
            <w:spacing w:before="567" w:beforeLines="182" w:after="686" w:afterLines="220"/>
          </w:pPr>
          <w:bookmarkStart w:id="26" w:name="NEW_STAND_NAME"/>
          <w:r>
            <w:rPr>
              <w:rFonts w:hint="eastAsia"/>
            </w:rPr>
            <w:t>校园食材配送服务规范</w:t>
          </w:r>
        </w:p>
      </w:sdtContent>
    </w:sdt>
    <w:bookmarkEnd w:id="26"/>
    <w:p>
      <w:pPr>
        <w:pStyle w:val="105"/>
        <w:spacing w:before="312" w:after="312"/>
      </w:pPr>
      <w:bookmarkStart w:id="27" w:name="_Toc17233333"/>
      <w:bookmarkStart w:id="28" w:name="_Toc26648465"/>
      <w:bookmarkStart w:id="29" w:name="_Toc156571639"/>
      <w:bookmarkStart w:id="30" w:name="_Toc26986771"/>
      <w:bookmarkStart w:id="31" w:name="_Toc156395638"/>
      <w:bookmarkStart w:id="32" w:name="_Toc24884218"/>
      <w:bookmarkStart w:id="33" w:name="_Toc24884211"/>
      <w:bookmarkStart w:id="34" w:name="_Toc26718930"/>
      <w:bookmarkStart w:id="35" w:name="_Toc26986530"/>
      <w:bookmarkStart w:id="36" w:name="_Toc17233325"/>
      <w:r>
        <w:rPr>
          <w:rFonts w:hint="eastAsia"/>
        </w:rPr>
        <w:t>范围</w:t>
      </w:r>
      <w:bookmarkEnd w:id="27"/>
      <w:bookmarkEnd w:id="28"/>
      <w:bookmarkEnd w:id="29"/>
      <w:bookmarkEnd w:id="30"/>
      <w:bookmarkEnd w:id="31"/>
      <w:bookmarkEnd w:id="32"/>
      <w:bookmarkEnd w:id="33"/>
      <w:bookmarkEnd w:id="34"/>
      <w:bookmarkEnd w:id="35"/>
      <w:bookmarkEnd w:id="36"/>
    </w:p>
    <w:p>
      <w:pPr>
        <w:pStyle w:val="57"/>
        <w:ind w:firstLine="420"/>
      </w:pPr>
      <w:bookmarkStart w:id="37" w:name="_Toc26648466"/>
      <w:bookmarkStart w:id="38" w:name="_Toc24884219"/>
      <w:bookmarkStart w:id="39" w:name="_Toc17233326"/>
      <w:bookmarkStart w:id="40" w:name="_Toc24884212"/>
      <w:bookmarkStart w:id="41" w:name="_Toc17233334"/>
      <w:r>
        <w:rPr>
          <w:rFonts w:hint="eastAsia"/>
        </w:rPr>
        <w:t>本文件规定了校园食材配送服务的配送企业要求、供应商要求、食材处理、食材配送、服务</w:t>
      </w:r>
      <w:r>
        <w:t>保障和</w:t>
      </w:r>
      <w:r>
        <w:rPr>
          <w:rFonts w:hint="eastAsia"/>
        </w:rPr>
        <w:t>信息记录。</w:t>
      </w:r>
    </w:p>
    <w:p>
      <w:pPr>
        <w:pStyle w:val="57"/>
        <w:ind w:firstLine="420"/>
      </w:pPr>
      <w:r>
        <w:rPr>
          <w:rFonts w:hint="eastAsia"/>
        </w:rPr>
        <w:t>本文件适用于校园食材配送服务的管理。</w:t>
      </w:r>
    </w:p>
    <w:p>
      <w:pPr>
        <w:pStyle w:val="105"/>
        <w:spacing w:before="312" w:after="312"/>
      </w:pPr>
      <w:bookmarkStart w:id="42" w:name="_Toc26986772"/>
      <w:bookmarkStart w:id="43" w:name="_Toc26986531"/>
      <w:bookmarkStart w:id="44" w:name="_Toc26718931"/>
      <w:bookmarkStart w:id="45" w:name="_Toc156571640"/>
      <w:bookmarkStart w:id="46" w:name="_Toc156395639"/>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6A0867F7C084728B463AE19B06460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 14881  食品安全国家标准 食品生产通用卫生规范</w:t>
      </w:r>
    </w:p>
    <w:p>
      <w:pPr>
        <w:pStyle w:val="57"/>
        <w:ind w:firstLine="420"/>
      </w:pPr>
      <w:r>
        <w:rPr>
          <w:rFonts w:hint="eastAsia"/>
        </w:rPr>
        <w:t>GB/T 18354-2021  物流术语</w:t>
      </w:r>
    </w:p>
    <w:p>
      <w:pPr>
        <w:pStyle w:val="57"/>
        <w:ind w:firstLine="420"/>
      </w:pPr>
      <w:r>
        <w:rPr>
          <w:rFonts w:hint="eastAsia"/>
        </w:rPr>
        <w:t>GB/T 19012  质量管理 顾客满意 组织投诉处理指南</w:t>
      </w:r>
    </w:p>
    <w:p>
      <w:pPr>
        <w:pStyle w:val="57"/>
        <w:ind w:firstLine="420"/>
      </w:pPr>
      <w:r>
        <w:rPr>
          <w:rFonts w:hint="eastAsia"/>
        </w:rPr>
        <w:t>GB 31603  食品安全国家标准 食品接触材料及制品生产通用卫生规范</w:t>
      </w:r>
    </w:p>
    <w:p>
      <w:pPr>
        <w:pStyle w:val="57"/>
        <w:ind w:firstLine="420"/>
      </w:pPr>
      <w:r>
        <w:rPr>
          <w:rFonts w:hint="eastAsia"/>
        </w:rPr>
        <w:t>GB 31621  食品安全国家标准 食品经营过程卫生规范</w:t>
      </w:r>
    </w:p>
    <w:p>
      <w:pPr>
        <w:pStyle w:val="57"/>
        <w:ind w:firstLine="420"/>
      </w:pPr>
      <w:r>
        <w:rPr>
          <w:rFonts w:hint="eastAsia"/>
        </w:rPr>
        <w:t>《食品召回管理办法》（国家食品药品监督管理总局令第12号）</w:t>
      </w:r>
    </w:p>
    <w:p>
      <w:pPr>
        <w:pStyle w:val="105"/>
        <w:spacing w:before="312" w:after="312"/>
      </w:pPr>
      <w:bookmarkStart w:id="47" w:name="_Toc156571641"/>
      <w:bookmarkStart w:id="48" w:name="_Toc156395640"/>
      <w:r>
        <w:rPr>
          <w:rFonts w:hint="eastAsia"/>
          <w:szCs w:val="21"/>
        </w:rPr>
        <w:t>术语和定义</w:t>
      </w:r>
      <w:bookmarkEnd w:id="47"/>
      <w:bookmarkEnd w:id="48"/>
    </w:p>
    <w:sdt>
      <w:sdtPr>
        <w:id w:val="-1909835108"/>
        <w:placeholder>
          <w:docPart w:val="D11DA2E4352A46D086D41405EFED2E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9" w:name="_Toc26986532"/>
          <w:bookmarkEnd w:id="49"/>
          <w:r>
            <w:t>GB/T 18354</w:t>
          </w:r>
          <w:r>
            <w:rPr>
              <w:rFonts w:hint="eastAsia"/>
            </w:rPr>
            <w:t>-2021</w:t>
          </w:r>
          <w:r>
            <w:t xml:space="preserve"> 界定的以及下列术语和定义适用于本文件。</w:t>
          </w:r>
        </w:p>
      </w:sdtContent>
    </w:sdt>
    <w:p>
      <w:pPr>
        <w:pStyle w:val="224"/>
        <w:ind w:left="420" w:hanging="420" w:hangingChars="200"/>
        <w:rPr>
          <w:rFonts w:ascii="黑体" w:hAnsi="黑体" w:eastAsia="黑体"/>
        </w:rPr>
      </w:pPr>
    </w:p>
    <w:p>
      <w:pPr>
        <w:pStyle w:val="224"/>
        <w:numPr>
          <w:ilvl w:val="2"/>
          <w:numId w:val="0"/>
        </w:numPr>
        <w:ind w:left="-420" w:leftChars="-200" w:firstLine="840" w:firstLineChars="400"/>
        <w:rPr>
          <w:rFonts w:ascii="黑体" w:hAnsi="黑体" w:eastAsia="黑体"/>
        </w:rPr>
      </w:pPr>
      <w:r>
        <w:rPr>
          <w:rFonts w:hint="eastAsia" w:ascii="黑体" w:hAnsi="黑体" w:eastAsia="黑体"/>
        </w:rPr>
        <w:t xml:space="preserve">校园食材 </w:t>
      </w:r>
      <w:r>
        <w:rPr>
          <w:rFonts w:ascii="黑体" w:hAnsi="黑体" w:eastAsia="黑体"/>
        </w:rPr>
        <w:t>campus food</w:t>
      </w:r>
    </w:p>
    <w:p>
      <w:pPr>
        <w:pStyle w:val="57"/>
        <w:ind w:firstLine="420"/>
      </w:pPr>
      <w:r>
        <w:rPr>
          <w:rFonts w:hint="eastAsia"/>
        </w:rPr>
        <w:t>供应校园内师生饮食用的食品，包括预包装食品、生鲜食品、速冻冷藏食品等（以下简称为食材）。</w:t>
      </w:r>
    </w:p>
    <w:p>
      <w:pPr>
        <w:pStyle w:val="224"/>
        <w:ind w:left="420" w:hanging="420" w:hangingChars="200"/>
        <w:rPr>
          <w:rFonts w:ascii="黑体" w:hAnsi="黑体" w:eastAsia="黑体"/>
        </w:rPr>
      </w:pPr>
    </w:p>
    <w:p>
      <w:pPr>
        <w:pStyle w:val="224"/>
        <w:numPr>
          <w:ilvl w:val="2"/>
          <w:numId w:val="0"/>
        </w:numPr>
        <w:ind w:left="-420" w:leftChars="-200" w:firstLine="840" w:firstLineChars="400"/>
        <w:rPr>
          <w:rFonts w:ascii="黑体" w:hAnsi="黑体" w:eastAsia="黑体"/>
        </w:rPr>
      </w:pPr>
      <w:r>
        <w:rPr>
          <w:rFonts w:hint="eastAsia" w:ascii="黑体" w:hAnsi="黑体" w:eastAsia="黑体"/>
        </w:rPr>
        <w:t>配送 distribution</w:t>
      </w:r>
    </w:p>
    <w:p>
      <w:pPr>
        <w:pStyle w:val="57"/>
        <w:ind w:firstLine="420"/>
      </w:pPr>
      <w:r>
        <w:rPr>
          <w:rFonts w:hint="eastAsia"/>
        </w:rPr>
        <w:t>根据学校食堂的要求，对校园食材进行分类、拣选、集货、包装、组配等作业,并按时送达指定地点的物流活动。</w:t>
      </w:r>
    </w:p>
    <w:p>
      <w:pPr>
        <w:pStyle w:val="57"/>
        <w:ind w:firstLine="420"/>
      </w:pPr>
      <w:r>
        <w:rPr>
          <w:rFonts w:hint="eastAsia"/>
        </w:rPr>
        <w:t>[来源：GB/T 18354—2021，3.3，有修改]</w:t>
      </w:r>
    </w:p>
    <w:p>
      <w:pPr>
        <w:pStyle w:val="224"/>
        <w:ind w:left="420" w:hanging="420" w:hangingChars="200"/>
        <w:rPr>
          <w:rFonts w:ascii="黑体" w:hAnsi="黑体" w:eastAsia="黑体"/>
        </w:rPr>
      </w:pPr>
    </w:p>
    <w:p>
      <w:pPr>
        <w:pStyle w:val="224"/>
        <w:numPr>
          <w:ilvl w:val="2"/>
          <w:numId w:val="0"/>
        </w:numPr>
        <w:ind w:left="-420" w:leftChars="-200" w:firstLine="840" w:firstLineChars="400"/>
        <w:rPr>
          <w:rFonts w:ascii="黑体" w:hAnsi="黑体" w:eastAsia="黑体"/>
        </w:rPr>
      </w:pPr>
      <w:r>
        <w:rPr>
          <w:rFonts w:hint="eastAsia" w:ascii="黑体" w:hAnsi="黑体" w:eastAsia="黑体"/>
        </w:rPr>
        <w:t>配送企业 distribution enterprises</w:t>
      </w:r>
    </w:p>
    <w:p>
      <w:pPr>
        <w:pStyle w:val="57"/>
        <w:ind w:firstLine="420"/>
      </w:pPr>
      <w:r>
        <w:rPr>
          <w:rFonts w:hint="eastAsia"/>
        </w:rPr>
        <w:t>向学校食堂提供校园食材配送服务的单位。</w:t>
      </w:r>
    </w:p>
    <w:p>
      <w:pPr>
        <w:pStyle w:val="105"/>
        <w:spacing w:before="312" w:after="312"/>
      </w:pPr>
      <w:bookmarkStart w:id="50" w:name="_Toc156571642"/>
      <w:bookmarkStart w:id="51" w:name="_Toc156395641"/>
      <w:r>
        <w:rPr>
          <w:rFonts w:hint="eastAsia"/>
        </w:rPr>
        <w:t>配送</w:t>
      </w:r>
      <w:r>
        <w:t>企业要求</w:t>
      </w:r>
      <w:bookmarkEnd w:id="50"/>
      <w:bookmarkEnd w:id="51"/>
    </w:p>
    <w:p>
      <w:pPr>
        <w:pStyle w:val="106"/>
        <w:spacing w:before="156" w:after="156"/>
      </w:pPr>
      <w:bookmarkStart w:id="52" w:name="_Toc156571643"/>
      <w:bookmarkStart w:id="53" w:name="_Toc156395642"/>
      <w:r>
        <w:rPr>
          <w:rFonts w:hint="eastAsia"/>
        </w:rPr>
        <w:t>基本</w:t>
      </w:r>
      <w:r>
        <w:t>要求</w:t>
      </w:r>
      <w:bookmarkEnd w:id="52"/>
      <w:bookmarkEnd w:id="53"/>
    </w:p>
    <w:p>
      <w:pPr>
        <w:pStyle w:val="166"/>
      </w:pPr>
      <w:r>
        <w:rPr>
          <w:rFonts w:hint="eastAsia"/>
        </w:rPr>
        <w:t>应取得营业执照、食品经营许可证或食品生产许可证等合法资质。</w:t>
      </w:r>
    </w:p>
    <w:p>
      <w:pPr>
        <w:pStyle w:val="166"/>
      </w:pPr>
      <w:r>
        <w:rPr>
          <w:rFonts w:hint="eastAsia"/>
        </w:rPr>
        <w:t>应建立稳定、可靠的预包装食品、生鲜食品、速冻冷藏食品供应链。</w:t>
      </w:r>
    </w:p>
    <w:p>
      <w:pPr>
        <w:pStyle w:val="166"/>
      </w:pPr>
      <w:r>
        <w:rPr>
          <w:rFonts w:hint="eastAsia"/>
        </w:rPr>
        <w:t>有明确的食品安全主体责任制度，建立规范的食品安全管理制度、食品安全追溯体系和信息记录管理制度。</w:t>
      </w:r>
    </w:p>
    <w:p>
      <w:pPr>
        <w:pStyle w:val="166"/>
      </w:pPr>
      <w:r>
        <w:rPr>
          <w:rFonts w:hint="eastAsia"/>
        </w:rPr>
        <w:t>在规定时限内具有履行交付食材的配送能力。</w:t>
      </w:r>
    </w:p>
    <w:p>
      <w:pPr>
        <w:pStyle w:val="166"/>
      </w:pPr>
      <w:r>
        <w:rPr>
          <w:rFonts w:hint="eastAsia"/>
        </w:rPr>
        <w:t>建立食品安全应急预案，对各种配送过程中出现的突发情况有应急处理措施。</w:t>
      </w:r>
    </w:p>
    <w:p>
      <w:pPr>
        <w:pStyle w:val="106"/>
        <w:spacing w:before="156" w:after="156"/>
      </w:pPr>
      <w:bookmarkStart w:id="54" w:name="_Toc156395643"/>
      <w:bookmarkStart w:id="55" w:name="_Toc156571644"/>
      <w:r>
        <w:rPr>
          <w:rFonts w:hint="eastAsia"/>
        </w:rPr>
        <w:t>人员</w:t>
      </w:r>
      <w:bookmarkEnd w:id="54"/>
      <w:bookmarkEnd w:id="55"/>
    </w:p>
    <w:p>
      <w:pPr>
        <w:pStyle w:val="166"/>
      </w:pPr>
      <w:r>
        <w:rPr>
          <w:rFonts w:hint="eastAsia"/>
        </w:rPr>
        <w:t>应具备满足配送服务需求良好的业务素质、职业道德、服务仪容。</w:t>
      </w:r>
    </w:p>
    <w:p>
      <w:pPr>
        <w:pStyle w:val="166"/>
      </w:pPr>
      <w:r>
        <w:rPr>
          <w:rFonts w:hint="eastAsia"/>
        </w:rPr>
        <w:t>应熟练使用配送服务相关设备设施，熟悉配送服务流程及要求，掌握服务用语。</w:t>
      </w:r>
    </w:p>
    <w:p>
      <w:pPr>
        <w:pStyle w:val="166"/>
      </w:pPr>
      <w:r>
        <w:rPr>
          <w:rFonts w:hint="eastAsia"/>
        </w:rPr>
        <w:t>与食品直接接触的配送人员应持有健康合格证明。</w:t>
      </w:r>
    </w:p>
    <w:p>
      <w:pPr>
        <w:pStyle w:val="166"/>
      </w:pPr>
      <w:r>
        <w:rPr>
          <w:rFonts w:hint="eastAsia"/>
        </w:rPr>
        <w:t>配送人员应经过专业知识和安全知识培训</w:t>
      </w:r>
      <w:r>
        <w:rPr>
          <w:rFonts w:hint="eastAsia"/>
          <w:lang w:eastAsia="zh-CN"/>
        </w:rPr>
        <w:t>，</w:t>
      </w:r>
      <w:r>
        <w:rPr>
          <w:rFonts w:hint="eastAsia"/>
        </w:rPr>
        <w:t>考核合格后方能上岗，安全知识包括不限于：食品安全知识、交通安全常识和法规、鉴别钞票方式及个人自我保护常识等。</w:t>
      </w:r>
    </w:p>
    <w:p>
      <w:pPr>
        <w:pStyle w:val="106"/>
        <w:spacing w:before="156" w:after="156"/>
      </w:pPr>
      <w:bookmarkStart w:id="56" w:name="_Toc156571645"/>
      <w:bookmarkStart w:id="57" w:name="_Toc156395644"/>
      <w:r>
        <w:rPr>
          <w:rFonts w:hint="eastAsia"/>
        </w:rPr>
        <w:t>环境及</w:t>
      </w:r>
      <w:r>
        <w:t>设备设施</w:t>
      </w:r>
      <w:bookmarkEnd w:id="56"/>
      <w:bookmarkEnd w:id="57"/>
    </w:p>
    <w:p>
      <w:pPr>
        <w:pStyle w:val="166"/>
      </w:pPr>
      <w:r>
        <w:rPr>
          <w:rFonts w:hint="eastAsia"/>
        </w:rPr>
        <w:t>具有满足食材配送服务需要的作业场所和贮存仓库，其选址、布局和卫生设施应符合GB 14881、GB 31621的规定。</w:t>
      </w:r>
    </w:p>
    <w:p>
      <w:pPr>
        <w:pStyle w:val="166"/>
      </w:pPr>
      <w:r>
        <w:rPr>
          <w:rFonts w:hint="eastAsia"/>
        </w:rPr>
        <w:t>应配备除“四害”、卫生清洁、清洗消毒等各类设备设施和物资。</w:t>
      </w:r>
    </w:p>
    <w:p>
      <w:pPr>
        <w:pStyle w:val="166"/>
      </w:pPr>
      <w:r>
        <w:rPr>
          <w:rFonts w:hint="eastAsia"/>
        </w:rPr>
        <w:t>应配备满足食材流通加工的作业台面、工具、容器，保持清洁卫生和定期消毒。</w:t>
      </w:r>
    </w:p>
    <w:p>
      <w:pPr>
        <w:pStyle w:val="166"/>
      </w:pPr>
      <w:r>
        <w:rPr>
          <w:rFonts w:hint="eastAsia"/>
        </w:rPr>
        <w:t>配送对温度、湿度有特殊要求的食材，应具备满足食材冷藏、冷冻条件的贮存库房及装运设备。</w:t>
      </w:r>
    </w:p>
    <w:p>
      <w:pPr>
        <w:pStyle w:val="166"/>
      </w:pPr>
      <w:r>
        <w:rPr>
          <w:rFonts w:hint="eastAsia"/>
        </w:rPr>
        <w:t>采用物理、化学或生物制剂对场所进行虫害消杀处理时，不应影响食材安全，不应污染食材接触表面、设备、工具、容器及包装材料。消毒后，通风除味。</w:t>
      </w:r>
    </w:p>
    <w:p>
      <w:pPr>
        <w:pStyle w:val="105"/>
        <w:spacing w:before="312" w:after="312"/>
      </w:pPr>
      <w:bookmarkStart w:id="58" w:name="_Toc156395645"/>
      <w:bookmarkStart w:id="59" w:name="_Toc156571646"/>
      <w:r>
        <w:rPr>
          <w:rFonts w:hint="eastAsia"/>
        </w:rPr>
        <w:t>供应商</w:t>
      </w:r>
      <w:bookmarkEnd w:id="58"/>
      <w:r>
        <w:rPr>
          <w:rFonts w:hint="eastAsia"/>
        </w:rPr>
        <w:t>要求</w:t>
      </w:r>
      <w:bookmarkEnd w:id="59"/>
    </w:p>
    <w:p>
      <w:pPr>
        <w:pStyle w:val="106"/>
        <w:spacing w:before="156" w:after="156"/>
      </w:pPr>
      <w:bookmarkStart w:id="60" w:name="_Toc156395646"/>
      <w:bookmarkStart w:id="61" w:name="_Toc156571647"/>
      <w:r>
        <w:rPr>
          <w:rFonts w:hint="eastAsia"/>
        </w:rPr>
        <w:t>供应商主体资质证明</w:t>
      </w:r>
      <w:bookmarkEnd w:id="60"/>
      <w:bookmarkEnd w:id="61"/>
    </w:p>
    <w:p>
      <w:pPr>
        <w:pStyle w:val="166"/>
        <w:numPr>
          <w:ilvl w:val="3"/>
          <w:numId w:val="0"/>
        </w:numPr>
        <w:ind w:firstLine="420" w:firstLineChars="200"/>
      </w:pPr>
      <w:r>
        <w:rPr>
          <w:rFonts w:hint="eastAsia"/>
        </w:rPr>
        <w:t>营业执照、食品经营许可证、食品生产许可证、动物防疫条件合格证、生猪定点屠宰证、法人身份证等。</w:t>
      </w:r>
    </w:p>
    <w:p>
      <w:pPr>
        <w:pStyle w:val="106"/>
        <w:spacing w:before="156" w:after="156"/>
      </w:pPr>
      <w:bookmarkStart w:id="62" w:name="_Toc156571648"/>
      <w:bookmarkStart w:id="63" w:name="_Toc156395647"/>
      <w:r>
        <w:rPr>
          <w:rFonts w:hint="eastAsia"/>
        </w:rPr>
        <w:t>供应商管理</w:t>
      </w:r>
      <w:bookmarkEnd w:id="62"/>
      <w:bookmarkEnd w:id="63"/>
    </w:p>
    <w:p>
      <w:pPr>
        <w:pStyle w:val="166"/>
      </w:pPr>
      <w:r>
        <w:rPr>
          <w:rFonts w:hint="eastAsia"/>
        </w:rPr>
        <w:t>应建立供应商评价制度，定期对供货商的资质、履约、质量保证等综合能力进行评价，确定合格供应商。</w:t>
      </w:r>
    </w:p>
    <w:p>
      <w:pPr>
        <w:pStyle w:val="166"/>
      </w:pPr>
      <w:r>
        <w:rPr>
          <w:rFonts w:hint="eastAsia"/>
        </w:rPr>
        <w:t>索取并保留合格供应商资质材料，建立供应商档案。</w:t>
      </w:r>
    </w:p>
    <w:p>
      <w:pPr>
        <w:pStyle w:val="166"/>
      </w:pPr>
      <w:r>
        <w:rPr>
          <w:rFonts w:hint="eastAsia"/>
        </w:rPr>
        <w:t>对所有供应商的联系方式采取双重保险，完善直接联系人和紧急联系人。</w:t>
      </w:r>
    </w:p>
    <w:p>
      <w:pPr>
        <w:pStyle w:val="166"/>
      </w:pPr>
      <w:r>
        <w:rPr>
          <w:rFonts w:hint="eastAsia"/>
        </w:rPr>
        <w:t>实施采购食品的供应商应符合：</w:t>
      </w:r>
    </w:p>
    <w:p>
      <w:pPr>
        <w:pStyle w:val="175"/>
      </w:pPr>
      <w:r>
        <w:rPr>
          <w:rFonts w:hint="eastAsia"/>
        </w:rPr>
        <w:t>预包装类商品来自深度合作或战略性的供应商，不得从不明供应商处采购；</w:t>
      </w:r>
    </w:p>
    <w:p>
      <w:pPr>
        <w:pStyle w:val="175"/>
      </w:pPr>
      <w:r>
        <w:rPr>
          <w:rFonts w:hint="eastAsia"/>
        </w:rPr>
        <w:t>果蔬原料尽量来自种植基地，或在源头能进行质量把关的供应商，不得在小型摊贩处进行采购；</w:t>
      </w:r>
    </w:p>
    <w:p>
      <w:pPr>
        <w:pStyle w:val="175"/>
      </w:pPr>
      <w:r>
        <w:rPr>
          <w:rFonts w:hint="eastAsia"/>
        </w:rPr>
        <w:t>针对幼儿园采购条件，南北干货、干性杂货等商品应采购预包装食品，不得采购散装熟食、冷荤类食品、生食类食品、裱花蛋糕等产品；</w:t>
      </w:r>
    </w:p>
    <w:p>
      <w:pPr>
        <w:pStyle w:val="175"/>
      </w:pPr>
      <w:r>
        <w:rPr>
          <w:rFonts w:hint="eastAsia"/>
        </w:rPr>
        <w:t>水产品来自无污染水域。</w:t>
      </w:r>
    </w:p>
    <w:p>
      <w:pPr>
        <w:pStyle w:val="105"/>
        <w:spacing w:before="312" w:after="312"/>
      </w:pPr>
      <w:bookmarkStart w:id="64" w:name="_Toc156571649"/>
      <w:bookmarkStart w:id="65" w:name="_Toc156395648"/>
      <w:r>
        <w:rPr>
          <w:rFonts w:hint="eastAsia"/>
        </w:rPr>
        <w:t>食材</w:t>
      </w:r>
      <w:r>
        <w:t>处理</w:t>
      </w:r>
      <w:bookmarkEnd w:id="64"/>
      <w:bookmarkEnd w:id="65"/>
    </w:p>
    <w:p>
      <w:pPr>
        <w:pStyle w:val="106"/>
        <w:spacing w:before="156" w:after="156"/>
      </w:pPr>
      <w:bookmarkStart w:id="66" w:name="_Toc156571650"/>
      <w:bookmarkStart w:id="67" w:name="_Toc156395649"/>
      <w:r>
        <w:rPr>
          <w:rFonts w:hint="eastAsia"/>
        </w:rPr>
        <w:t>食材处理流程图</w:t>
      </w:r>
      <w:bookmarkEnd w:id="66"/>
      <w:bookmarkEnd w:id="67"/>
    </w:p>
    <w:p>
      <w:pPr>
        <w:pStyle w:val="57"/>
        <w:ind w:firstLine="420"/>
      </w:pPr>
      <w:r>
        <w:rPr>
          <w:rFonts w:hint="eastAsia"/>
        </w:rPr>
        <w:t>食材处理流程图见图1。</w:t>
      </w:r>
    </w:p>
    <w:p>
      <w:pPr>
        <w:pStyle w:val="57"/>
        <w:ind w:firstLine="420"/>
        <w:jc w:val="center"/>
      </w:pPr>
      <w:r>
        <w:rPr>
          <w:rFonts w:hint="eastAsia"/>
        </w:rPr>
        <mc:AlternateContent>
          <mc:Choice Requires="wpc">
            <w:drawing>
              <wp:inline distT="0" distB="0" distL="0" distR="0">
                <wp:extent cx="4817745" cy="1483995"/>
                <wp:effectExtent l="0" t="0" r="0" b="209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矩形 7"/>
                        <wps:cNvSpPr/>
                        <wps:spPr>
                          <a:xfrm>
                            <a:off x="35999" y="498082"/>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line="240" w:lineRule="auto"/>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食材</w:t>
                              </w:r>
                              <w:r>
                                <w:rPr>
                                  <w:color w:val="000000" w:themeColor="text1"/>
                                  <w:sz w:val="18"/>
                                  <w14:textFill>
                                    <w14:solidFill>
                                      <w14:schemeClr w14:val="tx1"/>
                                    </w14:solidFill>
                                  </w14:textFill>
                                </w:rPr>
                                <w:t>查验</w:t>
                              </w:r>
                            </w:p>
                            <w:p>
                              <w:pPr>
                                <w:pStyle w:val="25"/>
                                <w:spacing w:before="0" w:beforeAutospacing="0" w:after="0" w:afterAutospacing="0"/>
                                <w:jc w:val="center"/>
                              </w:pPr>
                            </w:p>
                          </w:txbxContent>
                        </wps:txbx>
                        <wps:bodyPr rot="0" spcFirstLastPara="0" vert="horz" wrap="square" lIns="0" tIns="0" rIns="0" bIns="0" numCol="1" spcCol="0" rtlCol="0" fromWordArt="0" anchor="ctr" anchorCtr="0" forceAA="0" compatLnSpc="1">
                          <a:noAutofit/>
                        </wps:bodyPr>
                      </wps:wsp>
                      <wps:wsp>
                        <wps:cNvPr id="8" name="矩形 8"/>
                        <wps:cNvSpPr/>
                        <wps:spPr>
                          <a:xfrm>
                            <a:off x="1799573" y="35999"/>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分拣加工</w:t>
                              </w:r>
                            </w:p>
                          </w:txbxContent>
                        </wps:txbx>
                        <wps:bodyPr rot="0" spcFirstLastPara="0" vert="horz" wrap="square" lIns="0" tIns="0" rIns="0" bIns="0" numCol="1" spcCol="0" rtlCol="0" fromWordArt="0" anchor="ctr" anchorCtr="0" forceAA="0" compatLnSpc="1">
                          <a:noAutofit/>
                        </wps:bodyPr>
                      </wps:wsp>
                      <wps:wsp>
                        <wps:cNvPr id="9" name="矩形 9"/>
                        <wps:cNvSpPr/>
                        <wps:spPr>
                          <a:xfrm>
                            <a:off x="3666057" y="476946"/>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贮  存</w:t>
                              </w:r>
                            </w:p>
                          </w:txbxContent>
                        </wps:txbx>
                        <wps:bodyPr rot="0" spcFirstLastPara="0" vert="horz" wrap="square" lIns="0" tIns="0" rIns="0" bIns="0" numCol="1" spcCol="0" rtlCol="0" fromWordArt="0" anchor="ctr" anchorCtr="0" forceAA="0" compatLnSpc="1">
                          <a:noAutofit/>
                        </wps:bodyPr>
                      </wps:wsp>
                      <wps:wsp>
                        <wps:cNvPr id="10" name="矩形 10"/>
                        <wps:cNvSpPr/>
                        <wps:spPr>
                          <a:xfrm>
                            <a:off x="2585237" y="476946"/>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入   库</w:t>
                              </w:r>
                            </w:p>
                          </w:txbxContent>
                        </wps:txbx>
                        <wps:bodyPr rot="0" spcFirstLastPara="0" vert="horz" wrap="square" lIns="0" tIns="0" rIns="0" bIns="0" numCol="1" spcCol="0" rtlCol="0" fromWordArt="0" anchor="ctr" anchorCtr="0" forceAA="0" compatLnSpc="1">
                          <a:noAutofit/>
                        </wps:bodyPr>
                      </wps:wsp>
                      <wps:wsp>
                        <wps:cNvPr id="12" name="直接箭头连接符 12"/>
                        <wps:cNvCnPr/>
                        <wps:spPr bwMode="auto">
                          <a:xfrm flipV="1">
                            <a:off x="3333952" y="601067"/>
                            <a:ext cx="332105" cy="0"/>
                          </a:xfrm>
                          <a:prstGeom prst="straightConnector1">
                            <a:avLst/>
                          </a:prstGeom>
                          <a:noFill/>
                          <a:ln w="9525">
                            <a:solidFill>
                              <a:srgbClr val="000000"/>
                            </a:solidFill>
                            <a:round/>
                            <a:tailEnd type="triangle"/>
                          </a:ln>
                        </wps:spPr>
                        <wps:bodyPr/>
                      </wps:wsp>
                      <wps:wsp>
                        <wps:cNvPr id="13" name="直接箭头连接符 13"/>
                        <wps:cNvCnPr/>
                        <wps:spPr bwMode="auto">
                          <a:xfrm flipV="1">
                            <a:off x="804349" y="607995"/>
                            <a:ext cx="1764000" cy="0"/>
                          </a:xfrm>
                          <a:prstGeom prst="straightConnector1">
                            <a:avLst/>
                          </a:prstGeom>
                          <a:noFill/>
                          <a:ln w="9525">
                            <a:solidFill>
                              <a:srgbClr val="000000"/>
                            </a:solidFill>
                            <a:round/>
                            <a:tailEnd type="triangle"/>
                          </a:ln>
                        </wps:spPr>
                        <wps:bodyPr/>
                      </wps:wsp>
                      <wps:wsp>
                        <wps:cNvPr id="14" name="直接箭头连接符 14"/>
                        <wps:cNvCnPr/>
                        <wps:spPr bwMode="auto">
                          <a:xfrm flipV="1">
                            <a:off x="1463072" y="160928"/>
                            <a:ext cx="332105" cy="0"/>
                          </a:xfrm>
                          <a:prstGeom prst="straightConnector1">
                            <a:avLst/>
                          </a:prstGeom>
                          <a:noFill/>
                          <a:ln w="9525">
                            <a:solidFill>
                              <a:srgbClr val="000000"/>
                            </a:solidFill>
                            <a:round/>
                            <a:tailEnd type="triangle"/>
                          </a:ln>
                        </wps:spPr>
                        <wps:bodyPr/>
                      </wps:wsp>
                      <wps:wsp>
                        <wps:cNvPr id="6" name="直接连接符 6"/>
                        <wps:cNvCnPr/>
                        <wps:spPr bwMode="auto">
                          <a:xfrm flipH="1">
                            <a:off x="1459746" y="155324"/>
                            <a:ext cx="0" cy="432000"/>
                          </a:xfrm>
                          <a:prstGeom prst="line">
                            <a:avLst/>
                          </a:prstGeom>
                          <a:noFill/>
                          <a:ln w="9525">
                            <a:solidFill>
                              <a:srgbClr val="000000"/>
                            </a:solidFill>
                            <a:round/>
                          </a:ln>
                        </wps:spPr>
                        <wps:bodyPr/>
                      </wps:wsp>
                      <wps:wsp>
                        <wps:cNvPr id="11" name="直接连接符 11"/>
                        <wps:cNvCnPr/>
                        <wps:spPr bwMode="auto">
                          <a:xfrm>
                            <a:off x="2554588" y="146378"/>
                            <a:ext cx="360000" cy="0"/>
                          </a:xfrm>
                          <a:prstGeom prst="line">
                            <a:avLst/>
                          </a:prstGeom>
                          <a:noFill/>
                          <a:ln w="9525">
                            <a:solidFill>
                              <a:srgbClr val="000000"/>
                            </a:solidFill>
                            <a:round/>
                          </a:ln>
                        </wps:spPr>
                        <wps:bodyPr/>
                      </wps:wsp>
                      <wps:wsp>
                        <wps:cNvPr id="17" name="直接箭头连接符 17"/>
                        <wps:cNvCnPr/>
                        <wps:spPr bwMode="auto">
                          <a:xfrm rot="5400000" flipV="1">
                            <a:off x="2752588" y="303051"/>
                            <a:ext cx="324000" cy="0"/>
                          </a:xfrm>
                          <a:prstGeom prst="straightConnector1">
                            <a:avLst/>
                          </a:prstGeom>
                          <a:noFill/>
                          <a:ln w="9525">
                            <a:solidFill>
                              <a:srgbClr val="000000"/>
                            </a:solidFill>
                            <a:round/>
                            <a:tailEnd type="triangle"/>
                          </a:ln>
                        </wps:spPr>
                        <wps:bodyPr/>
                      </wps:wsp>
                      <wps:wsp>
                        <wps:cNvPr id="18" name="直接连接符 18"/>
                        <wps:cNvCnPr/>
                        <wps:spPr bwMode="auto">
                          <a:xfrm>
                            <a:off x="416161" y="747002"/>
                            <a:ext cx="0" cy="396000"/>
                          </a:xfrm>
                          <a:prstGeom prst="line">
                            <a:avLst/>
                          </a:prstGeom>
                          <a:noFill/>
                          <a:ln w="9525">
                            <a:solidFill>
                              <a:srgbClr val="000000"/>
                            </a:solidFill>
                            <a:round/>
                          </a:ln>
                        </wps:spPr>
                        <wps:bodyPr/>
                      </wps:wsp>
                      <wps:wsp>
                        <wps:cNvPr id="19" name="直接连接符 19"/>
                        <wps:cNvCnPr/>
                        <wps:spPr bwMode="auto">
                          <a:xfrm>
                            <a:off x="416363" y="1146173"/>
                            <a:ext cx="828000" cy="0"/>
                          </a:xfrm>
                          <a:prstGeom prst="line">
                            <a:avLst/>
                          </a:prstGeom>
                          <a:noFill/>
                          <a:ln w="9525">
                            <a:solidFill>
                              <a:srgbClr val="000000"/>
                            </a:solidFill>
                            <a:round/>
                          </a:ln>
                        </wps:spPr>
                        <wps:bodyPr/>
                      </wps:wsp>
                      <wps:wsp>
                        <wps:cNvPr id="20" name="直接连接符 20"/>
                        <wps:cNvCnPr/>
                        <wps:spPr bwMode="auto">
                          <a:xfrm>
                            <a:off x="1243376" y="931520"/>
                            <a:ext cx="0" cy="432000"/>
                          </a:xfrm>
                          <a:prstGeom prst="line">
                            <a:avLst/>
                          </a:prstGeom>
                          <a:noFill/>
                          <a:ln w="9525">
                            <a:solidFill>
                              <a:srgbClr val="000000"/>
                            </a:solidFill>
                            <a:round/>
                          </a:ln>
                        </wps:spPr>
                        <wps:bodyPr/>
                      </wps:wsp>
                      <wps:wsp>
                        <wps:cNvPr id="21" name="矩形 21"/>
                        <wps:cNvSpPr/>
                        <wps:spPr>
                          <a:xfrm>
                            <a:off x="1579475" y="816015"/>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退  回</w:t>
                              </w:r>
                            </w:p>
                          </w:txbxContent>
                        </wps:txbx>
                        <wps:bodyPr rot="0" spcFirstLastPara="0" vert="horz" wrap="square" lIns="0" tIns="0" rIns="0" bIns="0" numCol="1" spcCol="0" rtlCol="0" fromWordArt="0" anchor="ctr" anchorCtr="0" forceAA="0" compatLnSpc="1">
                          <a:noAutofit/>
                        </wps:bodyPr>
                      </wps:wsp>
                      <wps:wsp>
                        <wps:cNvPr id="22" name="直接箭头连接符 22"/>
                        <wps:cNvCnPr/>
                        <wps:spPr bwMode="auto">
                          <a:xfrm flipV="1">
                            <a:off x="1243377" y="933757"/>
                            <a:ext cx="332105" cy="0"/>
                          </a:xfrm>
                          <a:prstGeom prst="straightConnector1">
                            <a:avLst/>
                          </a:prstGeom>
                          <a:noFill/>
                          <a:ln w="9525">
                            <a:solidFill>
                              <a:srgbClr val="000000"/>
                            </a:solidFill>
                            <a:round/>
                            <a:tailEnd type="triangle"/>
                          </a:ln>
                        </wps:spPr>
                        <wps:bodyPr/>
                      </wps:wsp>
                      <wps:wsp>
                        <wps:cNvPr id="23" name="直接箭头连接符 23"/>
                        <wps:cNvCnPr/>
                        <wps:spPr bwMode="auto">
                          <a:xfrm flipV="1">
                            <a:off x="1238980" y="1360206"/>
                            <a:ext cx="332105" cy="0"/>
                          </a:xfrm>
                          <a:prstGeom prst="straightConnector1">
                            <a:avLst/>
                          </a:prstGeom>
                          <a:noFill/>
                          <a:ln w="9525">
                            <a:solidFill>
                              <a:srgbClr val="000000"/>
                            </a:solidFill>
                            <a:round/>
                            <a:tailEnd type="triangle"/>
                          </a:ln>
                        </wps:spPr>
                        <wps:bodyPr/>
                      </wps:wsp>
                      <wps:wsp>
                        <wps:cNvPr id="24" name="矩形 24"/>
                        <wps:cNvSpPr/>
                        <wps:spPr>
                          <a:xfrm>
                            <a:off x="1579475" y="1235343"/>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销  毁</w:t>
                              </w:r>
                            </w:p>
                          </w:txbxContent>
                        </wps:txbx>
                        <wps:bodyPr rot="0" spcFirstLastPara="0" vert="horz" wrap="square" lIns="0" tIns="0" rIns="0" bIns="0" numCol="1" spcCol="0" rtlCol="0" fromWordArt="0" anchor="ctr" anchorCtr="0" forceAA="0" compatLnSpc="1">
                          <a:noAutofit/>
                        </wps:bodyPr>
                      </wps:wsp>
                      <wps:wsp>
                        <wps:cNvPr id="25" name="矩形 25"/>
                        <wps:cNvSpPr/>
                        <wps:spPr>
                          <a:xfrm>
                            <a:off x="873719" y="373038"/>
                            <a:ext cx="532938" cy="1944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合格</w:t>
                              </w:r>
                            </w:p>
                          </w:txbxContent>
                        </wps:txbx>
                        <wps:bodyPr rot="0" spcFirstLastPara="0" vert="horz" wrap="square" lIns="0" tIns="0" rIns="0" bIns="0" numCol="1" spcCol="0" rtlCol="0" fromWordArt="0" anchor="ctr" anchorCtr="0" forceAA="0" compatLnSpc="1">
                          <a:noAutofit/>
                        </wps:bodyPr>
                      </wps:wsp>
                      <wps:wsp>
                        <wps:cNvPr id="26" name="矩形 26"/>
                        <wps:cNvSpPr/>
                        <wps:spPr>
                          <a:xfrm>
                            <a:off x="590626" y="880193"/>
                            <a:ext cx="532765" cy="1943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不合格</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id="_x0000_s1026" o:spid="_x0000_s1026" o:spt="203" style="height:116.85pt;width:379.35pt;" coordsize="4817745,1483995" editas="canvas" o:gfxdata="UEsDBAoAAAAAAIdO4kAAAAAAAAAAAAAAAAAEAAAAZHJzL1BLAwQUAAAACACHTuJAkZSL5tcAAAAF&#10;AQAADwAAAGRycy9kb3ducmV2LnhtbE2PQWvCQBCF74L/YZlCL1I3Km0kZuJBkEopSGPrec2OSWh2&#10;NmbXxP77bntpLwOP93jvm3R9M43oqXO1ZYTZNAJBXFhdc4nwftg+LEE4r1irxjIhfJGDdTYepSrR&#10;duA36nNfilDCLlEIlfdtIqUrKjLKTW1LHLyz7YzyQXal1J0aQrlp5DyKnqRRNYeFSrW0qaj4zK8G&#10;YSj2/fHw+iz3k+PO8mV32eQfL4j3d7NoBcLTzf+F4Qc/oEMWmE72ytqJBiE84n9v8OLHZQzihDBf&#10;LGKQWSr/02ffUEsDBBQAAAAIAIdO4kDj4JUWHAYAAGcsAAAOAAAAZHJzL2Uyb0RvYy54bWztWs+P&#10;4zQUviPxP0S5s43j/Kx2ZjWa2V2QFlhp+HH2pGkbKYmD7ZnOcOXOiRsSSAiQkIDTHpAQ4q9Zlj+D&#10;z3bStN2O2ll2ZkFKR+q4cWLH733v+Xvv+f6Dy6p0LnIhC14fuOSe5zp5nfFJUc8O3I8/evRO4jpS&#10;sXrCSl7nB+5VLt0Hh2+/dX/RjHOfz3k5yYWDQWo5XjQH7lypZjwayWyeV0ze401eo3PKRcUUforZ&#10;aCLYAqNX5cj3vGi04GLSCJ7lUuLqie102xHFPgPy6bTI8hOenVd5reyoIi+ZwpLkvGike2jedjrN&#10;M/XhdCpz5ZQHLlaqzDcmQftMf48O77PxTLBmXmTtK7B9XmFjTRUraky6HOqEKeaci+KloaoiE1zy&#10;qbqX8WpkF2IkglUQb0M2jwU/b8xaZuPFrFkKHYrakPorD5t9cPFUOMUESHCdmlVQ+Iuvfn/+2xcO&#10;0bJZNLMxbnksmtPmqWgvzOwvvdzLqaj0fyzEuTRSvVpKNb9UToaLQULiOAhdJ0MfCRKapqGVezaH&#10;cl56Lps/3PHkqJt4pN9v+TqLBoiUvZjkvxPT6Zw1uZG+1DJoxRQvxfTtT8//+M6JrZjMLUsZybGE&#10;uLYIiIZpmroOBBGkiZf4Vg6dpOIw9EgrKD9IUt/gc7laNm6EVI9zXjm6ceAKwNugjl08kQrawa3d&#10;LXrymj8qytJAvKydBaTvxx6QnzHY7RT2gmbVQPeynrkOK2dwCJkSZkjJy2KiH9cDSTE7Oy6Fc8G0&#10;GZmPfnNMt3abnvuEybm9z3TZBVaFgs8oi+rATVafLmsMotVmxaVb6vLs0uBMjs/45ApSF9xarWyy&#10;RwVmeMKkesoEzBRLgSND75yLz11nATPGWj47ZyJ3nfK9GgDQNt81RNc46xr1eXXMsSRgH6ObJh4Q&#10;quyaU8GrT+GvjvQs6GJ1hrmslNofx8q6E3i8LD86MrfBthumntSnTaYHt7o4Old8Whg16YXa1bXr&#10;B2y1sd0BfuHdWzO3+E1uhF8Sw3hjahBssWzQNQB4APBdARjucw3A6Y0ATKMo8kI4ce2C4ygNIuuh&#10;BgQPCL4rBBNsJGsQxoV2ywPPOO2IVrcrdmRnybL8MAl9OmAYVMaSkIFG3DmNIP4Sw18/++vLH178&#10;+svz75/9/ec3uv3zjw76e0gf123sYCHtnC3e5xNEGgyMyJAjHUY407JoPunoUhtQUHzSEHPBXUcI&#10;kCJDt9m4c9eU+sRrGXOHhi4m6ZhwS5alEqyYzdUxr2vwZi4sL9uXOuMtwlcmxojj6olhSooV5cN6&#10;4qirBgJQomD1rMyvx7FliRrmLTu8I5pIwPFaH7Vdv/S16DfxAhrYgCjyNLfUo/bqJXEUIF6woeOg&#10;3y7HcqNof3sYS4Id+g1ei35JEFEvtvZLIi/1TbjRK3iwX5j1baQponX19o7Z8F3tS0A19vfL7274&#10;ZRKEaQzurP0yCUPqG7j0em1NNqDI+O2w27KodZaFje/UEyN1sYU1vDFv2yffjLft1UXaNNz++tKi&#10;bHdPPwyDMEHEr7UES4w3rS/SyZi9vOugJYiwz/1t3xNXc4H72ZbJbYV6j9N62MaA/BjEo9Uh9agX&#10;GkD0lgbT21eHAwMSk21p9mt2yD5TtmmTqzmzvfS8YpMBifBnTDIOkI3dSAG31khTbZotLbyG0A4m&#10;CZPss0GbSlrNC72Ckmhks5wEjpMg47nGSxNfp7EHx/lSxWq7KaGOsRZM9NsbeiDYm9CRFVMifkBp&#10;bElISkloB+tdY6uggYRs1hWv0VJPQmxpwF/lHrvTUiSM0yBGMA62kYDso5K1ZjRDdWuobt12ddbf&#10;kZZC/w39zVZSZj2PzcCm8EEoKKxBfQhrbyms9XekpdD/evRLE9TnbeBEI8/3NspEg4JvS8F9Xqrd&#10;hFYTUTfbhIhPQxpsULdhFxp2oVvfhUCC1gp8KB30bmk3iJOYxjqyAZGiMYL+jbQN0m0prtnzVGkQ&#10;hGb0N3NMaOWI0XD6579/+sfv88Kte13NB+9GZph6kR5DU/zEI+mGcwUy46gtx5E0oLawPSDz/30u&#10;zZyyxPlTFCHXDriu/jYFyv588O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jAgAAFtDb250ZW50X1R5cGVzXS54bWxQSwECFAAKAAAAAACHTuJA&#10;AAAAAAAAAAAAAAAABgAAAAAAAAAAABAAAABuBwAAX3JlbHMvUEsBAhQAFAAAAAgAh07iQIoUZjzR&#10;AAAAlAEAAAsAAAAAAAAAAQAgAAAAkgcAAF9yZWxzLy5yZWxzUEsBAhQACgAAAAAAh07iQAAAAAAA&#10;AAAAAAAAAAQAAAAAAAAAAAAQAAAAAAAAAGRycy9QSwECFAAUAAAACACHTuJAkZSL5tcAAAAFAQAA&#10;DwAAAAAAAAABACAAAAAiAAAAZHJzL2Rvd25yZXYueG1sUEsBAhQAFAAAAAgAh07iQOPglRYcBgAA&#10;ZywAAA4AAAAAAAAAAQAgAAAAJgEAAGRycy9lMm9Eb2MueG1sUEsFBgAAAAAGAAYAWQEAALQJAAAA&#10;AA==&#10;">
                <o:lock v:ext="edit" aspectratio="f"/>
                <v:shape id="_x0000_s1026" o:spid="_x0000_s1026" style="position:absolute;left:0;top:0;height:1483995;width:4817745;" filled="f" stroked="f" coordsize="21600,21600" o:gfxdata="UEsDBAoAAAAAAIdO4kAAAAAAAAAAAAAAAAAEAAAAZHJzL1BLAwQUAAAACACHTuJAkZSL5tcAAAAF&#10;AQAADwAAAGRycy9kb3ducmV2LnhtbE2PQWvCQBCF74L/YZlCL1I3Km0kZuJBkEopSGPrec2OSWh2&#10;NmbXxP77bntpLwOP93jvm3R9M43oqXO1ZYTZNAJBXFhdc4nwftg+LEE4r1irxjIhfJGDdTYepSrR&#10;duA36nNfilDCLlEIlfdtIqUrKjLKTW1LHLyz7YzyQXal1J0aQrlp5DyKnqRRNYeFSrW0qaj4zK8G&#10;YSj2/fHw+iz3k+PO8mV32eQfL4j3d7NoBcLTzf+F4Qc/oEMWmE72ytqJBiE84n9v8OLHZQzihDBf&#10;LGKQWSr/02ffUEsDBBQAAAAIAIdO4kAfnxCDzAUAAK4rAAAOAAAAZHJzL2Uyb0RvYy54bWztWt2O&#10;4zQYvUfiHaLcs43j/FbbWY1mWEBaYKTh59pN0zZSYgfHM53Zh+AFkEBCgIQEXO0t4mmW5TE4ttNN&#10;2+2o7TIdQMqMNOPEiR37nO/z8ff58ZObqnSuc9kUgo9c8shznZxnYlLw2cj9/LOn7yWu0yjGJ6wU&#10;PB+5t3njPjl5953Hi3qY+2IuykkuHTTCm+GiHrlzperhYNBk87xizSNR5xyVUyErpnApZ4OJZAu0&#10;XpUD3/OiwULISS1FljcN7p7bSrdtUe7ToJhOiyw/F9lVlXNlW5V5yRSG1MyLunFPzNdOp3mmPp1O&#10;m1w55cjFSJX5i05QHuu/g5PHbDiTrJ4XWfsJbJ9P2BhTxQqOTl83dc4Uc65k8UZTVZFJ0YipepSJ&#10;amAHYmYEoyDextycMX7N7GAyzPXyA1G6x3bHM8wBmhwuAG1uygC2qV9D3Pyzzi7nrM4NIM0w++T6&#10;QjrFZOTGrsNZBXq9+u7nl79/78QaiUVtHrmsL2R71aCop/VmKiv9HxPm3IxcGqZp6jq3IzdIEy/x&#10;LYz5jXIy1MZh6JHQdTLU+0GS+gbmQddKLRv1QS4qRxdGrgRLDHjs+lmj0DMeXT6iO+XiaVGWuM+G&#10;JXcWMBo/9kCgjIH+U9AOxarGoBo+cx1WzmBXmZKmyUaUxUS/rt9u5Gx8Vkrnmmk2mh/95ehu7THd&#10;9zlr5vY5U2UHWBUKplcW1chNVt8uORrRk2enS5fUzfimncOxmNxi1qWw5G/q7GmBHp6xRl0wCbZj&#10;KPAHqJ0L+dx1FrAGjOWrKyZz1yk/4iCANp1lQS4L42WBX1VnAkMi8Bx1Zop4QapyWZxKUX0Jsz/V&#10;vaCK8Qx92VlqL86UtUo4jiw/PTWPwURqpp7xS014YuaTi9MrJaaFgUkP1I6uHT9oa1l0dP7CSa7x&#10;N9EI7c1fEqdpGFPDYMtlw66ewD2BH4rAcJ9rBE4PIjCNosgL4cS1C46jNIish+oZ3DP4oRhMsJCs&#10;URg3DnHCfpiEPu05DCmDaYMI6WXEg8sI4r/m8Dcv/vz6x1e//fryhxd//fGtLv/yk4P6jtJnfE0X&#10;O+PFx2ICCc2giIw40irZmZZF/cVSLi31MqU0DdEX3HWEfUZk5DYbLt01pT7xWsW8ZMNSci+VcCuW&#10;GyVZMZurM8E5dLOQVpftK53xFeFbC2MprvjEKCXFivJ9PnHUbY0JULJgfFbmd/PYqkRNc63RHk4m&#10;Emi81kdtx5feC76JF9DAbogiT2tL3WoHL4mjAPsFuyPq8V2GKg7ai2/fxpJgB77BveBLgoh6sbVf&#10;Enmpb7YbHcC9/cKsjxGmiNbh7Ryz0bvtfm9/v/zhhl8mQZjG0M7aL5MwpL6hS4dra7IBReBsh92W&#10;BddRFjZ8UE+8XTX8a94WAYhVb9vBRcihdqinsl09/TAMwgQ7fo0SLDHetL5IB2P28q49SpjCLva3&#10;fU1cjQXuZ1smthXqNU7jsE0B+TGER4sh9agXGkJ0lgbT2xfDXgHJybZo9R0rZBcpM2iv2ORqzGwv&#10;nFdsMiARfo1JxgGisRsh4NYaaapNU5s+HNUdgrY3SZhkFw3aBGk1LvQWINHIRjkJHCdBxHNNlya+&#10;DmP3jvONxM92U0Ie447lDTWY2EPkyIopET+gNLYiJKUktI11rrEFqBchm+m5O1DqRIhNbfmr2uNy&#10;Z26LhHEaxNiMQ20kEPvIZK0ZTZ/d6rNbx87O+jvCUqg/0N9sFWXW89gIbAofhITCGtX7be2RtrX+&#10;jrAU6u8HX5ogP283TjTyfG8jTdQDfCyAu7hUuwitBqIOW4SIT0MabEi3fhXqV6Gjr0IQQWsJPqQO&#10;Ore0m8RJTGO9s4GQojE2/RthG4TbUtwzx4RIGgShaf3ujeIxjwmtHDHqT//890//+F1cuHWvq/Hg&#10;3cwMUy/SbWiJn3gk3XCuYGYctek4MJPaxHbPzP/3uTSkHs0pThOMao+c6nOiq9cmQdkdsz3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wIAABb&#10;Q29udGVudF9UeXBlc10ueG1sUEsBAhQACgAAAAAAh07iQAAAAAAAAAAAAAAAAAYAAAAAAAAAAAAQ&#10;AAAAHgcAAF9yZWxzL1BLAQIUABQAAAAIAIdO4kCKFGY80QAAAJQBAAALAAAAAAAAAAEAIAAAAEIH&#10;AABfcmVscy8ucmVsc1BLAQIUAAoAAAAAAIdO4kAAAAAAAAAAAAAAAAAEAAAAAAAAAAAAEAAAAAAA&#10;AABkcnMvUEsBAhQAFAAAAAgAh07iQJGUi+bXAAAABQEAAA8AAAAAAAAAAQAgAAAAIgAAAGRycy9k&#10;b3ducmV2LnhtbFBLAQIUABQAAAAIAIdO4kAfnxCDzAUAAK4rAAAOAAAAAAAAAAEAIAAAACYBAABk&#10;cnMvZTJvRG9jLnhtbFBLBQYAAAAABgAGAFkBAABkCQAAAAA=&#10;">
                  <v:fill on="f" focussize="0,0"/>
                  <v:stroke on="f"/>
                  <v:imagedata o:title=""/>
                  <o:lock v:ext="edit" aspectratio="t"/>
                </v:shape>
                <v:rect id="_x0000_s1026" o:spid="_x0000_s1026" o:spt="1" style="position:absolute;left:35999;top:498082;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bR2h5l8CAACeBAAADgAAAGRycy9lMm9Eb2MueG1srVTN&#10;jtMwEL4j8Q6W7zRp2NIfNV1VrYqQKlipIM6u4zSW/MfYbVpeBokbD8HjIF6DsZPuLstlD/SQjjuT&#10;b/x9803nt2etyEmAl9aUdDjIKRGG20qaQ0k/fdy8mlDiAzMVU9aIkl6Ep7eLly/mrZuJwjZWVQII&#10;ghg/a11JmxDcLMs8b4RmfmCdMJisLWgW8AiHrALWIrpWWZHnb7LWQuXAcuE9/rrukrRHhOcA2rqW&#10;XKwtP2phQocKQrGAlHwjnaeLdNu6Fjx8qGsvAlElRaYhPbEJxvv4zBZzNjsAc43k/RXYc67whJNm&#10;0mDTe6g1C4wcQf4DpSUH620dBtzqrCOSFEEWw/yJNruGOZG4oNTe3Yvu/x8sf3+6AyKrko4pMUzj&#10;wH9/+/Hr53cyjtq0zs+wZOfuoD95DCPRcw06fiMFci7p69F0OqXkUtKb6SSfFJ2w4hwIx+x4NMqH&#10;I0o45oubybRIwmcPKA58eCusJjEoKeDckpzstPUBO2PptSQ2NXYjlUqzU4a0aONinONIOUND1mgE&#10;DLVDUt4cKGHqgE7nARKkt0pW8fUI5OGwXykgJxb9kT7x5tjur7LYe81809WlVEdQy4DLoKQu6eTx&#10;28ogSBSvkytG4bw/9xrubXVB1cF2dvSObyR22DIf7hig/5AKbihmGwtfKWnRn8jly5GBoES9M2iA&#10;aOZrANdgfw3MUa8sUhriLjueQnwBgrqGNVj9GRdxGbtgihmOvTqV+sMqdHuCq8zFcpnK0LSOha3Z&#10;OR7Bu1ksj8HWMo0pEu3Y9fzRtknOfsXiXjw+p6qHv5XF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C9muHYAAAABQEAAA8AAAAAAAAAAQAgAAAAIgAAAGRycy9kb3ducmV2LnhtbFBLAQIUABQAAAAI&#10;AIdO4kBtHaHmXwIAAJ4EAAAOAAAAAAAAAAEAIAAAACcBAABkcnMvZTJvRG9jLnhtbFBLBQYAAAAA&#10;BgAGAFkBAAD4BQAAAAA=&#10;">
                  <v:fill on="f" focussize="0,0"/>
                  <v:stroke weight="1pt" color="#000000 [3213]" miterlimit="8" joinstyle="miter"/>
                  <v:imagedata o:title=""/>
                  <o:lock v:ext="edit" aspectratio="f"/>
                  <v:textbox inset="0mm,0mm,0mm,0mm">
                    <w:txbxContent>
                      <w:p>
                        <w:pPr>
                          <w:spacing w:line="240" w:lineRule="auto"/>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食材</w:t>
                        </w:r>
                        <w:r>
                          <w:rPr>
                            <w:color w:val="000000" w:themeColor="text1"/>
                            <w:sz w:val="18"/>
                            <w14:textFill>
                              <w14:solidFill>
                                <w14:schemeClr w14:val="tx1"/>
                              </w14:solidFill>
                            </w14:textFill>
                          </w:rPr>
                          <w:t>查验</w:t>
                        </w:r>
                      </w:p>
                      <w:p>
                        <w:pPr>
                          <w:pStyle w:val="25"/>
                          <w:spacing w:before="0" w:beforeAutospacing="0" w:after="0" w:afterAutospacing="0"/>
                          <w:jc w:val="center"/>
                        </w:pPr>
                      </w:p>
                    </w:txbxContent>
                  </v:textbox>
                </v:rect>
                <v:rect id="_x0000_s1026" o:spid="_x0000_s1026" o:spt="1" style="position:absolute;left:1799573;top:35999;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VPXAJ18CAACfBAAADgAAAGRycy9lMm9Eb2MueG1srVTL&#10;bhMxFN0j8Q+W93SSlJAm6qSKGhUhVVCpINaOx5Ox5BfXzqP8DBI7PoLPQfwGx56kLWXTBVlMrnPv&#10;nOtz7rk5v9hbw7aKovau5sOTAWfKSd9ot675p49Xr844i0m4RhjvVM3vVOQX85cvzndhpka+86ZR&#10;xADi4mwXat6lFGZVFWWnrIgnPiiHZOvJioQjrauGxA7o1lSjweBNtfPUBPJSxYhfl32SHxDpOYC+&#10;bbVUSy83VrnUo5IyIoFS7HSIfF5u27ZKpg9tG1VipuZgmsoTTRCv8rOan4vZmkTotDxcQTznCk84&#10;WaEdmt5DLUUSbEP6HyirJfno23Qiva16IkURsBgOnmhz24mgChdIHcO96PH/wcr32xtiuqk5xu6E&#10;xcB/f/vx6+d3dpa12YU4Q8ltuKHDKSLMRPct2fwNCmwPH02m0/HklLO7mp+Op9Npr6zaJyaRnozH&#10;g+GYM4n06PXZdFSUrx5gAsX0VnnLclBzwuCKnmJ7HRNao/RYkrs6f6WNKcMzju3QfzQZYKZSwJEt&#10;nIDQBrCKbs2ZMGtYXSYqkNEb3eTXM1Ck9erSENuKbJDyyTdHu7/Kcu+liF1fV1I9QasTtsFoCwEf&#10;v20cQLJ6vV45SvvV/iDiyjd3kJ1878cY5JVGh2sR040gGBBUsKLIdp6+craDQcHly0aQ4sy8c3BA&#10;dvMxoGOwOgZuYy89KA2xzEGWEC9QMsewJW8/YxMXuQtSwkn06lU6HC5TvyjYZakWi1IG1waRrt1t&#10;kBm8n8Vik3yry5gy0Z7dgT98W+Q87FhejMfnUvXwvzL/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C9muHYAAAABQEAAA8AAAAAAAAAAQAgAAAAIgAAAGRycy9kb3ducmV2LnhtbFBLAQIUABQAAAAI&#10;AIdO4kBU9cAnXwIAAJ8EAAAOAAAAAAAAAAEAIAAAACcBAABkcnMvZTJvRG9jLnhtbFBLBQYAAAAA&#10;BgAGAFkBAAD4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分拣加工</w:t>
                        </w:r>
                      </w:p>
                    </w:txbxContent>
                  </v:textbox>
                </v:rect>
                <v:rect id="_x0000_s1026" o:spid="_x0000_s1026" o:spt="1" style="position:absolute;left:3666057;top:476946;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ZbWx6GECAACgBAAADgAAAGRycy9lMm9Eb2MueG1srVRL&#10;jhMxEN0jcQfLe9KdkL/SGUWJgpBGECkg1o7bnbbkH2UnneEySOw4xBwHcQ3K7s7MMGxmQRadcqr6&#10;ld+rV1ncXLQiZwFeWlPQfi+nRBhuS2mOBf38aftmSokPzJRMWSMKeic8vVm+frVo3FwMbG1VKYAg&#10;iPHzxhW0DsHNs8zzWmjme9YJg8nKgmYBj3DMSmANomuVDfJ8nDUWSgeWC+/x102bpB0ivATQVpXk&#10;YmP5SQsTWlQQigWk5GvpPF2m21aV4OFjVXkRiCooMg3piU0wPsRntlyw+RGYqyXvrsBecoVnnDST&#10;Bps+QG1YYOQE8h8oLTlYb6vQ41ZnLZGkCLLo58+02dfMicQFpfbuQXT//2D5h/MOiCwLOqPEMI0D&#10;//3956/7H2QWtWmcn2PJ3u2gO3kMI9FLBTp+IwVyKejb8XicjyaU3BV0OBnPhuNWWnEJhGN+Mhrl&#10;/RElHPOD4XQ2SNJnjzgOfHgnrCYxKCjg5JKg7HzrA/bG0mtJbGvsViqVpqcMadDIg0mOQ+UMLVmh&#10;FTDUDml5c6SEqSN6nQdIkN4qWcbXI5CH42GtgJxZdEj6xJtju7/KYu8N83Vbl1ItQS0DroOSuqDT&#10;p28rgyBRvlawGIXL4dKpeLDlHeoOtjWkd3wrscMt82HHAB2IVHBHMVtb+EZJgw5FLl9PDAQl6r1B&#10;C0Q7XwO4BodrYE56bZFSH7fZ8RTiCxDUNazA6i+4iqvYBVPMcOzVqtQd1qHdFFxmLlarVIa2dSzc&#10;mr3jEbydxeoUbCXTmCLRll3HH42b5OyWLG7G03OqevxjWf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L2a4dgAAAAFAQAADwAAAAAAAAABACAAAAAiAAAAZHJzL2Rvd25yZXYueG1sUEsBAhQAFAAA&#10;AAgAh07iQGW1sehhAgAAoAQAAA4AAAAAAAAAAQAgAAAAJwEAAGRycy9lMm9Eb2MueG1sUEsFBgAA&#10;AAAGAAYAWQEAAPoFA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贮  存</w:t>
                        </w:r>
                      </w:p>
                    </w:txbxContent>
                  </v:textbox>
                </v:rect>
                <v:rect id="_x0000_s1026" o:spid="_x0000_s1026" o:spt="1" style="position:absolute;left:2585237;top:476946;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Fg4Mm2ICAACiBAAADgAAAGRycy9lMm9Eb2MueG1srVRL&#10;btswFNwX6B0I7hvZahw7RuTAiJGiQNAGcIuuaYqyCPBXkracXqZAdz1EjlP0Gh1ScpKmmyzqhfyo&#10;9ziPM5yni8uDVmQvfJDWVHR8MqJEGG5rabYV/fzp+s2MkhCZqZmyRlT0TgR6uXj96qJzc1Ha1qpa&#10;eAIQE+adq2gbo5sXReCt0CycWCcMko31mkUs/baoPeuArlVRjkZnRWd97bzlIgS8XfVJOiD6lwDa&#10;ppFcrCzfaWFij+qFYhGUQitdoIt82qYRPH5smiAiURUF05ifaIJ4k57F4oLNt565VvLhCOwlR3jG&#10;STNp0PQBasUiIzsv/4HSknsbbBNPuNVFTyQrAhbj0TNt1i1zInOB1ME9iB7+Hyz/sL/1RNZwAiQx&#10;TOPGf3//+ev+B8ELqNO5MEfR2t36YRUQJqqHxuv0DxLkUNFyMpuUb6eU3FX0dHp2fnrWiysOkXDk&#10;p5PJaDyhhCNfns7OywxfPOI4H+I7YTVJQUU97i5LyvY3IaI3So8lqa2x11KpfH/KkA4EyukIHDiD&#10;KRuYAaF2IBbMlhKmtnA7jz5DBqtknbYnoOC3myvlyZ4lj+RfOjna/VWWeq9YaPu6nOoJahkxEErq&#10;is6e7lYGIEm+XrAUxcPmMKi4sfUdlPe2t2Rw/Fqiww0L8ZZ5eBBUMKXIttZ/o6SDR8Hl6455QYl6&#10;b2AClMRj4I/B5hiYnb6yoDTGPDueQ2zwUR3Dxlv9BcO4TF2QYoajV6/SsLiK/axgnLlYLnMZjOtY&#10;vDFrxxN4fxfLXbSNzNeUiPbsBv6wbpZzGLM0G0/Xuerx07L4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C9muHYAAAABQEAAA8AAAAAAAAAAQAgAAAAIgAAAGRycy9kb3ducmV2LnhtbFBLAQIUABQA&#10;AAAIAIdO4kAWDgybYgIAAKIEAAAOAAAAAAAAAAEAIAAAACcBAABkcnMvZTJvRG9jLnhtbFBLBQYA&#10;AAAABgAGAFkBAAD7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入   库</w:t>
                        </w:r>
                      </w:p>
                    </w:txbxContent>
                  </v:textbox>
                </v:rect>
                <v:shape id="_x0000_s1026" o:spid="_x0000_s1026" o:spt="32" type="#_x0000_t32" style="position:absolute;left:3333952;top:601067;flip:y;height:0;width:332105;" filled="f" stroked="t" coordsize="21600,21600" o:gfxdata="UEsDBAoAAAAAAIdO4kAAAAAAAAAAAAAAAAAEAAAAZHJzL1BLAwQUAAAACACHTuJA1hRE/dcAAAAF&#10;AQAADwAAAGRycy9kb3ducmV2LnhtbE2PwU7DMBBE70j8g7VIXBB1mqokSuP0ABROqCK0dzdekqjx&#10;OordNvl7Fi7lstJoRjNv8/VoO3HGwbeOFMxnEQikypmWagW7r81jCsIHTUZ3jlDBhB7Wxe1NrjPj&#10;LvSJ5zLUgkvIZ1pBE0KfSemrBq32M9cjsfftBqsDy6GWZtAXLredjKPoSVrdEi80usfnBqtjebIK&#10;XsrtcrN/2I3xVL1/lG/pcUvTq1L3d/NoBSLgGK5h+MVndCiY6eBOZLzoFPAj4e+ylyzTBMRBQbxY&#10;JCCLXP6nL34AUEsDBBQAAAAIAIdO4kBOEOWS+wEAAL4DAAAOAAAAZHJzL2Uyb0RvYy54bWytU72O&#10;EzEQ7pF4B8s92SQogVtlc0XC0fBzEj+9Y3t3LXk91tjJJi/BCyBRAdVBdf09DRyPwdgbDjiaK3Bh&#10;2Z79vpnvm9nF6b6zbKcxGHAVn4zGnGknQRnXVPzN67MHjzkLUTglLDhd8YMO/HR5/96i96WeQgtW&#10;aWRE4kLZ+4q3MfqyKIJsdSfCCLx2FKwBOxHpik2hUPTE3tliOh7Pix5QeQSpQ6DX9RDkR0a8CyHU&#10;tZF6DXLbaRcHVtRWRJIUWuMDX+Zq61rL+LKug47MVpyUxrxTEjpv0l4sF6JsUPjWyGMJ4i4l3NLU&#10;CeMo6Q3VWkTBtmj+oeqMRAhQx5GErhiEZEdIxWR8y5tXrfA6ayGrg78xPfw/Wvlid47MKJqEKWdO&#10;dNTx6/eX3999uv765dvHyx9XH9L54jOjOJnV+1ASZuXO8XgLngg2/XNQBBXbCNmHfY0dq63xb4k5&#10;v5BWtq/4Q1onM8p1qPicJM8fDT3Q+8hkjk8n4xlnkuK5PYUoE1ky12OITzV0LB0qHiIK07RxBc5R&#10;owGHRGL3LEQqjoC/AAns4MxYm/ttHesrTlXMcmUBrFEpmD4L2GxWFtlOpInJKxVIZH99hrB1KpNF&#10;YewTp1g8eDIgohGusfqIsY6gybPk0uDeBtQhm5ffqa2Z/DiCaW7+vGf0799u+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WFET91wAAAAUBAAAPAAAAAAAAAAEAIAAAACIAAABkcnMvZG93bnJldi54&#10;bWxQSwECFAAUAAAACACHTuJAThDlkvsBAAC+AwAADgAAAAAAAAABACAAAAAmAQAAZHJzL2Uyb0Rv&#10;Yy54bWxQSwUGAAAAAAYABgBZAQAAkwUAAAAA&#10;">
                  <v:fill on="f" focussize="0,0"/>
                  <v:stroke color="#000000" joinstyle="round" endarrow="block"/>
                  <v:imagedata o:title=""/>
                  <o:lock v:ext="edit" aspectratio="f"/>
                </v:shape>
                <v:shape id="_x0000_s1026" o:spid="_x0000_s1026" o:spt="32" type="#_x0000_t32" style="position:absolute;left:804349;top:607995;flip:y;height:0;width:1764000;" filled="f" stroked="t" coordsize="21600,21600" o:gfxdata="UEsDBAoAAAAAAIdO4kAAAAAAAAAAAAAAAAAEAAAAZHJzL1BLAwQUAAAACACHTuJA1hRE/dcAAAAF&#10;AQAADwAAAGRycy9kb3ducmV2LnhtbE2PwU7DMBBE70j8g7VIXBB1mqokSuP0ABROqCK0dzdekqjx&#10;OordNvl7Fi7lstJoRjNv8/VoO3HGwbeOFMxnEQikypmWagW7r81jCsIHTUZ3jlDBhB7Wxe1NrjPj&#10;LvSJ5zLUgkvIZ1pBE0KfSemrBq32M9cjsfftBqsDy6GWZtAXLredjKPoSVrdEi80usfnBqtjebIK&#10;XsrtcrN/2I3xVL1/lG/pcUvTq1L3d/NoBSLgGK5h+MVndCiY6eBOZLzoFPAj4e+ylyzTBMRBQbxY&#10;JCCLXP6nL34AUEsDBBQAAAAIAIdO4kAFLLV6AgIAAL4DAAAOAAAAZHJzL2Uyb0RvYy54bWytU82O&#10;0zAQviPxDpbvNGm37W6jpntoWS78rMTP3bWdxJLjsWy3aV+CF0DiBHsCTnvnaWB5DMZOWGC57IEc&#10;LI/H3+eZ75sszw+tJnvpvAJT0vEop0QaDkKZuqSvX108OqPEB2YE02BkSY/S0/PVwwfLzhZyAg1o&#10;IR1BEuOLzpa0CcEWWeZ5I1vmR2ClwWQFrmUBQ1dnwrEO2VudTfJ8nnXghHXApfd4uumTdGB09yGE&#10;qlJcboDvWmlCz+qkZgFb8o2ynq5StVUleXhRVV4GokuKnYa04iO438Y1Wy1ZUTtmG8WHEth9SrjT&#10;U8uUwUdvqTYsMLJz6h+qVnEHHqow4tBmfSNJEexinN/R5mXDrEy9oNTe3oru/x8tf76/dEQJnIQT&#10;Sgxr0fGbd9ff3368+fL524frH1/fx/2nK4J5FKuzvkDM2ly6IfIWCbbdMxAIZbsASYdD5VpSaWXf&#10;IHM6wV7JoaRn+fRkuqDkWNJ5frpYzHoL5CEQjunx6Xya5+gOxwvJnowVkSyKa50PTyS0JG5K6oNj&#10;qm7CGoxBo8H1D7H9Ux+wOAT+AkSwgQuldfJbG9KVdDGbzFJlHrQSMRmveVdv19qRPYsTk75YIZL9&#10;dc3BzohEFpjSj40g4WhRgOAUM7WWA0YbhEbNokq9elsQxyReOkdbE/kwgnFu/owT+vdvt/o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hRE/dcAAAAFAQAADwAAAAAAAAABACAAAAAiAAAAZHJzL2Rv&#10;d25yZXYueG1sUEsBAhQAFAAAAAgAh07iQAUstXoCAgAAvgMAAA4AAAAAAAAAAQAgAAAAJgEAAGRy&#10;cy9lMm9Eb2MueG1sUEsFBgAAAAAGAAYAWQEAAJoFAAAAAA==&#10;">
                  <v:fill on="f" focussize="0,0"/>
                  <v:stroke color="#000000" joinstyle="round" endarrow="block"/>
                  <v:imagedata o:title=""/>
                  <o:lock v:ext="edit" aspectratio="f"/>
                </v:shape>
                <v:shape id="_x0000_s1026" o:spid="_x0000_s1026" o:spt="32" type="#_x0000_t32" style="position:absolute;left:1463072;top:160928;flip:y;height:0;width:332105;" filled="f" stroked="t" coordsize="21600,21600" o:gfxdata="UEsDBAoAAAAAAIdO4kAAAAAAAAAAAAAAAAAEAAAAZHJzL1BLAwQUAAAACACHTuJA1hRE/dcAAAAF&#10;AQAADwAAAGRycy9kb3ducmV2LnhtbE2PwU7DMBBE70j8g7VIXBB1mqokSuP0ABROqCK0dzdekqjx&#10;OordNvl7Fi7lstJoRjNv8/VoO3HGwbeOFMxnEQikypmWagW7r81jCsIHTUZ3jlDBhB7Wxe1NrjPj&#10;LvSJ5zLUgkvIZ1pBE0KfSemrBq32M9cjsfftBqsDy6GWZtAXLredjKPoSVrdEi80usfnBqtjebIK&#10;XsrtcrN/2I3xVL1/lG/pcUvTq1L3d/NoBSLgGK5h+MVndCiY6eBOZLzoFPAj4e+ylyzTBMRBQbxY&#10;JCCLXP6nL34AUEsDBBQAAAAIAIdO4kDlSA9t/wEAAL4DAAAOAAAAZHJzL2Uyb0RvYy54bWytU82O&#10;0zAQviPxDpbvNGlKy27UdA8ty4Wflfi5u7aTWHI8lu027UvwAkicYE/Aae88DSyPwdgJCyyXPZCD&#10;NePx983MN5Pl2aHTZC+dV2AqOp3klEjDQSjTVPT1q/MHJ5T4wIxgGoys6FF6era6f2/Z21IW0IIW&#10;0hEkMb7sbUXbEGyZZZ63smN+AlYaDNbgOhbQdU0mHOuRvdNZkeeLrAcnrAMuvcfbzRCkI6O7CyHU&#10;teJyA3zXSRMGVic1C9iSb5X1dJWqrWvJw4u69jIQXVHsNKQTk6C9jWe2WrKyccy2io8lsLuUcKun&#10;jimDSW+oNiwwsnPqH6pOcQce6jDh0GVDI0kR7GKa39LmZcusTL2g1N7eiO7/Hy1/vr9wRAnchIeU&#10;GNbhxK/fXX1/+/H6y+dvH65+fH0f7U+XBOMoVm99iZi1uXCj5y0SbPtnIBDKdgGSDofadaTWyr5B&#10;5nSDvZJDTLOY5Y8KSo5oL/LT4mSYgTwEwjE+mxXTfE4Jx3gaT8bKSBbFtc6HJxI6Eo2K+uCYatqw&#10;BmNw0OCGRGz/1AcsDoG/ABFs4FxpneatDekrejov5qkyD1qJGIzPvGu2a+3InsWNSV8sEMn+euZg&#10;Z0QiC0zpx0aQcLQoQHCKmUbLEaMNQqNmUaVBvS2IYxIv3eNYE/m4gnFv/vQT+vdvt/o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hRE/dcAAAAFAQAADwAAAAAAAAABACAAAAAiAAAAZHJzL2Rvd25y&#10;ZXYueG1sUEsBAhQAFAAAAAgAh07iQOVID23/AQAAvgMAAA4AAAAAAAAAAQAgAAAAJgEAAGRycy9l&#10;Mm9Eb2MueG1sUEsFBgAAAAAGAAYAWQEAAJcFAAAAAA==&#10;">
                  <v:fill on="f" focussize="0,0"/>
                  <v:stroke color="#000000" joinstyle="round" endarrow="block"/>
                  <v:imagedata o:title=""/>
                  <o:lock v:ext="edit" aspectratio="f"/>
                </v:shape>
                <v:line id="_x0000_s1026" o:spid="_x0000_s1026" o:spt="20" style="position:absolute;left:1459746;top:155324;flip:x;height:432000;width:0;" filled="f" stroked="t" coordsize="21600,21600" o:gfxdata="UEsDBAoAAAAAAIdO4kAAAAAAAAAAAAAAAAAEAAAAZHJzL1BLAwQUAAAACACHTuJAI6a6N9QAAAAF&#10;AQAADwAAAGRycy9kb3ducmV2LnhtbE2PQUvEMBCF74L/IYzgzU22RbvWpouIehEE1+o5bca2mExK&#10;k+2u/97Ri14GHu/x3jfV9uidWHCOYyAN65UCgdQFO1KvoXl9uNiAiMmQNS4QavjCCNv69KQypQ0H&#10;esFll3rBJRRLo2FIaSqljN2A3sRVmJDY+wizN4nl3Es7mwOXeyczpa6kNyPxwmAmvBuw+9ztvYbb&#10;96f7/HlpfXD2um/erG/UY6b1+dla3YBIeEx/YfjBZ3SomakNe7JROA38SPq97BWXmwJEqyHL8wJk&#10;Xcn/9PU3UEsDBBQAAAAIAIdO4kCN69L/3QEAAIwDAAAOAAAAZHJzL2Uyb0RvYy54bWytU81uEzEQ&#10;viPxDpbvZNM0CXSVTQ+NCgd+KgEP4HjtrCXbY3mcbPISvAASNzhx7J23oX2Mjr2hQLn0wB4sz9/n&#10;+b6ZXZzvnWU7FdGAb/jJaMyZ8hJa4zcN//jh8tkLzjAJ3woLXjX8oJCfL58+WfShVhPowLYqMgLx&#10;WPeh4V1Koa4qlJ1yAkcQlKeghuhEIjNuqjaKntCdrSbj8bzqIbYhglSI5F0NQX5EjI8BBK2NVCuQ&#10;W6d8GlCjsiIRJexMQL4s3WqtZHqnNarEbMOJaSonPUL3dT6r5ULUmyhCZ+SxBfGYFh5wcsJ4evQe&#10;aiWSYNto/oFyRkZA0GkkwVUDkaIIsTgZP9DmfSeCKlxIagz3ouP/g5Vvd1eRmbbhc868cDTwm8/X&#10;Pz99vf3xhc6b79/YPIvUB6wp98JfxaOFgQrX/RtoqUZsExT+ex0d09aEV7RbxUMc2Z6M6ezs+ZQe&#10;OdB9NjudTAft1T4xSXEaiKTQ9JR2pIylEnUGy6KGiOmlAsfypeHW+KyKqMXuNSZqh1J/pWS3h0tj&#10;bZms9axv+NlsMisFCNa0OZjTMG7WFzaynci7Ub7cEoH9lRZh69vBbz2FsxKZ+6DJGtpDkaT4aUgF&#10;4LhQeQv+tEv1759oe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pro31AAAAAUBAAAPAAAAAAAA&#10;AAEAIAAAACIAAABkcnMvZG93bnJldi54bWxQSwECFAAUAAAACACHTuJAjevS/90BAACMAwAADgAA&#10;AAAAAAABACAAAAAjAQAAZHJzL2Uyb0RvYy54bWxQSwUGAAAAAAYABgBZAQAAcgUAAAAA&#10;">
                  <v:fill on="f" focussize="0,0"/>
                  <v:stroke color="#000000" joinstyle="round"/>
                  <v:imagedata o:title=""/>
                  <o:lock v:ext="edit" aspectratio="f"/>
                </v:line>
                <v:line id="_x0000_s1026" o:spid="_x0000_s1026" o:spt="20" style="position:absolute;left:2554588;top:146378;height:0;width:360000;" filled="f" stroked="t" coordsize="21600,21600" o:gfxdata="UEsDBAoAAAAAAIdO4kAAAAAAAAAAAAAAAAAEAAAAZHJzL1BLAwQUAAAACACHTuJAL5C1mdUAAAAF&#10;AQAADwAAAGRycy9kb3ducmV2LnhtbE2PzU7DMBCE70h9B2uRuFSt3USQKsTpoZAbFwqo1228JBHx&#10;Oo3dH3h63F7gstJoRjPfFquz7cWRRt851rCYKxDEtTMdNxre36rZEoQPyAZ7x6ThmzysyslNgblx&#10;J36l4yY0Ipawz1FDG8KQS+nrliz6uRuIo/fpRoshyrGRZsRTLLe9TJR6kBY7jgstDrRuqf7aHKwG&#10;X33QvvqZ1lO1TRtHyf7p5Rm1vrtdqEcQgc7hLwwX/IgOZWTauQMbL3oN8ZFwvdHL7pcZiJ2GJE0z&#10;kGUh/9OXv1BLAwQUAAAACACHTuJA4u4sztcBAACEAwAADgAAAGRycy9lMm9Eb2MueG1srVPNbhMx&#10;EL4j8Q6W72Q3aTeEVTY9NCoXfioBD+B4vVlLtsfyONnkJXgBJG5w4si9b0N5DMbetEC59IAPlj0/&#10;n+f7Zry8OFjD9iqgBtfw6aTkTDkJrXbbhn94f/VswRlG4VphwKmGHxXyi9XTJ8vB12oGPZhWBUYg&#10;DuvBN7yP0ddFgbJXVuAEvHLk7CBYEekatkUbxEDo1hSzspwXA4TWB5AKkazr0clPiOExgNB1Wqo1&#10;yJ1VLo6oQRkRiRL22iNf5Wq7Tsn4tutQRWYaTkxj3ukROm/SXqyWot4G4XstTyWIx5TwgJMV2tGj&#10;91BrEQXbBf0PlNUyAEIXJxJsMRLJihCLaflAm3e98CpzIanR34uO/w9WvtlfB6ZbmoQpZ05Y6vjt&#10;p+8/Pn75efOZ9ttvXxl5SKbBY03Rl+46nG7oKXUzvIaWksQuQlbg0AWblCBu7NDwWVWdVwuaqSM9&#10;cT4/e74YNVeHyCT5z+YlLc4k+XM7ClHfQfiA8aUCy9Kh4Ua7pIaoxf4VRiqCQu9CktnBlTYmd9Q4&#10;NjT8RTWrcgKC0W1ypjAM282lCWwv0kzklUoisL/CAuxcO9qNI3finxiPSmygPWYhsp2akwFOg5S6&#10;/+c9Z//+PK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5C1mdUAAAAFAQAADwAAAAAAAAABACAA&#10;AAAiAAAAZHJzL2Rvd25yZXYueG1sUEsBAhQAFAAAAAgAh07iQOLuLM7XAQAAhAMAAA4AAAAAAAAA&#10;AQAgAAAAJAEAAGRycy9lMm9Eb2MueG1sUEsFBgAAAAAGAAYAWQEAAG0FAAAAAA==&#10;">
                  <v:fill on="f" focussize="0,0"/>
                  <v:stroke color="#000000" joinstyle="round"/>
                  <v:imagedata o:title=""/>
                  <o:lock v:ext="edit" aspectratio="f"/>
                </v:line>
                <v:shape id="_x0000_s1026" o:spid="_x0000_s1026" o:spt="32" type="#_x0000_t32" style="position:absolute;left:2752588;top:303051;flip:y;height:0;width:324000;rotation:-5898240f;" filled="f" stroked="t" coordsize="21600,21600" o:gfxdata="UEsDBAoAAAAAAIdO4kAAAAAAAAAAAAAAAAAEAAAAZHJzL1BLAwQUAAAACACHTuJA18A+TdQAAAAF&#10;AQAADwAAAGRycy9kb3ducmV2LnhtbE2PwW7CMBBE75X4B2uRuBUHEA1K4yCE1FPFoRT1bOJ1HGGv&#10;Q2wS+Pu6vbSXlUYzmnlbbu/OsgH70HoSsJhnwJBqr1pqBJw+3543wEKUpKT1hAIeGGBbTZ5KWSg/&#10;0gcOx9iwVEKhkAJMjF3BeagNOhnmvkNKnva9kzHJvuGql2Mqd5Yvs+yFO9lSWjCyw73B+nK8OQHj&#10;10A7bfF6WL93Wht92h/oIsRsushegUW8x78w/OAndKgS09nfSAVmBaRH4u9NXr7e5MDOAparVQ68&#10;Kvl/+uobUEsDBBQAAAAIAIdO4kBFvWNFBgIAAMwDAAAOAAAAZHJzL2Uyb0RvYy54bWytU82O0zAQ&#10;viPxDpbvNGlL2SVquoeW5cLPSvzcXcdJLDkea+w27UvwAkicgBNw2jtPA8tjMHbCAstlD/hg2Z58&#10;33zzzWR5dugM2yv0GmzJp5OcM2UlVNo2JX/18vzeKWc+CFsJA1aV/Kg8P1vdvbPsXaFm0IKpFDIi&#10;sb7oXcnbEFyRZV62qhN+Ak5ZCtaAnQh0xSarUPTE3plslucPsh6wcghSeU+vmyHIR0a8DSHUtZZq&#10;A3LXKRsGVlRGBCrJt9p5vkpq61rJ8LyuvQrMlJwqDWmnJHTexj1bLUXRoHCtlqMEcRsJN2rqhLaU&#10;9JpqI4JgO9T/UHVaIniow0RClw2FJEeoiml+w5sXrXAq1UJWe3dtuv9/tPLZ/gKZrmgSTjizoqOO&#10;X729/P7mw9WXz9/eX/74+i6eP31kFCezeucLwqztBY4374hg2z+FiqBiFyD5cKixYwjk9+J+Hhdn&#10;tdHuNeVJcaqcHUo+O1nMFqc0cceSz/N5vpgOHVGHwCTF57OI5kxSPDUrE0WkjlY79OGxgo7FQ8l9&#10;QKGbNqzBWmo74JBI7J/4QFIJ+AsQwRbOtTGp+8ayvuQPSUhS5sHoKgbjZx6b7dog24s4P2lFgUT2&#10;12cIO1slsiC0eWQrFo6O7AiohW2MGjHGEjQ6GD0bvNxCdUxWpndqciIfBzJO0Z/3hP79E6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fAPk3UAAAABQEAAA8AAAAAAAAAAQAgAAAAIgAAAGRycy9k&#10;b3ducmV2LnhtbFBLAQIUABQAAAAIAIdO4kBFvWNFBgIAAMwDAAAOAAAAAAAAAAEAIAAAACMBAABk&#10;cnMvZTJvRG9jLnhtbFBLBQYAAAAABgAGAFkBAACbBQAAAAA=&#10;">
                  <v:fill on="f" focussize="0,0"/>
                  <v:stroke color="#000000" joinstyle="round" endarrow="block"/>
                  <v:imagedata o:title=""/>
                  <o:lock v:ext="edit" aspectratio="f"/>
                </v:shape>
                <v:line id="_x0000_s1026" o:spid="_x0000_s1026" o:spt="20" style="position:absolute;left:416161;top:747002;height:396000;width:0;" filled="f" stroked="t" coordsize="21600,21600" o:gfxdata="UEsDBAoAAAAAAIdO4kAAAAAAAAAAAAAAAAAEAAAAZHJzL1BLAwQUAAAACACHTuJAL5C1mdUAAAAF&#10;AQAADwAAAGRycy9kb3ducmV2LnhtbE2PzU7DMBCE70h9B2uRuFSt3USQKsTpoZAbFwqo1228JBHx&#10;Oo3dH3h63F7gstJoRjPfFquz7cWRRt851rCYKxDEtTMdNxre36rZEoQPyAZ7x6ThmzysyslNgblx&#10;J36l4yY0Ipawz1FDG8KQS+nrliz6uRuIo/fpRoshyrGRZsRTLLe9TJR6kBY7jgstDrRuqf7aHKwG&#10;X33QvvqZ1lO1TRtHyf7p5Rm1vrtdqEcQgc7hLwwX/IgOZWTauQMbL3oN8ZFwvdHL7pcZiJ2GJE0z&#10;kGUh/9OXv1BLAwQUAAAACACHTuJAjh2mw9cBAACDAwAADgAAAGRycy9lMm9Eb2MueG1srVPNbhMx&#10;EL4j8Q6W72Q3oU3pKpseGpULP5WAB3Bsb9aS7bE8TjZ5CV4AiRucOHLv21Aeg7E3LVAuPbArWfZ8&#10;M9/O9413cbF3lu10RAO+5dNJzZn2EpTxm5Z/eH/17AVnmIRXwoLXLT9o5BfLp08WQ2j0DHqwSkdG&#10;JB6bIbS8Tyk0VYWy107gBIL2BHYQnUh0jJtKRTEQu7PVrK7n1QBRhQhSI1J0NYL8yBgfQwhdZ6Re&#10;gdw67dPIGrUViSRhbwLyZem267RMb7sOdWK25aQ0lZU+Qvt1XqvlQjSbKEJv5LEF8ZgWHmhywnj6&#10;6D3VSiTBttH8Q+WMjIDQpYkEV41CiiOkYlo/8OZdL4IuWshqDPem4/+jlW9215EZRTeB5u6Fo4nf&#10;fvr+4+OXnzefab399pURQjYNARvKvvTX8XjCQKXr4TUoKhLbBMWBfRdddoK0sX3LT6Zzejk7tPzs&#10;5KyuZ6Plep+YJJjmIAl6fj6v6zKNSjR3DCFieqnBsbxpuTU+myEasXuFiXqg1LuUHPZwZawtA7We&#10;DS0/P52dlgIEa1QGcxrGzfrSRrYT+UqUJ7dEZH+lRdh6NcatJzjLz4JHI9agDsWHEqfZFILjPcrD&#10;//Ncqn//O8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L5C1mdUAAAAFAQAADwAAAAAAAAABACAA&#10;AAAiAAAAZHJzL2Rvd25yZXYueG1sUEsBAhQAFAAAAAgAh07iQI4dpsPXAQAAgwMAAA4AAAAAAAAA&#10;AQAgAAAAJAEAAGRycy9lMm9Eb2MueG1sUEsFBgAAAAAGAAYAWQEAAG0FAAAAAA==&#10;">
                  <v:fill on="f" focussize="0,0"/>
                  <v:stroke color="#000000" joinstyle="round"/>
                  <v:imagedata o:title=""/>
                  <o:lock v:ext="edit" aspectratio="f"/>
                </v:line>
                <v:line id="_x0000_s1026" o:spid="_x0000_s1026" o:spt="20" style="position:absolute;left:416363;top:1146173;height:0;width:828000;" filled="f" stroked="t" coordsize="21600,21600" o:gfxdata="UEsDBAoAAAAAAIdO4kAAAAAAAAAAAAAAAAAEAAAAZHJzL1BLAwQUAAAACACHTuJAL5C1mdUAAAAF&#10;AQAADwAAAGRycy9kb3ducmV2LnhtbE2PzU7DMBCE70h9B2uRuFSt3USQKsTpoZAbFwqo1228JBHx&#10;Oo3dH3h63F7gstJoRjPfFquz7cWRRt851rCYKxDEtTMdNxre36rZEoQPyAZ7x6ThmzysyslNgblx&#10;J36l4yY0Ipawz1FDG8KQS+nrliz6uRuIo/fpRoshyrGRZsRTLLe9TJR6kBY7jgstDrRuqf7aHKwG&#10;X33QvvqZ1lO1TRtHyf7p5Rm1vrtdqEcQgc7hLwwX/IgOZWTauQMbL3oN8ZFwvdHL7pcZiJ2GJE0z&#10;kGUh/9OXv1BLAwQUAAAACACHTuJAv8UTsdkBAACEAwAADgAAAGRycy9lMm9Eb2MueG1srVPNjtMw&#10;EL4j8Q6W7zRJu1u6UdM9bLVc+FkJeADXcRpLtsfyuE37ErwAEjc4ceTO27A8BmOnu8By2QM5WPb8&#10;fDPfN5Pl5cEatlcBNbiGV5OSM+UktNptG/7+3fWzBWcYhWuFAacaflTIL1dPnywHX6sp9GBaFRiB&#10;OKwH3/A+Rl8XBcpeWYET8MqRs4NgRaRn2BZtEAOhW1NMy3JeDBBaH0AqRLKuRyc/IYbHAELXaanW&#10;IHdWuTiiBmVEJErYa498lbvtOiXjm65DFZlpODGN+aQidN+ks1gtRb0NwvdanloQj2nhAScrtKOi&#10;91BrEQXbBf0PlNUyAEIXJxJsMRLJihCLqnygzdteeJW5kNTo70XH/wcrX+9vAtMtbcIFZ05Ymvjt&#10;x28/Pnz++f0TnbdfvzDykEyDx5qir9xNOL3QU+pmeAUtJYldhKzAoQs2KUHc2KHhZ9V8Np9xdqQK&#10;1dm8ej4bNVeHyCT5F9NFWdI0JAXkcRSivoPwAeMLBZalS8ONdkkNUYv9S4zUBIXehSSzg2ttTJ6o&#10;cWxo+MX59DwnIBjdJmcKw7DdXJnA9iLtRP5SSwT2V1iAnWtHu3HkTvwT41GJDbTHLES203AywGmR&#10;0vT/fOfs3z/P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vkLWZ1QAAAAUBAAAPAAAAAAAAAAEA&#10;IAAAACIAAABkcnMvZG93bnJldi54bWxQSwECFAAUAAAACACHTuJAv8UTsdkBAACEAwAADgAAAAAA&#10;AAABACAAAAAkAQAAZHJzL2Uyb0RvYy54bWxQSwUGAAAAAAYABgBZAQAAbwUAAAAA&#10;">
                  <v:fill on="f" focussize="0,0"/>
                  <v:stroke color="#000000" joinstyle="round"/>
                  <v:imagedata o:title=""/>
                  <o:lock v:ext="edit" aspectratio="f"/>
                </v:line>
                <v:line id="_x0000_s1026" o:spid="_x0000_s1026" o:spt="20" style="position:absolute;left:1243376;top:931520;height:432000;width:0;" filled="f" stroked="t" coordsize="21600,21600" o:gfxdata="UEsDBAoAAAAAAIdO4kAAAAAAAAAAAAAAAAAEAAAAZHJzL1BLAwQUAAAACACHTuJAL5C1mdUAAAAF&#10;AQAADwAAAGRycy9kb3ducmV2LnhtbE2PzU7DMBCE70h9B2uRuFSt3USQKsTpoZAbFwqo1228JBHx&#10;Oo3dH3h63F7gstJoRjPfFquz7cWRRt851rCYKxDEtTMdNxre36rZEoQPyAZ7x6ThmzysyslNgblx&#10;J36l4yY0Ipawz1FDG8KQS+nrliz6uRuIo/fpRoshyrGRZsRTLLe9TJR6kBY7jgstDrRuqf7aHKwG&#10;X33QvvqZ1lO1TRtHyf7p5Rm1vrtdqEcQgc7hLwwX/IgOZWTauQMbL3oN8ZFwvdHL7pcZiJ2GJE0z&#10;kGUh/9OXv1BLAwQUAAAACACHTuJAt57XYNYBAACEAwAADgAAAGRycy9lMm9Eb2MueG1srVNLjhMx&#10;EN0jcQfLe9JJZzJAK51ZTDRs+IwEHKBiu9OWbJdlO+nkElwAiR2sWLLnNgzHoOzODDBsZkEvLLs+&#10;r+q9ql5eHKxhexWiRtfy2WTKmXICpXbblr9/d/XkGWcxgZNg0KmWH1XkF6vHj5aDb1SNPRqpAiMQ&#10;F5vBt7xPyTdVFUWvLMQJeuXI2WGwkOgZtpUMMBC6NVU9nZ5XAwbpAwoVI1nXo5OfEMNDALHrtFBr&#10;FDurXBpRgzKQiFLstY98VbrtOiXSm66LKjHTcmKayklF6L7JZ7VaQrMN4HstTi3AQ1q4x8mCdlT0&#10;DmoNCdgu6H+grBYBI3ZpItBWI5GiCLGYTe9p87YHrwoXkjr6O9Hj/4MVr/fXgWnZ8pokcWBp4jcf&#10;v/348Pnn90903nz9wshDMg0+NhR96a7D6RU9pW6GVygpCXYJiwKHLtisBHFjB1qw+mw+f3rO2bHl&#10;z+ezxQgGjTokJshPVQW5zua0G6VOBc0thA8xvVBoWb603GiX1YAG9i9joiYo9DYkmx1eaWPKRI1j&#10;A9Vb1IuSENFomZ05LIbt5tIEtoe8E+XL/Ajsr7CAOydHu3Hkzvwz41GJDcpjEaLYaTgF4LRIefp/&#10;vkv2759n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vkLWZ1QAAAAUBAAAPAAAAAAAAAAEAIAAA&#10;ACIAAABkcnMvZG93bnJldi54bWxQSwECFAAUAAAACACHTuJAt57XYNYBAACEAwAADgAAAAAAAAAB&#10;ACAAAAAkAQAAZHJzL2Uyb0RvYy54bWxQSwUGAAAAAAYABgBZAQAAbAUAAAAA&#10;">
                  <v:fill on="f" focussize="0,0"/>
                  <v:stroke color="#000000" joinstyle="round"/>
                  <v:imagedata o:title=""/>
                  <o:lock v:ext="edit" aspectratio="f"/>
                </v:line>
                <v:rect id="_x0000_s1026" o:spid="_x0000_s1026" o:spt="1" style="position:absolute;left:1579475;top:816015;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V04uz18CAACiBAAADgAAAGRycy9lMm9Eb2MueG1srVTL&#10;bhMxFN0j8Q+W93SSqGnaKJMqalSEVEGlglg7Hk/Gkl9cO4/yM0js+Ag+B/EbHHuStpRNF2SRXM+9&#10;c67Puedmdrm3hm0VRe1dzYcnA86Uk77Rbl3zTx+v35xzFpNwjTDeqZrfq8gv569fzXZhqka+86ZR&#10;xADi4nQXat6lFKZVFWWnrIgnPiiHZOvJioQjrauGxA7o1lSjweCs2nlqAnmpYsTTZZ/kB0R6CaBv&#10;Wy3V0suNVS71qKSMSKAUOx0in5fbtq2S6UPbRpWYqTmYpvKNJohX+buaz8R0TSJ0Wh6uIF5yhWec&#10;rNAOTR+gliIJtiH9D5TVknz0bTqR3lY9kaIIWAwHz7S560RQhQukjuFB9Pj/YOX77S0x3dR8NOTM&#10;CYuJ//7249fP7wwPoM4uxCmK7sItHU4RYaa6b8nmX5BgezhpPLk4nYw5u6/5+fBsMBz34qp9YhL5&#10;yXicnzGJ/Oj0/GJUxK8ecQLF9FZ5y3JQc8LsiqRiexMTeqP0WJLbOn+tjSnzM47tcIHRZICxSgFT&#10;tjADQhtALLo1Z8Ks4XaZqEBGb3STX89AkdarK0NsK7JHyiffHO3+Ksu9lyJ2fV1J9QStTlgIoy14&#10;P33bOIBk+XrBcpT2q/1BxZVv7qE8+d6SMchrjQ43IqZbQfAgqGBLke08feVsB4+Cy5eNIMWZeedg&#10;gmzoY0DHYHUM3MZeeVDCXIFeQrxAyRzDlrz9jGVc5C5ICSfRq1fpcLhK/a5gnaVaLEoZjBtEunF3&#10;QWbwfhaLTfKtLmPKRHt2B/6wbpHzsGZ5N56eS9XjX8v8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C9muHYAAAABQEAAA8AAAAAAAAAAQAgAAAAIgAAAGRycy9kb3ducmV2LnhtbFBLAQIUABQAAAAI&#10;AIdO4kBXTi7PXwIAAKIEAAAOAAAAAAAAAAEAIAAAACcBAABkcnMvZTJvRG9jLnhtbFBLBQYAAAAA&#10;BgAGAFkBAAD4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退  回</w:t>
                        </w:r>
                      </w:p>
                    </w:txbxContent>
                  </v:textbox>
                </v:rect>
                <v:shape id="_x0000_s1026" o:spid="_x0000_s1026" o:spt="32" type="#_x0000_t32" style="position:absolute;left:1243377;top:933757;flip:y;height:0;width:332105;" filled="f" stroked="t" coordsize="21600,21600" o:gfxdata="UEsDBAoAAAAAAIdO4kAAAAAAAAAAAAAAAAAEAAAAZHJzL1BLAwQUAAAACACHTuJA1hRE/dcAAAAF&#10;AQAADwAAAGRycy9kb3ducmV2LnhtbE2PwU7DMBBE70j8g7VIXBB1mqokSuP0ABROqCK0dzdekqjx&#10;OordNvl7Fi7lstJoRjNv8/VoO3HGwbeOFMxnEQikypmWagW7r81jCsIHTUZ3jlDBhB7Wxe1NrjPj&#10;LvSJ5zLUgkvIZ1pBE0KfSemrBq32M9cjsfftBqsDy6GWZtAXLredjKPoSVrdEi80usfnBqtjebIK&#10;XsrtcrN/2I3xVL1/lG/pcUvTq1L3d/NoBSLgGK5h+MVndCiY6eBOZLzoFPAj4e+ylyzTBMRBQbxY&#10;JCCLXP6nL34AUEsDBBQAAAAIAIdO4kBjd2mx/wEAAL4DAAAOAAAAZHJzL2Uyb0RvYy54bWytU72O&#10;EzEQ7pF4B8s92WRDyLHK5oqEo+HnJH56x/buWrI9lu1kk5fgBZCo4Cqguv6eBo7HYOwNBxzNFWxh&#10;zXj8fTPzzezidG802UkfFNiaTkZjSqTlIJRta/rm9dmDE0pCZFYwDVbW9CADPV3ev7foXSVL6EAL&#10;6QmS2FD1rqZdjK4qisA7aVgYgZMWgw14wyK6vi2EZz2yG12U4/GjogcvnAcuQ8Db9RCkR0Z/F0Jo&#10;GsXlGvjWSBsHVi81i9hS6JQLdJmrbRrJ48umCTISXVPsNOYTk6C9SWexXLCq9cx1ih9LYHcp4VZP&#10;himLSW+o1iwysvXqHyqjuIcATRxxMMXQSFYEu5iMb2nzqmNO5l5Q6uBuRA//j5a/2J17okRNy5IS&#10;ywxO/Pr95fd3n66/fvn28fLH1Ydkf74gGEexehcqxKzsuT96wSHBpn8OAqFsGyHrsG+8IY1W7i3u&#10;WL7BXskenfLhdDqfU3Ko6WO0ZvNhBnIfCcf4dFpOxjNKOMbzeApWJbIkrvMhPpVgSDJqGqJnqu3i&#10;CqzFQYMfErHdsxCxOAT+AiSwhTOldZ63tqTH7LNylisLoJVIwfQs+Haz0p7sWNqY/KUCkeyvZx62&#10;VmSyyJR+YgWJB4cCRK+YbbU8YrRFaNIsqTSotwFxyOLlexxrJj+uYNqbP/2M/v3bLX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hRE/dcAAAAFAQAADwAAAAAAAAABACAAAAAiAAAAZHJzL2Rvd25y&#10;ZXYueG1sUEsBAhQAFAAAAAgAh07iQGN3abH/AQAAvgMAAA4AAAAAAAAAAQAgAAAAJgEAAGRycy9l&#10;Mm9Eb2MueG1sUEsFBgAAAAAGAAYAWQEAAJcFAAAAAA==&#10;">
                  <v:fill on="f" focussize="0,0"/>
                  <v:stroke color="#000000" joinstyle="round" endarrow="block"/>
                  <v:imagedata o:title=""/>
                  <o:lock v:ext="edit" aspectratio="f"/>
                </v:shape>
                <v:shape id="_x0000_s1026" o:spid="_x0000_s1026" o:spt="32" type="#_x0000_t32" style="position:absolute;left:1238980;top:1360206;flip:y;height:0;width:332105;" filled="f" stroked="t" coordsize="21600,21600" o:gfxdata="UEsDBAoAAAAAAIdO4kAAAAAAAAAAAAAAAAAEAAAAZHJzL1BLAwQUAAAACACHTuJA1hRE/dcAAAAF&#10;AQAADwAAAGRycy9kb3ducmV2LnhtbE2PwU7DMBBE70j8g7VIXBB1mqokSuP0ABROqCK0dzdekqjx&#10;OordNvl7Fi7lstJoRjNv8/VoO3HGwbeOFMxnEQikypmWagW7r81jCsIHTUZ3jlDBhB7Wxe1NrjPj&#10;LvSJ5zLUgkvIZ1pBE0KfSemrBq32M9cjsfftBqsDy6GWZtAXLredjKPoSVrdEi80usfnBqtjebIK&#10;XsrtcrN/2I3xVL1/lG/pcUvTq1L3d/NoBSLgGK5h+MVndCiY6eBOZLzoFPAj4e+ylyzTBMRBQbxY&#10;JCCLXP6nL34AUEsDBBQAAAAIAIdO4kBNHuBqAAIAAL8DAAAOAAAAZHJzL2Uyb0RvYy54bWytU82O&#10;0zAQviPxDpbvNGmqVt2o6R5algs/K/Fzd20nseR4LNtt2pfgBZA4ASeW0955Glgeg7ETFlgueyAH&#10;a8Yz3+eZbyar82OnyUE6r8BUdDrJKZGGg1CmqejrVxePlpT4wIxgGoys6El6er5++GDV21IW0IIW&#10;0hEkMb7sbUXbEGyZZZ63smN+AlYaDNbgOhbQdU0mHOuRvdNZkeeLrAcnrAMuvcfb7RCkI6O7DyHU&#10;teJyC3zfSRMGVic1C9iSb5X1dJ2qrWvJw4u69jIQXVHsNKQTH0F7F89svWJl45htFR9LYPcp4U5P&#10;HVMGH72l2rLAyN6pf6g6xR14qMOEQ5cNjSRFsItpfkebly2zMvWCUnt7K7r/f7T8+eHSESUqWswo&#10;MazDid+8u/7+9uPNl6tvH65/fH0f7c+fCMZRrN76EjEbc+lGz1sk2PXPQCCU7QMkHY6160itlX2D&#10;O5ZusFdyRKeYLc+WKP8J7dkiL/LFMAR5DIRjwmxWTPM5JRwT0nwyVka2qK51PjyR0JFoVNQHx1TT&#10;hg0Yg5MGN7zEDk99wOoQ+AsQwQYulNZp4NqQvqJn82KeSvOglYjBmOZds9toRw4srkz6YoFI9lea&#10;g70RiSwwpR8bQcLJogLBKWYaLUeMNgiNokWZBvl2IE5JvXSPc03k4w7GxfnTT+jf/936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YURP3XAAAABQEAAA8AAAAAAAAAAQAgAAAAIgAAAGRycy9kb3du&#10;cmV2LnhtbFBLAQIUABQAAAAIAIdO4kBNHuBqAAIAAL8DAAAOAAAAAAAAAAEAIAAAACYBAABkcnMv&#10;ZTJvRG9jLnhtbFBLBQYAAAAABgAGAFkBAACYBQAAAAA=&#10;">
                  <v:fill on="f" focussize="0,0"/>
                  <v:stroke color="#000000" joinstyle="round" endarrow="block"/>
                  <v:imagedata o:title=""/>
                  <o:lock v:ext="edit" aspectratio="f"/>
                </v:shape>
                <v:rect id="_x0000_s1026" o:spid="_x0000_s1026" o:spt="1" style="position:absolute;left:1579475;top:1235343;height:248920;width:755015;v-text-anchor:middle;" filled="f" stroked="t" coordsize="21600,21600" o:gfxdata="UEsDBAoAAAAAAIdO4kAAAAAAAAAAAAAAAAAEAAAAZHJzL1BLAwQUAAAACACHTuJAYL2a4dgAAAAF&#10;AQAADwAAAGRycy9kb3ducmV2LnhtbE2PTUvDQBCG7wX/wzKCt3bSFpsasykoSKUHsVUQb9vsmMRm&#10;Z9Ps9sN/7+hFLwPD+/LMM/ni7Fp1pD40njWMRwko4tLbhisNry8PwzmoEA1b03omDV8UYFFcDHKT&#10;WX/iNR03sVIC4ZAZDXWMXYYYypqcCSPfEUv24Xtnoqx9hbY3J4G7FidJMkNnGpYLtenovqZytzk4&#10;oczw5m33+Lner5Zo8flu//60XGl9dTlObkFFOse/MvzoizoU4rT1B7ZBtRrkkfg7JUuv5ymorYbJ&#10;dJoCFjn+ty++AVBLAwQUAAAACACHTuJAmZYHT2ECAACjBAAADgAAAGRycy9lMm9Eb2MueG1srVTL&#10;bhMxFN0j8Q+W93SSNCFt1AmKGhUhVVCpINaOx5Ox5BfXzqP8DBI7PoLPQfwGx56kLWXTBVlMrsfX&#10;5/qce+5cvNlbw7aKovau5sOTAWfKSd9ot675p49Xr844i0m4RhjvVM3vVORv5i9fXOzCTI18502j&#10;iAHExdku1LxLKcyqKspOWRFPfFAOm60nKxKWtK4aEjugW1ONBoPX1c5TE8hLFSPeLvtNfkCk5wD6&#10;ttVSLb3cWOVSj0rKiARKsdMh8nm5bdsqmT60bVSJmZqDaSpPFEG8ys9qfiFmaxKh0/JwBfGcKzzh&#10;ZIV2KHoPtRRJsA3pf6CsluSjb9OJ9LbqiRRFwGI4eKLNbSeCKlwgdQz3osf/Byvfb2+I6abmozFn&#10;Tlh0/Pe3H79+fmd4AXV2Ic6QdBtu6LCKCDPVfUs2/4ME28NJk+n5eDrh7A7x6HRyOj7t1VX7xCQS&#10;ppPJYIh9iYTR+Ox8VNSvHoACxfRWectyUHNC84qmYnsdE4oj9ZiS6zp/pY0pDTSO7XLV6QB9lQKu&#10;bOEGhDaAWXRrzoRZw+4yUYGM3ugmH89AkdarS0NsK7JJyi/fHOX+Ssu1lyJ2fV7Z6glanTARRtua&#10;nz0+bRxAsn69YjlK+9X+IOPKN3eQnnzvyRjklUaFaxHTjSCYEFQwptjtPH3lbAeTgsuXjSDFmXnn&#10;4ILs6GNAx2B1DNzGXnpQGmKggywhDlAyx7Albz9jGhe5CraEk6jVq3RYXKZ+WDDPUi0WJQ3ODSJd&#10;u9sgM3jfi8Um+VaXNmWiPbsDf3i3yHmYszwcj9cl6+Hb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L2a4dgAAAAFAQAADwAAAAAAAAABACAAAAAiAAAAZHJzL2Rvd25yZXYueG1sUEsBAhQAFAAA&#10;AAgAh07iQJmWB09hAgAAowQAAA4AAAAAAAAAAQAgAAAAJwEAAGRycy9lMm9Eb2MueG1sUEsFBgAA&#10;AAAGAAYAWQEAAPoFA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销  毁</w:t>
                        </w:r>
                      </w:p>
                    </w:txbxContent>
                  </v:textbox>
                </v:rect>
                <v:rect id="_x0000_s1026" o:spid="_x0000_s1026" o:spt="1" style="position:absolute;left:873719;top:373038;height:194455;width:532938;v-text-anchor:middle;" filled="f" stroked="f" coordsize="21600,21600" o:gfxdata="UEsDBAoAAAAAAIdO4kAAAAAAAAAAAAAAAAAEAAAAZHJzL1BLAwQUAAAACACHTuJAj68Ef9cAAAAF&#10;AQAADwAAAGRycy9kb3ducmV2LnhtbE2PQUvDQBCF74L/YRnBm92kVRPSbIqICjlJYxGP2+w0CWZn&#10;Q3aT1v56Ry96GXi8x3vf5JuT7cWMo+8cKYgXEQik2pmOGgW7t+ebFIQPmozuHaGCL/SwKS4vcp0Z&#10;d6QtzlVoBJeQz7SCNoQhk9LXLVrtF25AYu/gRqsDy7GRZtRHLre9XEbRvbS6I15o9YCPLdaf1WQV&#10;nF/ey9vyoyKXxuXuaXqYq/P2Vanrqzhagwh4Cn9h+MFndCiYae8mMl70CviR8HvZS+7SBMRewXK1&#10;SkAWufxPX3wDUEsDBBQAAAAIAIdO4kALbOpBUgIAAHgEAAAOAAAAZHJzL2Uyb0RvYy54bWytVEtu&#10;2zAU3BfoHQjuG8l2UjtG5MCI4aJA0AZwi65pirII8FeStpxepkB3PUSPU/QaHVJyEqSbLOqF9MhH&#10;zXsznOer66NW5CB8kNZUdHRWUiIMt7U0u4p+/rR+M6MkRGZqpqwRFb0XgV4vXr+66txcjG1rVS08&#10;AYgJ885VtI3RzYsi8FZoFs6sEwbJxnrNIpZ+V9SedUDXqhiX5duis7523nIRAnZXfZIOiP4lgLZp&#10;JBcry/damNijeqFYBKXQShfoInfbNILHj00TRCSqomAa8xNFEG/Ts1hcsfnOM9dKPrTAXtLCM06a&#10;SYOiD1ArFhnZe/kPlJbc22CbeMatLnoiWRGwGJXPtNm0zInMBVIH9yB6+H+w/MPhzhNZV3R8QYlh&#10;Gjf+5/vP379+EGxAnc6FOQ5t3J0fVgFhonpsvE5vkCDHis6mk+nokpL7ik6mk3Iy67UVx0g40heT&#10;8SX2CEd+dHl+fpHRi0cY50N8J6wmKaiox9VlRdnhNkSUxtHTkVTV2LVUKl+fMqQD6Hha4lY5gycb&#10;eAGhduAVzI4SpnYwO48+Qz75NkGuWGjJgcEhwSpZ931rGWFzJTWYlemXttGDMnglUXoZUhSP2+Og&#10;zdbW99DT295owfG1RIVbFuId83AWOsTsIdta/42SDs5D2a975gUl6r3B1SabngJ/CranwOz1jUWr&#10;I0yp4znEBz6qU9h4q79gxJapClLMcNTqyQ+Lm9hPAIaUi+UyH4MdHYu3ZuN4Au8lXu6jbWRWPxHt&#10;2Q38YcgsyDA8yfFP1/nU4x/G4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PrwR/1wAAAAUBAAAP&#10;AAAAAAAAAAEAIAAAACIAAABkcnMvZG93bnJldi54bWxQSwECFAAUAAAACACHTuJAC2zqQVICAAB4&#10;BAAADgAAAAAAAAABACAAAAAmAQAAZHJzL2Uyb0RvYy54bWxQSwUGAAAAAAYABgBZAQAA6gUAAAAA&#10;">
                  <v:fill on="f" focussize="0,0"/>
                  <v:stroke on="f" weight="1pt"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合格</w:t>
                        </w:r>
                      </w:p>
                    </w:txbxContent>
                  </v:textbox>
                </v:rect>
                <v:rect id="_x0000_s1026" o:spid="_x0000_s1026" o:spt="1" style="position:absolute;left:590626;top:880193;height:194310;width:532765;v-text-anchor:middle;" filled="f" stroked="f" coordsize="21600,21600" o:gfxdata="UEsDBAoAAAAAAIdO4kAAAAAAAAAAAAAAAAAEAAAAZHJzL1BLAwQUAAAACACHTuJAj68Ef9cAAAAF&#10;AQAADwAAAGRycy9kb3ducmV2LnhtbE2PQUvDQBCF74L/YRnBm92kVRPSbIqICjlJYxGP2+w0CWZn&#10;Q3aT1v56Ry96GXi8x3vf5JuT7cWMo+8cKYgXEQik2pmOGgW7t+ebFIQPmozuHaGCL/SwKS4vcp0Z&#10;d6QtzlVoBJeQz7SCNoQhk9LXLVrtF25AYu/gRqsDy7GRZtRHLre9XEbRvbS6I15o9YCPLdaf1WQV&#10;nF/ey9vyoyKXxuXuaXqYq/P2Vanrqzhagwh4Cn9h+MFndCiYae8mMl70CviR8HvZS+7SBMRewXK1&#10;SkAWufxPX3wDUEsDBBQAAAAIAIdO4kDndYdfUQIAAHgEAAAOAAAAZHJzL2Uyb0RvYy54bWytVEtu&#10;2zAU3BfoHQjuG8l24ziG5cCI4aJA0AZIi65pirII8FeStpxepkB3PUSPU/QaHVJyEqSbLOqF9MhH&#10;zXsznOfF1VErchA+SGsqOjorKRGG21qaXUU/f9q8mVESIjM1U9aIit6LQK+Wr18tOjcXY9taVQtP&#10;AGLCvHMVbWN086IIvBWahTPrhEGysV6ziKXfFbVnHdC1KsZlOS0662vnLRchYHfdJ+mA6F8CaJtG&#10;crG2fK+FiT2qF4pFUAqtdIEuc7dNI3j82DRBRKIqCqYxP1EE8TY9i+WCzXeeuVbyoQX2khaecdJM&#10;GhR9gFqzyMjey3+gtOTeBtvEM2510RPJioDFqHymzV3LnMhcIHVwD6KH/wfLPxxuPZF1RcdTSgzT&#10;uPE/33/+/vWDYAPqdC7McejO3fphFRAmqsfG6/QGCXKs6PllOU0Y9xWdzcrR5aTXVhwj4Sk9GV9M&#10;zynhyI8u305GWfviEcb5EN8Jq0kKKupxdVlRdrgJEaVx9HQkVTV2I5XK16cM6QA6vihxq5zBkw28&#10;gFA78ApmRwlTO5idR58hn3ybINcstOTA4JBglaz7vrWMsLmSGnTK9Evb6EEZvJIovQwpisftcdBm&#10;a+t76Oltb7Tg+Eaiwg0L8ZZ5OAsdYvaQba3/RkkH56Hs1z3zghL13uBqk01PgT8F21Ng9vraotUR&#10;ptTxHOIDH9UpbLzVXzBiq1QFKWY4avXkh8V17CcAQ8rFapWPwY6OxRtz53gC7yVe7aNtZFY/Ee3Z&#10;DfxhyCzIMDzJ8U/X+dTjH8by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vBH/XAAAABQEAAA8A&#10;AAAAAAAAAQAgAAAAIgAAAGRycy9kb3ducmV2LnhtbFBLAQIUABQAAAAIAIdO4kDndYdfUQIAAHgE&#10;AAAOAAAAAAAAAAEAIAAAACYBAABkcnMvZTJvRG9jLnhtbFBLBQYAAAAABgAGAFkBAADpBQAAAAA=&#10;">
                  <v:fill on="f" focussize="0,0"/>
                  <v:stroke on="f" weight="1pt"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不合格</w:t>
                        </w:r>
                      </w:p>
                    </w:txbxContent>
                  </v:textbox>
                </v:rect>
                <w10:wrap type="none"/>
                <w10:anchorlock/>
              </v:group>
            </w:pict>
          </mc:Fallback>
        </mc:AlternateContent>
      </w:r>
    </w:p>
    <w:p>
      <w:pPr>
        <w:pStyle w:val="115"/>
        <w:spacing w:before="156" w:after="156"/>
      </w:pPr>
      <w:r>
        <w:rPr>
          <w:rFonts w:hint="eastAsia"/>
        </w:rPr>
        <w:t>食材处理流程图</w:t>
      </w:r>
    </w:p>
    <w:p>
      <w:pPr>
        <w:pStyle w:val="106"/>
        <w:spacing w:before="156" w:after="156"/>
        <w:rPr>
          <w:szCs w:val="21"/>
        </w:rPr>
      </w:pPr>
      <w:bookmarkStart w:id="68" w:name="_Toc156571651"/>
      <w:bookmarkStart w:id="69" w:name="_Toc156395650"/>
      <w:r>
        <w:rPr>
          <w:rFonts w:hint="eastAsia"/>
        </w:rPr>
        <w:t>食材处理程序</w:t>
      </w:r>
      <w:bookmarkEnd w:id="68"/>
      <w:bookmarkEnd w:id="69"/>
    </w:p>
    <w:p>
      <w:pPr>
        <w:pStyle w:val="66"/>
        <w:spacing w:before="156" w:after="156"/>
      </w:pPr>
      <w:bookmarkStart w:id="70" w:name="_Toc156395651"/>
      <w:bookmarkStart w:id="71" w:name="_Toc156571652"/>
      <w:r>
        <w:rPr>
          <w:rFonts w:hint="eastAsia"/>
        </w:rPr>
        <w:t>食材查验</w:t>
      </w:r>
      <w:bookmarkEnd w:id="70"/>
      <w:bookmarkEnd w:id="71"/>
    </w:p>
    <w:p>
      <w:pPr>
        <w:pStyle w:val="95"/>
        <w:spacing w:before="156" w:after="156"/>
      </w:pPr>
      <w:r>
        <w:rPr>
          <w:rFonts w:hint="eastAsia"/>
        </w:rPr>
        <w:t>质量合格证明</w:t>
      </w:r>
    </w:p>
    <w:p>
      <w:pPr>
        <w:pStyle w:val="57"/>
        <w:ind w:firstLine="420"/>
      </w:pPr>
      <w:r>
        <w:rPr>
          <w:rFonts w:hint="eastAsia"/>
        </w:rPr>
        <w:t>采购食品及原料应查验以下质量合格证明文件：</w:t>
      </w:r>
    </w:p>
    <w:p>
      <w:pPr>
        <w:pStyle w:val="57"/>
        <w:numPr>
          <w:ilvl w:val="0"/>
          <w:numId w:val="32"/>
        </w:numPr>
        <w:ind w:firstLine="420"/>
      </w:pPr>
      <w:r>
        <w:rPr>
          <w:rFonts w:hint="eastAsia" w:hAnsi="宋体"/>
        </w:rPr>
        <w:t>果蔬水产类，应索取食用农产品产地证明或者购货凭证、合格证明文件；</w:t>
      </w:r>
    </w:p>
    <w:p>
      <w:pPr>
        <w:pStyle w:val="57"/>
        <w:numPr>
          <w:ilvl w:val="0"/>
          <w:numId w:val="32"/>
        </w:numPr>
        <w:ind w:firstLine="420"/>
      </w:pPr>
      <w:r>
        <w:rPr>
          <w:rFonts w:hint="eastAsia" w:hAnsi="宋体"/>
        </w:rPr>
        <w:t>禽肉类，应索取检疫证明，加施检疫标志；</w:t>
      </w:r>
    </w:p>
    <w:p>
      <w:pPr>
        <w:pStyle w:val="57"/>
        <w:numPr>
          <w:ilvl w:val="0"/>
          <w:numId w:val="32"/>
        </w:numPr>
        <w:ind w:firstLine="420"/>
      </w:pPr>
      <w:r>
        <w:rPr>
          <w:rFonts w:hint="eastAsia" w:hAnsi="宋体"/>
        </w:rPr>
        <w:t>畜肉类，猪肉应索取检验检疫证明、肉品品质检验合格证明、非洲猪瘟检疫证明，牛羊肉应索取检验检疫证明；</w:t>
      </w:r>
    </w:p>
    <w:p>
      <w:pPr>
        <w:pStyle w:val="57"/>
        <w:numPr>
          <w:ilvl w:val="0"/>
          <w:numId w:val="32"/>
        </w:numPr>
        <w:ind w:firstLine="420"/>
      </w:pPr>
      <w:r>
        <w:rPr>
          <w:rFonts w:hint="eastAsia" w:hAnsi="宋体"/>
        </w:rPr>
        <w:t>鲜蛋类，应索取鲜蛋的质量合格证明；</w:t>
      </w:r>
    </w:p>
    <w:p>
      <w:pPr>
        <w:pStyle w:val="57"/>
        <w:numPr>
          <w:ilvl w:val="0"/>
          <w:numId w:val="32"/>
        </w:numPr>
        <w:ind w:firstLine="420"/>
      </w:pPr>
      <w:r>
        <w:rPr>
          <w:rFonts w:hint="eastAsia" w:hAnsi="宋体"/>
        </w:rPr>
        <w:t>预包装食品，应索取生产商的食品生产许可证及食品检测报告；</w:t>
      </w:r>
    </w:p>
    <w:p>
      <w:pPr>
        <w:pStyle w:val="57"/>
        <w:numPr>
          <w:ilvl w:val="0"/>
          <w:numId w:val="32"/>
        </w:numPr>
        <w:ind w:firstLine="420"/>
      </w:pPr>
      <w:r>
        <w:rPr>
          <w:rFonts w:hint="eastAsia" w:hAnsi="宋体"/>
        </w:rPr>
        <w:t>进口食品，应索取出入境检验检疫部门出具的入境货物检验检疫证明，外包装上应当以中文标明规格、产地、目的地、生产日期、保质期、储存温度、进口贸易商名称及联系方式等内容。</w:t>
      </w:r>
    </w:p>
    <w:p>
      <w:pPr>
        <w:pStyle w:val="95"/>
        <w:spacing w:before="156" w:after="156"/>
      </w:pPr>
      <w:r>
        <w:rPr>
          <w:rFonts w:hint="eastAsia"/>
        </w:rPr>
        <w:t>销售凭证</w:t>
      </w:r>
    </w:p>
    <w:p>
      <w:pPr>
        <w:pStyle w:val="57"/>
        <w:ind w:firstLine="420"/>
        <w:rPr>
          <w:rFonts w:ascii="黑体" w:eastAsia="黑体"/>
        </w:rPr>
      </w:pPr>
      <w:r>
        <w:rPr>
          <w:rFonts w:hint="eastAsia" w:hAnsi="宋体"/>
        </w:rPr>
        <w:t>应索取合法有效的销售凭证、联系人、详细地址、联系方式。</w:t>
      </w:r>
    </w:p>
    <w:p>
      <w:pPr>
        <w:pStyle w:val="66"/>
        <w:spacing w:before="156" w:after="156"/>
      </w:pPr>
      <w:bookmarkStart w:id="72" w:name="_Toc156395653"/>
      <w:bookmarkStart w:id="73" w:name="_Toc156571654"/>
      <w:r>
        <w:rPr>
          <w:rFonts w:hint="eastAsia"/>
        </w:rPr>
        <w:t>分拣加工</w:t>
      </w:r>
      <w:bookmarkEnd w:id="72"/>
      <w:bookmarkEnd w:id="73"/>
    </w:p>
    <w:p>
      <w:pPr>
        <w:pStyle w:val="95"/>
        <w:spacing w:before="156" w:after="156"/>
      </w:pPr>
      <w:r>
        <w:rPr>
          <w:rFonts w:hint="eastAsia"/>
        </w:rPr>
        <w:t>预加工</w:t>
      </w:r>
    </w:p>
    <w:p>
      <w:pPr>
        <w:pStyle w:val="57"/>
        <w:ind w:firstLine="420"/>
      </w:pPr>
      <w:r>
        <w:rPr>
          <w:rFonts w:hint="eastAsia"/>
          <w:lang w:bidi="ar"/>
        </w:rPr>
        <w:t xml:space="preserve">下列食品在配菜前应进行预处理加工： </w:t>
      </w:r>
    </w:p>
    <w:p>
      <w:pPr>
        <w:pStyle w:val="133"/>
      </w:pPr>
      <w:r>
        <w:rPr>
          <w:rFonts w:hint="eastAsia"/>
          <w:lang w:bidi="ar"/>
        </w:rPr>
        <w:t xml:space="preserve">蔬菜应去皮、去壳、去泥并摘除腐烂、发黄的叶子； </w:t>
      </w:r>
    </w:p>
    <w:p>
      <w:pPr>
        <w:pStyle w:val="133"/>
      </w:pPr>
      <w:r>
        <w:rPr>
          <w:rFonts w:hint="eastAsia"/>
          <w:lang w:bidi="ar"/>
        </w:rPr>
        <w:t xml:space="preserve">瓜果应挑拣出腐烂或有严重烂疤的； </w:t>
      </w:r>
    </w:p>
    <w:p>
      <w:pPr>
        <w:pStyle w:val="133"/>
      </w:pPr>
      <w:r>
        <w:rPr>
          <w:rFonts w:hint="eastAsia"/>
          <w:lang w:bidi="ar"/>
        </w:rPr>
        <w:t xml:space="preserve">水产品应去鳞、去肚、去鳃； </w:t>
      </w:r>
    </w:p>
    <w:p>
      <w:pPr>
        <w:pStyle w:val="133"/>
        <w:rPr>
          <w:lang w:bidi="ar"/>
        </w:rPr>
      </w:pPr>
      <w:r>
        <w:rPr>
          <w:rFonts w:hint="eastAsia"/>
          <w:lang w:bidi="ar"/>
        </w:rPr>
        <w:t>畜禽类应去头、去毛、去内脏；</w:t>
      </w:r>
    </w:p>
    <w:p>
      <w:pPr>
        <w:pStyle w:val="133"/>
      </w:pPr>
      <w:r>
        <w:rPr>
          <w:rFonts w:hint="eastAsia"/>
          <w:lang w:bidi="ar"/>
        </w:rPr>
        <w:t>肉制品应分割。</w:t>
      </w:r>
    </w:p>
    <w:p>
      <w:pPr>
        <w:pStyle w:val="95"/>
        <w:spacing w:before="156" w:after="156"/>
      </w:pPr>
      <w:r>
        <w:rPr>
          <w:rFonts w:hint="eastAsia"/>
        </w:rPr>
        <w:t>包装标记</w:t>
      </w:r>
    </w:p>
    <w:p>
      <w:pPr>
        <w:pStyle w:val="168"/>
        <w:rPr>
          <w:lang w:bidi="ar"/>
        </w:rPr>
      </w:pPr>
      <w:r>
        <w:rPr>
          <w:rFonts w:hint="eastAsia"/>
          <w:lang w:bidi="ar"/>
        </w:rPr>
        <w:t>配送包装材料和容器应完整、清洁、无污染、无异味</w:t>
      </w:r>
      <w:r>
        <w:rPr>
          <w:rFonts w:hint="eastAsia"/>
          <w:lang w:eastAsia="zh-CN" w:bidi="ar"/>
        </w:rPr>
        <w:t>、</w:t>
      </w:r>
      <w:r>
        <w:rPr>
          <w:rFonts w:hint="eastAsia"/>
          <w:lang w:bidi="ar"/>
        </w:rPr>
        <w:t>无有毒有害物质，符合食品安全相关标准要求。</w:t>
      </w:r>
    </w:p>
    <w:p>
      <w:pPr>
        <w:pStyle w:val="168"/>
        <w:rPr>
          <w:lang w:bidi="ar"/>
        </w:rPr>
      </w:pPr>
      <w:r>
        <w:rPr>
          <w:rFonts w:hint="eastAsia"/>
          <w:lang w:bidi="ar"/>
        </w:rPr>
        <w:t>配送包装应对食品具有一定的保护性，在装卸、运输和储存过程中避免内部食品受到损伤。</w:t>
      </w:r>
    </w:p>
    <w:p>
      <w:pPr>
        <w:pStyle w:val="168"/>
        <w:rPr>
          <w:lang w:bidi="ar"/>
        </w:rPr>
      </w:pPr>
      <w:r>
        <w:rPr>
          <w:rFonts w:hint="eastAsia"/>
          <w:lang w:bidi="ar"/>
        </w:rPr>
        <w:t>已分拣的食材应当张贴标签标识，标签标识上应注明食材品种、数量、要货单位名称及分拣时间等信息。</w:t>
      </w:r>
    </w:p>
    <w:p>
      <w:pPr>
        <w:pStyle w:val="66"/>
        <w:spacing w:before="156" w:after="156"/>
      </w:pPr>
      <w:bookmarkStart w:id="74" w:name="_Toc156395654"/>
      <w:bookmarkStart w:id="75" w:name="_Toc156571655"/>
      <w:r>
        <w:rPr>
          <w:rFonts w:hint="eastAsia"/>
        </w:rPr>
        <w:t>入库</w:t>
      </w:r>
      <w:bookmarkEnd w:id="74"/>
      <w:bookmarkEnd w:id="75"/>
    </w:p>
    <w:p>
      <w:pPr>
        <w:pStyle w:val="165"/>
        <w:numPr>
          <w:ilvl w:val="4"/>
          <w:numId w:val="0"/>
        </w:numPr>
        <w:ind w:firstLine="420" w:firstLineChars="200"/>
      </w:pPr>
      <w:r>
        <w:rPr>
          <w:rFonts w:hint="eastAsia"/>
        </w:rPr>
        <w:t>对食材的品质、数量和规格进行验收，并保存供应商资质、检测证明和交易单据等相关资料，符合要求的，登记入库。</w:t>
      </w:r>
    </w:p>
    <w:p>
      <w:pPr>
        <w:pStyle w:val="66"/>
        <w:spacing w:before="156" w:after="156"/>
      </w:pPr>
      <w:bookmarkStart w:id="76" w:name="_Toc156571656"/>
      <w:bookmarkStart w:id="77" w:name="_Toc156395655"/>
      <w:r>
        <w:rPr>
          <w:rFonts w:hint="eastAsia"/>
        </w:rPr>
        <w:t>贮存</w:t>
      </w:r>
      <w:bookmarkEnd w:id="76"/>
      <w:bookmarkEnd w:id="77"/>
    </w:p>
    <w:p>
      <w:pPr>
        <w:pStyle w:val="165"/>
      </w:pPr>
      <w:r>
        <w:rPr>
          <w:rFonts w:hint="eastAsia"/>
        </w:rPr>
        <w:t>贮存食材的盛装材质应符合GB 31603</w:t>
      </w:r>
      <w:r>
        <w:rPr>
          <w:rFonts w:hint="eastAsia"/>
          <w:lang w:eastAsia="zh-CN"/>
        </w:rPr>
        <w:t>的</w:t>
      </w:r>
      <w:r>
        <w:rPr>
          <w:rFonts w:hint="eastAsia"/>
        </w:rPr>
        <w:t>要求。</w:t>
      </w:r>
    </w:p>
    <w:p>
      <w:pPr>
        <w:pStyle w:val="165"/>
      </w:pPr>
      <w:r>
        <w:rPr>
          <w:rFonts w:hint="eastAsia"/>
        </w:rPr>
        <w:t>贮存的食品</w:t>
      </w:r>
      <w:r>
        <w:rPr>
          <w:rFonts w:hint="eastAsia"/>
          <w:lang w:eastAsia="zh-CN"/>
        </w:rPr>
        <w:t>应分区分架分类</w:t>
      </w:r>
      <w:r>
        <w:rPr>
          <w:rFonts w:hint="eastAsia"/>
        </w:rPr>
        <w:t>，离墙离地存放</w:t>
      </w:r>
      <w:r>
        <w:rPr>
          <w:rFonts w:hint="eastAsia"/>
          <w:lang w:eastAsia="zh-CN"/>
        </w:rPr>
        <w:t>，</w:t>
      </w:r>
      <w:r>
        <w:rPr>
          <w:rFonts w:hint="eastAsia"/>
        </w:rPr>
        <w:t>便于通风</w:t>
      </w:r>
      <w:r>
        <w:rPr>
          <w:rFonts w:hint="eastAsia"/>
          <w:lang w:eastAsia="zh-CN"/>
        </w:rPr>
        <w:t>换气</w:t>
      </w:r>
      <w:r>
        <w:rPr>
          <w:rFonts w:hint="eastAsia"/>
        </w:rPr>
        <w:t>。</w:t>
      </w:r>
    </w:p>
    <w:p>
      <w:pPr>
        <w:pStyle w:val="165"/>
      </w:pPr>
      <w:r>
        <w:rPr>
          <w:rFonts w:hint="eastAsia"/>
          <w:lang w:eastAsia="zh-CN"/>
        </w:rPr>
        <w:t>库房应配备防蝇防鼠防虫设施。</w:t>
      </w:r>
    </w:p>
    <w:p>
      <w:pPr>
        <w:pStyle w:val="165"/>
      </w:pPr>
      <w:r>
        <w:rPr>
          <w:rFonts w:hint="eastAsia"/>
        </w:rPr>
        <w:t>肉类及其制品应冷冻贮存，果蔬、蛋类及豆制品应冷藏，其余食品常温保存。</w:t>
      </w:r>
    </w:p>
    <w:p>
      <w:pPr>
        <w:pStyle w:val="165"/>
      </w:pPr>
      <w:r>
        <w:rPr>
          <w:rFonts w:hint="eastAsia"/>
        </w:rPr>
        <w:t>应遵循先进先出的原则，每日对库存商品进行清点和盘存，检查食材质量情况和剩余保质期，对问题食材(变质腐烂、有异味、剩余保质期不足1/2等) 进行处理，盘存后保留相应记录。</w:t>
      </w:r>
    </w:p>
    <w:p>
      <w:pPr>
        <w:pStyle w:val="66"/>
        <w:spacing w:before="156" w:after="156"/>
      </w:pPr>
      <w:bookmarkStart w:id="78" w:name="_Toc156395656"/>
      <w:bookmarkStart w:id="79" w:name="_Toc156571657"/>
      <w:r>
        <w:rPr>
          <w:rFonts w:hint="eastAsia"/>
        </w:rPr>
        <w:t>不合格处理</w:t>
      </w:r>
      <w:bookmarkEnd w:id="78"/>
      <w:bookmarkEnd w:id="79"/>
    </w:p>
    <w:p>
      <w:pPr>
        <w:pStyle w:val="95"/>
        <w:spacing w:before="156" w:after="156"/>
      </w:pPr>
      <w:r>
        <w:rPr>
          <w:rFonts w:hint="eastAsia"/>
        </w:rPr>
        <w:t>退回</w:t>
      </w:r>
    </w:p>
    <w:p>
      <w:pPr>
        <w:pStyle w:val="57"/>
        <w:ind w:firstLine="420"/>
      </w:pPr>
      <w:r>
        <w:rPr>
          <w:rFonts w:hint="eastAsia" w:hAnsi="宋体"/>
        </w:rPr>
        <w:t>退回供应商的食材应如实记录超过保质期或感官鉴别已经腐败变质食品或快检不合格食品的名称、规格、数量、生产批号（或生产日期）、退回的供应商名称、退回时间、退回处理人员等内容，或者保留可供追查的影像资料等。</w:t>
      </w:r>
    </w:p>
    <w:p>
      <w:pPr>
        <w:pStyle w:val="95"/>
        <w:spacing w:before="156" w:after="156"/>
      </w:pPr>
      <w:r>
        <w:rPr>
          <w:rFonts w:hint="eastAsia"/>
        </w:rPr>
        <w:t>销毁</w:t>
      </w:r>
    </w:p>
    <w:p>
      <w:pPr>
        <w:pStyle w:val="57"/>
        <w:ind w:firstLine="420"/>
      </w:pPr>
      <w:r>
        <w:rPr>
          <w:rFonts w:hint="eastAsia"/>
        </w:rPr>
        <w:t>进行销毁的食材应如实记录超过保质期或感官鉴别已经腐败变质食品或快检不合格食品的名称、规格、数量、生产批号（或生产日期）、销毁时间和地点、销毁方式方法、承毁人、监销人等内容，或者保留可供追查的影像资料等。</w:t>
      </w:r>
    </w:p>
    <w:p>
      <w:pPr>
        <w:pStyle w:val="105"/>
        <w:spacing w:before="312" w:after="312"/>
      </w:pPr>
      <w:bookmarkStart w:id="80" w:name="_Toc156395657"/>
      <w:bookmarkStart w:id="81" w:name="_Toc156571658"/>
      <w:r>
        <w:rPr>
          <w:rFonts w:hint="eastAsia"/>
        </w:rPr>
        <w:t>食材配送</w:t>
      </w:r>
      <w:bookmarkEnd w:id="80"/>
      <w:bookmarkEnd w:id="81"/>
    </w:p>
    <w:p>
      <w:pPr>
        <w:pStyle w:val="106"/>
        <w:spacing w:before="156" w:after="156"/>
      </w:pPr>
      <w:bookmarkStart w:id="82" w:name="_Toc156395658"/>
      <w:bookmarkStart w:id="83" w:name="_Toc156571659"/>
      <w:r>
        <w:rPr>
          <w:rFonts w:hint="eastAsia"/>
        </w:rPr>
        <w:t>食材配送流程图</w:t>
      </w:r>
      <w:bookmarkEnd w:id="82"/>
      <w:bookmarkEnd w:id="83"/>
    </w:p>
    <w:p>
      <w:pPr>
        <w:pStyle w:val="57"/>
        <w:ind w:firstLine="420"/>
      </w:pPr>
      <w:r>
        <w:rPr>
          <w:rFonts w:hint="eastAsia"/>
        </w:rPr>
        <w:t>食材配送流程图见图2。</w:t>
      </w:r>
    </w:p>
    <w:p>
      <w:pPr>
        <w:pStyle w:val="115"/>
        <w:numPr>
          <w:ilvl w:val="0"/>
          <w:numId w:val="0"/>
        </w:numPr>
        <w:spacing w:before="156" w:after="156"/>
      </w:pPr>
      <w:r>
        <mc:AlternateContent>
          <mc:Choice Requires="wpc">
            <w:drawing>
              <wp:inline distT="0" distB="0" distL="0" distR="0">
                <wp:extent cx="5486400" cy="478790"/>
                <wp:effectExtent l="0" t="0" r="0" b="0"/>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506028" y="91223"/>
                            <a:ext cx="755015" cy="24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订单</w:t>
                              </w:r>
                              <w:r>
                                <w:rPr>
                                  <w:rFonts w:ascii="Calibri" w:cs="Times New Roman"/>
                                  <w:color w:val="000000"/>
                                  <w:kern w:val="2"/>
                                  <w:sz w:val="18"/>
                                  <w:szCs w:val="18"/>
                                </w:rPr>
                                <w:t>接收</w:t>
                              </w:r>
                            </w:p>
                          </w:txbxContent>
                        </wps:txbx>
                        <wps:bodyPr rot="0" spcFirstLastPara="0" vert="horz" wrap="square" lIns="0" tIns="0" rIns="0" bIns="0" numCol="1" spcCol="0" rtlCol="0" fromWordArt="0" anchor="ctr" anchorCtr="0" forceAA="0" compatLnSpc="1">
                          <a:noAutofit/>
                        </wps:bodyPr>
                      </wps:wsp>
                      <wps:wsp>
                        <wps:cNvPr id="29" name="矩形 29"/>
                        <wps:cNvSpPr/>
                        <wps:spPr>
                          <a:xfrm>
                            <a:off x="1635937" y="94932"/>
                            <a:ext cx="755015" cy="2482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出  库</w:t>
                              </w:r>
                            </w:p>
                          </w:txbxContent>
                        </wps:txbx>
                        <wps:bodyPr rot="0" spcFirstLastPara="0" vert="horz" wrap="square" lIns="0" tIns="0" rIns="0" bIns="0" numCol="1" spcCol="0" rtlCol="0" fromWordArt="0" anchor="ctr" anchorCtr="0" forceAA="0" compatLnSpc="1">
                          <a:noAutofit/>
                        </wps:bodyPr>
                      </wps:wsp>
                      <wps:wsp>
                        <wps:cNvPr id="30" name="矩形 30"/>
                        <wps:cNvSpPr/>
                        <wps:spPr>
                          <a:xfrm>
                            <a:off x="2772278" y="94932"/>
                            <a:ext cx="755015" cy="247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运  输</w:t>
                              </w:r>
                            </w:p>
                          </w:txbxContent>
                        </wps:txbx>
                        <wps:bodyPr rot="0" spcFirstLastPara="0" vert="horz" wrap="square" lIns="0" tIns="0" rIns="0" bIns="0" numCol="1" spcCol="0" rtlCol="0" fromWordArt="0" anchor="ctr" anchorCtr="0" forceAA="0" compatLnSpc="1">
                          <a:noAutofit/>
                        </wps:bodyPr>
                      </wps:wsp>
                      <wps:wsp>
                        <wps:cNvPr id="31" name="矩形 31"/>
                        <wps:cNvSpPr/>
                        <wps:spPr>
                          <a:xfrm>
                            <a:off x="3908619" y="91234"/>
                            <a:ext cx="755015" cy="2470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25"/>
                                <w:spacing w:before="0" w:beforeAutospacing="0" w:after="0" w:afterAutospacing="0"/>
                                <w:jc w:val="center"/>
                              </w:pPr>
                              <w:r>
                                <w:rPr>
                                  <w:rFonts w:hint="eastAsia" w:ascii="Calibri" w:cs="Times New Roman"/>
                                  <w:color w:val="000000"/>
                                  <w:kern w:val="2"/>
                                  <w:sz w:val="18"/>
                                  <w:szCs w:val="18"/>
                                </w:rPr>
                                <w:t>交  付</w:t>
                              </w:r>
                            </w:p>
                          </w:txbxContent>
                        </wps:txbx>
                        <wps:bodyPr rot="0" spcFirstLastPara="0" vert="horz" wrap="square" lIns="0" tIns="0" rIns="0" bIns="0" numCol="1" spcCol="0" rtlCol="0" fromWordArt="0" anchor="ctr" anchorCtr="0" forceAA="0" compatLnSpc="1">
                          <a:noAutofit/>
                        </wps:bodyPr>
                      </wps:wsp>
                      <wps:wsp>
                        <wps:cNvPr id="16" name="直接箭头连接符 16"/>
                        <wps:cNvCnPr/>
                        <wps:spPr bwMode="auto">
                          <a:xfrm>
                            <a:off x="1278384" y="218522"/>
                            <a:ext cx="337352" cy="236"/>
                          </a:xfrm>
                          <a:prstGeom prst="straightConnector1">
                            <a:avLst/>
                          </a:prstGeom>
                          <a:noFill/>
                          <a:ln w="9525">
                            <a:solidFill>
                              <a:srgbClr val="000000"/>
                            </a:solidFill>
                            <a:round/>
                            <a:tailEnd type="triangle"/>
                          </a:ln>
                        </wps:spPr>
                        <wps:bodyPr/>
                      </wps:wsp>
                      <wps:wsp>
                        <wps:cNvPr id="33" name="直接箭头连接符 33"/>
                        <wps:cNvCnPr/>
                        <wps:spPr bwMode="auto">
                          <a:xfrm flipV="1">
                            <a:off x="2390952" y="226345"/>
                            <a:ext cx="360000" cy="0"/>
                          </a:xfrm>
                          <a:prstGeom prst="straightConnector1">
                            <a:avLst/>
                          </a:prstGeom>
                          <a:noFill/>
                          <a:ln w="9525">
                            <a:solidFill>
                              <a:srgbClr val="000000"/>
                            </a:solidFill>
                            <a:round/>
                            <a:tailEnd type="triangle"/>
                          </a:ln>
                        </wps:spPr>
                        <wps:bodyPr/>
                      </wps:wsp>
                      <wps:wsp>
                        <wps:cNvPr id="34" name="直接箭头连接符 34"/>
                        <wps:cNvCnPr/>
                        <wps:spPr bwMode="auto">
                          <a:xfrm flipV="1">
                            <a:off x="3527293" y="219034"/>
                            <a:ext cx="360000" cy="0"/>
                          </a:xfrm>
                          <a:prstGeom prst="straightConnector1">
                            <a:avLst/>
                          </a:prstGeom>
                          <a:noFill/>
                          <a:ln w="9525">
                            <a:solidFill>
                              <a:srgbClr val="000000"/>
                            </a:solidFill>
                            <a:round/>
                            <a:tailEnd type="triangle"/>
                          </a:ln>
                        </wps:spPr>
                        <wps:bodyPr/>
                      </wps:wsp>
                    </wpc:wpc>
                  </a:graphicData>
                </a:graphic>
              </wp:inline>
            </w:drawing>
          </mc:Choice>
          <mc:Fallback>
            <w:pict>
              <v:group id="_x0000_s1026" o:spid="_x0000_s1026" o:spt="203" style="height:37.7pt;width:432pt;" coordsize="5486400,478790" editas="canvas" o:gfxdata="UEsDBAoAAAAAAIdO4kAAAAAAAAAAAAAAAAAEAAAAZHJzL1BLAwQUAAAACACHTuJACHicU9UAAAAE&#10;AQAADwAAAGRycy9kb3ducmV2LnhtbE2PQUvDQBCF74L/YRnBi9hNpdYSs+mhIBYRSlPteZodk2B2&#10;Ns1uk/rvHb3o5cHjDe99ky3PrlUD9aHxbGA6SUARl942XBl42z3dLkCFiGyx9UwGvijAMr+8yDC1&#10;fuQtDUWslJRwSNFAHWOXah3KmhyGie+IJfvwvcMotq+07XGUctfquySZa4cNy0KNHa1qKj+LkzMw&#10;lpthv3t91pub/drzcX1cFe8vxlxfTZNHUJHO8e8YfvAFHXJhOvgT26BaA/JI/FXJFvOZ2IOBh/sZ&#10;6DzT/+Hzb1BLAwQUAAAACACHTuJAdvPo2kQEAACyEwAADgAAAGRycy9lMm9Eb2MueG1s7VhLb+w0&#10;FN4j8R+s7OkkzmTyUKdXVXtbIRWoVB5rT+I8pMQ2tqeZsmXPih0SSAiQkIDVXSAhxK8pl5/BsZ1M&#10;27lDHxd0N0wXU8fv853vHH/2/rNV16JLKlXD2dwL9nwPUZbzomHV3Pvow5N3Eg8pTVhBWs7o3Lui&#10;ynt28PZb+73IKOY1bwsqEUzCVNaLuVdrLbLJROU17Yja44IyaCy57IiGT1lNCkl6mL1rJ9j3Z5Oe&#10;y0JInlOloPbYNXrDjPIxE/KybHJ6zPNlR5l2s0raEg0mqboRyjuwuy1LmusPylJRjdq5B5Zq+wuL&#10;QHlhficH+ySrJBF1kw9bII/ZwoZNHWkYLLqe6phogpayeWWqrsklV7zUeznvJs4QiwhYEfgb2JxK&#10;vhTWlirrK7EGHRy1gfprT5u/f3kuUVMAEyIPMdKBx19++dv1r58jqAB0elFl0OlUigtxLoeKyn0Z&#10;g1el7Mx/MAWtLK5Xa1zpSqMcKqNpMpv6AHkObdM4idMB+LwG77wyLK+f3z9wMi47Mbtbb6YXwEh1&#10;A5P6dzBd1ERQi74yCAwwYQiPAaZvfrz+/VsEFRYV22mNkcoUwLUFoMif+WYOQCINMA4dA0ek4ijy&#10;jSMMUHiapNgCtbaXZEIqfUp5h0xh7kkguOUduTxTGvYBXccuZnHGT5q2hXqStQz14GUcW0cQiNwS&#10;IgaW6gR4X7HKQ6StICXkWtopFW+bwgw3o5WsFketRJfEBJL9MzuH5e50M2sfE1W7frbJGdg1GrJG&#10;23RzL7k9umUwiXGcg8uU9GqxGhBd8OIKcJfcxa0S+UkDK5wRpc+JhEAFTkEqg9aay8881EMggy2f&#10;LomkHmrfZUABE/VjQY6FxVhgy+6Ig0kBJD2R2yIMkLodi6Xk3SeQsQ7NKtBEWA5rOZSGjyPtEgrk&#10;vJweHtpuEN2C6DN2IXIzufPF4VLzsrFuMoY66wb7gbgm2N4Eg9NNBqdPYnAwC6M0jB2Fp2mI76Uw&#10;Tmwa2VF4R+FBITzprNqehEMIxDtJGCqGlAGZ+uEkjOMY43jIwg9ROJ5Fuyy8y8K3Re5/QWE4ce5S&#10;OHgShcPUT2YBpHInJMLpfVk4NqLCHdejXhtVwk5I7ITEgxeR7Vk4mK0p/NWLP7/4/uUvP19/9+Kv&#10;P7425Z9+QNB+k5SP2HB7cFIPLfr3eAGXDQKayMqjkZjDRQKEahImU8tvHCQR3pAZYRiHER6UcmhX&#10;+meNobQkTVXrI84YKGYunSJ7rGhOIxy9tiSGOxwrAAeSadK0z1mB9JUAw7VsCKtaOsTlFiHs9KEJ&#10;20EXviGBGIb3+xXan+hXVLaN+HgUwoOHMaQwQNZ5GM/CqU1RJBvvQuHMXBSchx84gHf+lcW2B4Tt&#10;cQtnxXj0bI1bd5YYzoGYelTcbvUvhGeMU+CSucsGqb95RP0f/WsfLOApx96ch2cn81Z0+9vG+81T&#10;28H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gYAAFtDb250ZW50X1R5cGVzXS54bWxQSwECFAAKAAAAAACHTuJAAAAAAAAAAAAAAAAABgAAAAAA&#10;AAAAABAAAACUBQAAX3JlbHMvUEsBAhQAFAAAAAgAh07iQIoUZjzRAAAAlAEAAAsAAAAAAAAAAQAg&#10;AAAAuAUAAF9yZWxzLy5yZWxzUEsBAhQACgAAAAAAh07iQAAAAAAAAAAAAAAAAAQAAAAAAAAAAAAQ&#10;AAAAAAAAAGRycy9QSwECFAAUAAAACACHTuJACHicU9UAAAAEAQAADwAAAAAAAAABACAAAAAiAAAA&#10;ZHJzL2Rvd25yZXYueG1sUEsBAhQAFAAAAAgAh07iQHbz6NpEBAAAshMAAA4AAAAAAAAAAQAgAAAA&#10;JAEAAGRycy9lMm9Eb2MueG1sUEsFBgAAAAAGAAYAWQEAANoHAAAAAA==&#10;">
                <o:lock v:ext="edit" aspectratio="f"/>
                <v:shape id="_x0000_s1026" o:spid="_x0000_s1026" style="position:absolute;left:0;top:0;height:478790;width:5486400;" filled="f" stroked="f" coordsize="21600,21600" o:gfxdata="UEsDBAoAAAAAAIdO4kAAAAAAAAAAAAAAAAAEAAAAZHJzL1BLAwQUAAAACACHTuJACHicU9UAAAAE&#10;AQAADwAAAGRycy9kb3ducmV2LnhtbE2PQUvDQBCF74L/YRnBi9hNpdYSs+mhIBYRSlPteZodk2B2&#10;Ns1uk/rvHb3o5cHjDe99ky3PrlUD9aHxbGA6SUARl942XBl42z3dLkCFiGyx9UwGvijAMr+8yDC1&#10;fuQtDUWslJRwSNFAHWOXah3KmhyGie+IJfvwvcMotq+07XGUctfquySZa4cNy0KNHa1qKj+LkzMw&#10;lpthv3t91pub/drzcX1cFe8vxlxfTZNHUJHO8e8YfvAFHXJhOvgT26BaA/JI/FXJFvOZ2IOBh/sZ&#10;6DzT/+Hzb1BLAwQUAAAACACHTuJA6smHGvwDAAD5EgAADgAAAGRycy9lMm9Eb2MueG1s7Vjdbuw0&#10;EL5H4h0s39NNnM1mEzU9qrYUIRWoVH6uvYmTtZTYwfb+lIfgBZBAQoCEBFydW8TTHA6PwdhO+rNs&#10;2y0cnRt2L7KT2JnxzHwz/pzjF5u2QSumNJcix+FRgBEThSy5qHP82afn700x0oaKkjZSsBxfM41f&#10;nLz7zvG6yxiRC9mUTCFQInS27nK8MKbLRiNdLFhL9ZHsmIDBSqqWGrhV9ahUdA3a22ZEgmAyWktV&#10;dkoWTGt4euYHca9R7aNQVhUv2Jksli0TxmtVrKEGXNIL3ml84lZbVawwn1SVZgY1OQZPjbuCEZDn&#10;9jo6OaZZrWi34EW/BLrPErZ8aikXYPRG1Rk1FC0V/4eqlhdKalmZo0K2I++Iiwh4EQZbsZlRsaLe&#10;mQJiPSwQpDeod15DDEBltobUMidDYnV3k2L934xdLWjHXEJ0Vny8ulSIlzkmgDJBW8DX6+9+fvX7&#10;9wge9LZh0lV3qfo7DaIN7KZSrf2HkKFNjuNgElgd1zlOQ0Iin0i2MaiA0SSOgzDGqIBhMp6mxCV6&#10;dKulU9p8wGSLrJBjBThx6aOrC23AMkwdplijQp7zpoHnNGsEWkPZkCQACBUUCqAC4IHYduCWFjVG&#10;tKmhsgqjnEotG17a1+3bWtXzWaPQilo8up9dOZi7N83aPqN64ee5Ie9gyw0UX8PbHE/vvt0IULLu&#10;dObDZSWzmW/6GM5leQ1xV9LDX3fFOQcLF1SbS6oA7+AKdAQYXUj1FUZrqAfw5cslVQyj5kMBELDF&#10;MwhqEOaDIJbtTIJLIfSOrnAivKBMM4iVku0XUPin1goMUVGALR+l/mZmfF1C6yjY6ambBkXSUXMh&#10;rizkQxdPIU+XRlbcpck66r3r/QfgWjS/DQSn2whObY6s7b0QHE6iOI0SD+FxGpFHIUymcQ+UoRAG&#10;fB4gfIDwkzvJ7iYcQSHea8Lw4DkQJklCSNJ34acgnEziQxc+dOG7XPFZZOgBCMOOcx/C4bMgHKXB&#10;dBJCK/dEIho/1oUTSyr8dn3owtA7DkTi6A1AOJzcQPibl39+/ePr33599cPLv/741sq//IRg/LYp&#10;z8Q9Zozm649kCSyaAidy9GgAZs+TgahOo+nY4ZuE05hs0YwoSqKY9Ew5cpYepsnaKMrrhZlJIYAx&#10;S+UZ2b6kOY1J/K8psZJLUUIcaGYob94XJTLXHThuFKeiblhflzuIsOeHtmx7XviWCGIUPZ5XGH9m&#10;XlHV8O7zgQj3GSbQwiCyPsNkEo1di6LZcBaKJvag4DP8xAZ8yK8qd53DH9h6oKr6rWdn3fq9pD8P&#10;7FW3O/ML5ZmQFLBkz7JhGmxvUf/H/EIluw8i7uTcf72xn1zu3rt6v/1idf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gYAAFtDb250ZW50X1R5&#10;cGVzXS54bWxQSwECFAAKAAAAAACHTuJAAAAAAAAAAAAAAAAABgAAAAAAAAAAABAAAABMBQAAX3Jl&#10;bHMvUEsBAhQAFAAAAAgAh07iQIoUZjzRAAAAlAEAAAsAAAAAAAAAAQAgAAAAcAUAAF9yZWxzLy5y&#10;ZWxzUEsBAhQACgAAAAAAh07iQAAAAAAAAAAAAAAAAAQAAAAAAAAAAAAQAAAAAAAAAGRycy9QSwEC&#10;FAAUAAAACACHTuJACHicU9UAAAAEAQAADwAAAAAAAAABACAAAAAiAAAAZHJzL2Rvd25yZXYueG1s&#10;UEsBAhQAFAAAAAgAh07iQOrJhxr8AwAA+RIAAA4AAAAAAAAAAQAgAAAAJAEAAGRycy9lMm9Eb2Mu&#10;eG1sUEsFBgAAAAAGAAYAWQEAAJIHAAAAAA==&#10;">
                  <v:fill on="f" focussize="0,0"/>
                  <v:stroke on="f"/>
                  <v:imagedata o:title=""/>
                  <o:lock v:ext="edit" aspectratio="t"/>
                </v:shape>
                <v:rect id="_x0000_s1026" o:spid="_x0000_s1026" o:spt="1" style="position:absolute;left:506028;top:91223;height:248920;width:755015;v-text-anchor:middle;" filled="f" stroked="t" coordsize="21600,21600" o:gfxdata="UEsDBAoAAAAAAIdO4kAAAAAAAAAAAAAAAAAEAAAAZHJzL1BLAwQUAAAACACHTuJADJBxL9YAAAAE&#10;AQAADwAAAGRycy9kb3ducmV2LnhtbE2PTUvDQBCG74L/YRnBm51UalrTbAoKUulBbBXE2zY7TWKz&#10;s2l2++G/d/RSLwMv7/DMM/ns5Fp1oD40njUMBwko4tLbhisN729PNxNQIRq2pvVMGr4pwKy4vMhN&#10;Zv2Rl3RYxUoJhENmNNQxdhliKGtyJgx8RyzdxvfORIl9hbY3R4G7Fm+TJEVnGpYLtenosaZyu9o7&#10;oaR4/7F9/lruFnO0+Pqw+3yZL7S+vhomU1CRTvG8DL/6og6FOK39nm1QrQZ5JP5N6SbpSOJaw/hu&#10;BFjk+F+++AFQSwMEFAAAAAgAh07iQJZgBMxfAgAAoAQAAA4AAABkcnMvZTJvRG9jLnhtbK1Uy24T&#10;MRTdI/EPlvd0JgNp06iTKkpUhFRBpYJYOx5PxpJf2E4m5WeQ2PERfA7iNzj2TNpSNl2QxeQ69865&#10;Pueem4vLg1ZkL3yQ1tR0clJSIgy3jTTbmn76ePVqRkmIzDRMWSNqeicCvVy8fHHRu7mobGdVIzwB&#10;iAnz3tW0i9HNiyLwTmgWTqwTBsnWes0ijn5bNJ71QNeqqMrytOitb5y3XISAX9dDko6I/jmAtm0l&#10;F2vLd1qYOKB6oVgEpdBJF+gi37ZtBY8f2jaISFRNwTTmJ5og3qRnsbhg861nrpN8vAJ7zhWecNJM&#10;GjS9h1qzyMjOy3+gtOTeBtvGE251MRDJioDFpHyizW3HnMhcIHVw96KH/wfL3+9vPJFNTSvM3TCN&#10;if/+9uPXz+8EP0Cd3oU5im7djR9PAWGiemi9Tt8gQQ41nZanZcK4q+n5pKpeD9KKQyQc2bPptJxM&#10;KeFIV29m51WWvnhAcT7Et8JqkoKaekwuC8r21yGiM0qPJampsVdSqTw9ZUgPI1dnJYbKGSzZwgoI&#10;tQOtYLaUMLWF13n0GTJYJZv0egIKfrtZKU/2LDkkf9LN0e6vstR7zUI31OXUQFDLiHVQUtd09vht&#10;ZQCSxBvkSlE8bA6jhhvb3EF3bwdDBsevJDpcsxBvmIcDQQU7imxn/VdKejgUXL7smBeUqHcGFkh2&#10;Pgb+GGyOgdnplQWlCbbZ8RziBR/VMWy91Z+xisvUBSlmOHoNKo2HVRw2BcvMxXKZy2Bbx+K1uXU8&#10;gQ+zWO6ibWUeUyI6sBv5w7hZznHJ0mY8Pueqhz+W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kHEv1gAAAAQBAAAPAAAAAAAAAAEAIAAAACIAAABkcnMvZG93bnJldi54bWxQSwECFAAUAAAACACH&#10;TuJAlmAEzF8CAACgBAAADgAAAAAAAAABACAAAAAlAQAAZHJzL2Uyb0RvYy54bWxQSwUGAAAAAAYA&#10;BgBZAQAA9gU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订单</w:t>
                        </w:r>
                        <w:r>
                          <w:rPr>
                            <w:rFonts w:ascii="Calibri" w:cs="Times New Roman"/>
                            <w:color w:val="000000"/>
                            <w:kern w:val="2"/>
                            <w:sz w:val="18"/>
                            <w:szCs w:val="18"/>
                          </w:rPr>
                          <w:t>接收</w:t>
                        </w:r>
                      </w:p>
                    </w:txbxContent>
                  </v:textbox>
                </v:rect>
                <v:rect id="_x0000_s1026" o:spid="_x0000_s1026" o:spt="1" style="position:absolute;left:1635937;top:94932;height:248285;width:755015;v-text-anchor:middle;" filled="f" stroked="t" coordsize="21600,21600" o:gfxdata="UEsDBAoAAAAAAIdO4kAAAAAAAAAAAAAAAAAEAAAAZHJzL1BLAwQUAAAACACHTuJADJBxL9YAAAAE&#10;AQAADwAAAGRycy9kb3ducmV2LnhtbE2PTUvDQBCG74L/YRnBm51UalrTbAoKUulBbBXE2zY7TWKz&#10;s2l2++G/d/RSLwMv7/DMM/ns5Fp1oD40njUMBwko4tLbhisN729PNxNQIRq2pvVMGr4pwKy4vMhN&#10;Zv2Rl3RYxUoJhENmNNQxdhliKGtyJgx8RyzdxvfORIl9hbY3R4G7Fm+TJEVnGpYLtenosaZyu9o7&#10;oaR4/7F9/lruFnO0+Pqw+3yZL7S+vhomU1CRTvG8DL/6og6FOK39nm1QrQZ5JP5N6SbpSOJaw/hu&#10;BFjk+F+++AFQSwMEFAAAAAgAh07iQJXKyERhAgAAoQQAAA4AAABkcnMvZTJvRG9jLnhtbK1UzW4T&#10;MRC+I/EOlu9kk23TJlE2VdSoCCmCSAVxdrzerCX/MXayCS+DxI2H4HEQr8HY3rSlXHpgD7tjz3jG&#10;3zff7PzmqBU5CPDSmoqOBkNKhOG2lmZX0U8f795MKPGBmZopa0RFT8LTm8XrV/POzURpW6tqAQST&#10;GD/rXEXbENysKDxvhWZ+YJ0w6GwsaBZwCbuiBtZhdq2Kcji8KjoLtQPLhfe4u8pO2meElyS0TSO5&#10;WFm+18KEnBWEYgEh+VY6Txfptk0jePjQNF4EoiqKSEN6YxG0t/FdLOZstgPmWsn7K7CXXOEZJs2k&#10;waIPqVYsMLIH+U8qLTlYb5sw4FYXGUhiBFGMhs+4uW+ZEwkLUu3dA+n+/6Xl7w8bILKuaDmlxDCN&#10;Hf/97cevn98JbiA7nfMzDLp3G+hXHs0I9diAjl8EQY6opKuL8fTimpJTRaeX04sycyuOgXB0X4/H&#10;w9GYEo7u8nJSTsbRXzymceDDW2E1iUZFAVuXGGWHtQ859BwSqxp7J5XCfTZThnRYv7weYlc5Q002&#10;qAU0tUNc3uwoYWqHYucBUkpvlazj8Xjaw257q4AcWJRIevqb/RUWa6+Yb3NccmWAWgacByV1RSdP&#10;TyuD8CJ7ma9oheP22JO4tfUJiQebFekdv5NYYc182DBACSIUHFL0tha+UtKhRBHLlz0DQYl6Z1AD&#10;Uc9nA87G9myYvb61CGmE4+x4MvEABHU2G7D6M87iMlZBFzMca2WW+sVtyKOC08zFcpnCULeOhbW5&#10;dzwmz71Y7oNtZGpTBJrR9fhRuanR/ZTF0Xi6TlGPf5bF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yQcS/WAAAABAEAAA8AAAAAAAAAAQAgAAAAIgAAAGRycy9kb3ducmV2LnhtbFBLAQIUABQAAAAI&#10;AIdO4kCVyshEYQIAAKEEAAAOAAAAAAAAAAEAIAAAACUBAABkcnMvZTJvRG9jLnhtbFBLBQYAAAAA&#10;BgAGAFkBAAD4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出  库</w:t>
                        </w:r>
                      </w:p>
                    </w:txbxContent>
                  </v:textbox>
                </v:rect>
                <v:rect id="_x0000_s1026" o:spid="_x0000_s1026" o:spt="1" style="position:absolute;left:2772278;top:94932;height:247650;width:755015;v-text-anchor:middle;" filled="f" stroked="t" coordsize="21600,21600" o:gfxdata="UEsDBAoAAAAAAIdO4kAAAAAAAAAAAAAAAAAEAAAAZHJzL1BLAwQUAAAACACHTuJADJBxL9YAAAAE&#10;AQAADwAAAGRycy9kb3ducmV2LnhtbE2PTUvDQBCG74L/YRnBm51UalrTbAoKUulBbBXE2zY7TWKz&#10;s2l2++G/d/RSLwMv7/DMM/ns5Fp1oD40njUMBwko4tLbhisN729PNxNQIRq2pvVMGr4pwKy4vMhN&#10;Zv2Rl3RYxUoJhENmNNQxdhliKGtyJgx8RyzdxvfORIl9hbY3R4G7Fm+TJEVnGpYLtenosaZyu9o7&#10;oaR4/7F9/lruFnO0+Pqw+3yZL7S+vhomU1CRTvG8DL/6og6FOK39nm1QrQZ5JP5N6SbpSOJaw/hu&#10;BFjk+F+++AFQSwMEFAAAAAgAh07iQJCdcIlhAgAAoQQAAA4AAABkcnMvZTJvRG9jLnhtbK1US27b&#10;MBTcF+gdCO4b2UocJ0bkwLDhokDQBkiLrmmKsgjwV5K2nF6mQHc9RI9T9BodUnKSppss6oX8qPc4&#10;jzOcp6vrg1ZkL3yQ1lR0fDKiRBhua2m2Ff30cf3mgpIQmamZskZU9F4Eej1//eqqczNR2taqWngC&#10;EBNmnatoG6ObFUXgrdAsnFgnDJKN9ZpFLP22qD3rgK5VUY5G50Vnfe285SIEvF31STog+pcA2qaR&#10;XKws32lhYo/qhWIRlEIrXaDzfNqmETx+aJogIlEVBdOYn2iCeJOexfyKzbaeuVby4QjsJUd4xkkz&#10;adD0AWrFIiM7L/+B0pJ7G2wTT7jVRU8kKwIW49Ezbe5a5kTmAqmDexA9/D9Y/n5/64msK3oKSQzT&#10;uPHf3378+vmd4AXU6VyYoejO3fphFRAmqofG6/QPEuRQ0XI6LcspzHNf0cuzy9Oy11YcIuFITyeT&#10;0XhCCUe6PJueTzJ68QjjfIhvhdUkBRX1uLqsKNvfhIjWKD2WpK7GrqVS+fqUIR2cXE5HoMAZPNnA&#10;Cwi1A69gtpQwtYXZefQZMlgl67Q9AQW/3SyVJ3uWLJJ/6eRo91dZ6r1ioe3rcqonqGXEPCipK3rx&#10;dLcyAEnq9XqlKB42h0HEja3vIby3vSOD42uJDjcsxFvmYUFQwZAi21r/lZIOFgWXLzvmBSXqnYEH&#10;UBKPgT8Gm2NgdnppQWmMcXY8h9jgozqGjbf6M2ZxkbogxQxHr16lYbGM/ahgmrlYLHIZfOtYvDF3&#10;jifw/i4Wu2gbma8pEe3ZDfzh3CznMGVpNJ6uc9Xjl2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yQcS/WAAAABAEAAA8AAAAAAAAAAQAgAAAAIgAAAGRycy9kb3ducmV2LnhtbFBLAQIUABQAAAAI&#10;AIdO4kCQnXCJYQIAAKEEAAAOAAAAAAAAAAEAIAAAACUBAABkcnMvZTJvRG9jLnhtbFBLBQYAAAAA&#10;BgAGAFkBAAD4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运  输</w:t>
                        </w:r>
                      </w:p>
                    </w:txbxContent>
                  </v:textbox>
                </v:rect>
                <v:rect id="_x0000_s1026" o:spid="_x0000_s1026" o:spt="1" style="position:absolute;left:3908619;top:91234;height:247015;width:755015;v-text-anchor:middle;" filled="f" stroked="t" coordsize="21600,21600" o:gfxdata="UEsDBAoAAAAAAIdO4kAAAAAAAAAAAAAAAAAEAAAAZHJzL1BLAwQUAAAACACHTuJADJBxL9YAAAAE&#10;AQAADwAAAGRycy9kb3ducmV2LnhtbE2PTUvDQBCG74L/YRnBm51UalrTbAoKUulBbBXE2zY7TWKz&#10;s2l2++G/d/RSLwMv7/DMM/ns5Fp1oD40njUMBwko4tLbhisN729PNxNQIRq2pvVMGr4pwKy4vMhN&#10;Zv2Rl3RYxUoJhENmNNQxdhliKGtyJgx8RyzdxvfORIl9hbY3R4G7Fm+TJEVnGpYLtenosaZyu9o7&#10;oaR4/7F9/lruFnO0+Pqw+3yZL7S+vhomU1CRTvG8DL/6og6FOK39nm1QrQZ5JP5N6SbpSOJaw/hu&#10;BFjk+F+++AFQSwMEFAAAAAgAh07iQHDhZ+VeAgAAoQQAAA4AAABkcnMvZTJvRG9jLnhtbK1US27b&#10;MBDdF+gdCO4byc7fiBwYMVIUCNoAadE1TVEWAf46pC2nlynQXQ/R4xS9Rh8lOUnTTRbVQhpyhm/4&#10;3szo4nJnDdsqitq7ik8OSs6Uk77Wbl3xTx+v35xxFpNwtTDeqYrfq8gv569fXXRhpqa+9aZWxADi&#10;4qwLFW9TCrOiiLJVVsQDH5SDs/FkRcKS1kVNogO6NcW0LE+KzlMdyEsVI3aXg5OPiPQSQN80Wqql&#10;lxurXBpQSRmRQCm2OkQ+72/bNEqmD00TVWKm4mCa+jeSwF7ldzG/ELM1idBqOV5BvOQKzzhZoR2S&#10;PkAtRRJsQ/ofKKsl+eibdCC9LQYivSJgMSmfaXPXiqB6LpA6hgfR4/+Dle+3t8R0XfHDCWdOWFT8&#10;97cfv35+Z9iAOl2IMwTdhVsaVxFmprpryOYvSLAdzp+XZyeTc87uK34+mR4eDdqqXWIS7tPj43Jy&#10;zJmEe3p0mm3gFY8wgWJ6q7xl2ag4oXS9omJ7E9MQug/JWZ2/1sZgX8yMYx06eXpaoqpSoCcb9AJM&#10;G8ArujVnwqzR7DJRDxm90XU+nk9HWq+uDLGtyC3SP+PN/grLuZcitkNc7xoIWp0wD0bbip89PW0c&#10;6GX1Br2ylXar3Sjiytf3EJ780JExyGuNDDcipltBaEFQwZDC23r6ylmHFgWXLxtBijPzzqEHcj/v&#10;Ddobq73hNvbKgxLKCvTexAFKZm825O1nzOIiZ4FLOIlcg0rj4ioNo4Jplmqx6MPQt0GkG3cXZAYf&#10;arHYJN/ovkyZ6MBu5I/O7Qs9TlkejafrPurxzzL/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yQ&#10;cS/WAAAABAEAAA8AAAAAAAAAAQAgAAAAIgAAAGRycy9kb3ducmV2LnhtbFBLAQIUABQAAAAIAIdO&#10;4kBw4WflXgIAAKEEAAAOAAAAAAAAAAEAIAAAACUBAABkcnMvZTJvRG9jLnhtbFBLBQYAAAAABgAG&#10;AFkBAAD1BQAAAAA=&#10;">
                  <v:fill on="f" focussize="0,0"/>
                  <v:stroke weight="1pt" color="#000000 [3213]" miterlimit="8" joinstyle="miter"/>
                  <v:imagedata o:title=""/>
                  <o:lock v:ext="edit" aspectratio="f"/>
                  <v:textbox inset="0mm,0mm,0mm,0mm">
                    <w:txbxContent>
                      <w:p>
                        <w:pPr>
                          <w:pStyle w:val="25"/>
                          <w:spacing w:before="0" w:beforeAutospacing="0" w:after="0" w:afterAutospacing="0"/>
                          <w:jc w:val="center"/>
                        </w:pPr>
                        <w:r>
                          <w:rPr>
                            <w:rFonts w:hint="eastAsia" w:ascii="Calibri" w:cs="Times New Roman"/>
                            <w:color w:val="000000"/>
                            <w:kern w:val="2"/>
                            <w:sz w:val="18"/>
                            <w:szCs w:val="18"/>
                          </w:rPr>
                          <w:t>交  付</w:t>
                        </w:r>
                      </w:p>
                    </w:txbxContent>
                  </v:textbox>
                </v:rect>
                <v:shape id="_x0000_s1026" o:spid="_x0000_s1026" o:spt="32" type="#_x0000_t32" style="position:absolute;left:1278384;top:218522;height:236;width:337352;" filled="f" stroked="t" coordsize="21600,21600" o:gfxdata="UEsDBAoAAAAAAIdO4kAAAAAAAAAAAAAAAAAEAAAAZHJzL1BLAwQUAAAACACHTuJAUMlZBNYAAAAE&#10;AQAADwAAAGRycy9kb3ducmV2LnhtbE2PzU7DMBCE70i8g7VI3KhTVEJJ41SCCpFLkWgR4ujG29gi&#10;Xkex+8fTs3Apl5FGs5r5tpwffSf2OEQXSMF4lIFAaoJx1Cp4Xz/fTEHEpMnoLhAqOGGEeXV5UerC&#10;hAO94X6VWsElFAutwKbUF1LGxqLXcRR6JM62YfA6sR1aaQZ94HLfydssy6XXjnjB6h6fLDZfq51X&#10;kBafJ5t/NI8P7nX9sszdd13XC6Wur8bZDETCYzofwy8+o0PFTJuwIxNFp4AfSX/K2TSfsN0ouL+b&#10;gKxK+R+++gFQSwMEFAAAAAgAh07iQGXba/v7AQAAtgMAAA4AAABkcnMvZTJvRG9jLnhtbK1TzW4T&#10;MRC+I/EOlu9kkw1pwyqbHhLKhZ9KwAM4tnfXku2xbCebvAQvgMQJOBVOvfM0UB6DsTctUC49sAfL&#10;9vj7Zr5vZhdne6PJTvqgwNZ0MhpTIi0HoWxb07dvzh/NKQmRWcE0WFnTgwz0bPnwwaJ3lSyhAy2k&#10;J0hiQ9W7mnYxuqooAu+kYWEETloMNuANi3j0bSE865Hd6KIcj0+KHrxwHrgMAW/XQ5AeGf19CKFp&#10;FJdr4FsjbRxYvdQsoqTQKRfoMlfbNJLHV00TZCS6pqg05hWT4H6T1mK5YFXrmesUP5bA7lPCHU2G&#10;KYtJb6nWLDKy9eofKqO4hwBNHHEwxSAkO4IqJuM73rzumJNZC1od3K3p4f/R8pe7C0+UwEk4ocQy&#10;gx2/fn/1492n669fvn+8+vntQ9pffiYYR7N6FyrErOyFP56CQ4JN/wIEQtk2QvZh33iT/ECFZI/k&#10;5el8On9MyaGm5WQ+K8vBebmPhGN8Oj2dzkpKeIpPc6aCVTckzof4TIIhaVPTED1TbRdXYC02GPwk&#10;p2S75yFiUQi8AaQKLJwrrXOftSV9TZ/MylkGBNBKpGB6Fny7WWlPdixNSv5SiUj21zMPWysyWWRK&#10;P7WCxIND4dErZlstjxhtEZq8Su4Mrm1AHLJp+R7bmcmPo5fm5c9zRv/+3Z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DJWQTWAAAABAEAAA8AAAAAAAAAAQAgAAAAIgAAAGRycy9kb3ducmV2Lnht&#10;bFBLAQIUABQAAAAIAIdO4kBl22v7+wEAALYDAAAOAAAAAAAAAAEAIAAAACUBAABkcnMvZTJvRG9j&#10;LnhtbFBLBQYAAAAABgAGAFkBAACSBQAAAAA=&#10;">
                  <v:fill on="f" focussize="0,0"/>
                  <v:stroke color="#000000" joinstyle="round" endarrow="block"/>
                  <v:imagedata o:title=""/>
                  <o:lock v:ext="edit" aspectratio="f"/>
                </v:shape>
                <v:shape id="_x0000_s1026" o:spid="_x0000_s1026" o:spt="32" type="#_x0000_t32" style="position:absolute;left:2390952;top:226345;flip:y;height:0;width:360000;" filled="f" stroked="t" coordsize="21600,21600" o:gfxdata="UEsDBAoAAAAAAIdO4kAAAAAAAAAAAAAAAAAEAAAAZHJzL1BLAwQUAAAACACHTuJAXUS5ndUAAAAE&#10;AQAADwAAAGRycy9kb3ducmV2LnhtbE2PwW7CMBBE75X4B2uReqnAAQGN0jgc2tKeKkQKdxNvk4h4&#10;HcUGkr/vthe4jDSa1czbdN3bRlyw87UjBbNpBAKpcKamUsH+ezOJQfigyejGESoY0MM6Gz2kOjHu&#10;Sju85KEUXEI+0QqqENpESl9UaLWfuhaJsx/XWR3YdqU0nb5yuW3kPIpW0uqaeKHSLb5WWJzys1Xw&#10;lm+Xm8PTvp8PxedX/hGftjS8K/U4nkUvIAL24XYMf/iMDhkzHd2ZjBeNAn4k/Ctn8WrB9qjgebkA&#10;maXyHj77BVBLAwQUAAAACACHTuJAkGTIEP4BAAC+AwAADgAAAGRycy9lMm9Eb2MueG1srVPNjtMw&#10;EL4j8Q6W7zTZllZs1HQPLcuFn5X4ubu2k1iyPZbtNu1L8AJInIDTwmnvPA0sj8HYCQsslz3ggzX2&#10;5Pv8zTeT5dnBaLKXPiiwNT2ZlJRIy0Eo29b09avzB48oCZFZwTRYWdOjDPRsdf/esneVnEIHWkhP&#10;kMSGqnc17WJ0VVEE3knDwgSctJhswBsW8ejbQnjWI7vRxbQsF0UPXjgPXIaAt5shSUdGfxdCaBrF&#10;5Qb4zkgbB1YvNYtYUuiUC3SV1TaN5PFF0wQZia4pVhrzjo9gvE17sVqyqvXMdYqPEthdJNyqyTBl&#10;8dEbqg2LjOy8+ofKKO4hQBMnHEwxFJIdwSpOylvevOyYk7kWtDq4G9PD/6Plz/cXnihR09mMEssM&#10;dvz63dX3tx+vv3z+9uHqx9f3Kb78RDCPZvUuVIhZ2ws/noJDgm3/DARC2S5C9uHQeEMardwbnLF8&#10;g7WSQ02ns9PydD6l5IjxdDF7OB96IA+RcMzPFiUuSjjmc3sKViWyZK7zIT6RYEgKahqiZ6rt4hqs&#10;xUaDHx5i+6chojgE/gIksIVzpXXut7akrymqmGdlAbQSKZk+C77drrUne5YmJq8kEMn++szDzopM&#10;FpnSj60g8ejQgOgVs62WI0ZbhCbPkkuDe1sQx2xevse2ZvJxBNPc/HnO6N+/3e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US5ndUAAAAEAQAADwAAAAAAAAABACAAAAAiAAAAZHJzL2Rvd25yZXYu&#10;eG1sUEsBAhQAFAAAAAgAh07iQJBkyBD+AQAAvgMAAA4AAAAAAAAAAQAgAAAAJAEAAGRycy9lMm9E&#10;b2MueG1sUEsFBgAAAAAGAAYAWQEAAJQFAAAAAA==&#10;">
                  <v:fill on="f" focussize="0,0"/>
                  <v:stroke color="#000000" joinstyle="round" endarrow="block"/>
                  <v:imagedata o:title=""/>
                  <o:lock v:ext="edit" aspectratio="f"/>
                </v:shape>
                <v:shape id="_x0000_s1026" o:spid="_x0000_s1026" o:spt="32" type="#_x0000_t32" style="position:absolute;left:3527293;top:219034;flip:y;height:0;width:360000;" filled="f" stroked="t" coordsize="21600,21600" o:gfxdata="UEsDBAoAAAAAAIdO4kAAAAAAAAAAAAAAAAAEAAAAZHJzL1BLAwQUAAAACACHTuJAXUS5ndUAAAAE&#10;AQAADwAAAGRycy9kb3ducmV2LnhtbE2PwW7CMBBE75X4B2uReqnAAQGN0jgc2tKeKkQKdxNvk4h4&#10;HcUGkr/vthe4jDSa1czbdN3bRlyw87UjBbNpBAKpcKamUsH+ezOJQfigyejGESoY0MM6Gz2kOjHu&#10;Sju85KEUXEI+0QqqENpESl9UaLWfuhaJsx/XWR3YdqU0nb5yuW3kPIpW0uqaeKHSLb5WWJzys1Xw&#10;lm+Xm8PTvp8PxedX/hGftjS8K/U4nkUvIAL24XYMf/iMDhkzHd2ZjBeNAn4k/Ctn8WrB9qjgebkA&#10;maXyHj77BVBLAwQUAAAACACHTuJA718Zw/4BAAC+AwAADgAAAGRycy9lMm9Eb2MueG1srVPNjtMw&#10;EL4j8Q6W7zRpli40arqHluXCz0r83F3bSSzZHst2m/YleAEkTsAJOO2dp4HlMRg7ZYHlsgd8sGxP&#10;vm/m+2ayONsbTXbSBwW2odNJSYm0HISyXUNfvTy/95CSEJkVTIOVDT3IQM+Wd+8sBlfLCnrQQnqC&#10;JDbUg2toH6OriyLwXhoWJuCkxWAL3rCIV98VwrMB2Y0uqrI8LQbwwnngMgR8XY9BemT0tyGEtlVc&#10;roFvjbRxZPVSs4iSQq9coMtcbdtKHp+3bZCR6Iai0ph3TILnTdqL5YLVnWeuV/xYArtNCTc0GaYs&#10;Jr2mWrPIyNarf6iM4h4CtHHCwRSjkOwIqpiWN7x50TMnsxa0Orhr08P/o+XPdheeKNHQk/uUWGaw&#10;41dvL7+/+XD15fO395c/vr5L508fCcbRrMGFGjEre+GPt+CQYDM8BYFQto2Qfdi33pBWK/caZyy/&#10;oFayxzSz6kE1P6Hk0NBqOi9HWlbLfSQ8xU9LXJRwjOf2FKxOZMlc50N8LMGQdGhoiJ6pro8rsBYb&#10;DX5MxHZPQsTiEPgLkMAWzpXWud/akqGh81k1y5UF0EqkYPos+G6z0p7sWJqYvJJuJPvrMw9bKzJZ&#10;ZEo/soLEg0MDolfMdloeMdoiNHmWXBrd24A4ZPPyO7Y1kx9HMM3Nn/eM/v3bLX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US5ndUAAAAEAQAADwAAAAAAAAABACAAAAAiAAAAZHJzL2Rvd25yZXYu&#10;eG1sUEsBAhQAFAAAAAgAh07iQO9fGcP+AQAAvgMAAA4AAAAAAAAAAQAgAAAAJAEAAGRycy9lMm9E&#10;b2MueG1sUEsFBgAAAAAGAAYAWQEAAJQFAAAAAA==&#10;">
                  <v:fill on="f" focussize="0,0"/>
                  <v:stroke color="#000000" joinstyle="round" endarrow="block"/>
                  <v:imagedata o:title=""/>
                  <o:lock v:ext="edit" aspectratio="f"/>
                </v:shape>
                <w10:wrap type="none"/>
                <w10:anchorlock/>
              </v:group>
            </w:pict>
          </mc:Fallback>
        </mc:AlternateContent>
      </w:r>
    </w:p>
    <w:p>
      <w:pPr>
        <w:pStyle w:val="115"/>
        <w:spacing w:before="156" w:after="156"/>
      </w:pPr>
      <w:r>
        <w:rPr>
          <w:rFonts w:hint="eastAsia"/>
        </w:rPr>
        <w:t>食材配送</w:t>
      </w:r>
      <w:r>
        <w:t>流程</w:t>
      </w:r>
      <w:r>
        <w:rPr>
          <w:rFonts w:hint="eastAsia"/>
        </w:rPr>
        <w:t>图</w:t>
      </w:r>
    </w:p>
    <w:p>
      <w:pPr>
        <w:pStyle w:val="106"/>
        <w:spacing w:before="156" w:after="156"/>
        <w:rPr>
          <w:szCs w:val="21"/>
        </w:rPr>
      </w:pPr>
      <w:bookmarkStart w:id="84" w:name="_Toc156395659"/>
      <w:bookmarkStart w:id="85" w:name="_Toc156571660"/>
      <w:r>
        <w:rPr>
          <w:rFonts w:hint="eastAsia"/>
        </w:rPr>
        <w:t>配送</w:t>
      </w:r>
      <w:bookmarkEnd w:id="84"/>
      <w:r>
        <w:rPr>
          <w:rFonts w:hint="eastAsia"/>
        </w:rPr>
        <w:t>流程</w:t>
      </w:r>
      <w:bookmarkEnd w:id="85"/>
    </w:p>
    <w:p>
      <w:pPr>
        <w:pStyle w:val="66"/>
        <w:spacing w:before="156" w:after="156"/>
      </w:pPr>
      <w:bookmarkStart w:id="86" w:name="_Toc156395660"/>
      <w:bookmarkStart w:id="87" w:name="_Toc156571661"/>
      <w:r>
        <w:rPr>
          <w:rFonts w:hint="eastAsia"/>
        </w:rPr>
        <w:t>订单接收</w:t>
      </w:r>
      <w:bookmarkEnd w:id="86"/>
      <w:bookmarkEnd w:id="87"/>
    </w:p>
    <w:p>
      <w:pPr>
        <w:pStyle w:val="165"/>
        <w:numPr>
          <w:ilvl w:val="4"/>
          <w:numId w:val="0"/>
        </w:numPr>
        <w:ind w:firstLine="420" w:firstLineChars="200"/>
      </w:pPr>
      <w:r>
        <w:rPr>
          <w:rFonts w:hint="eastAsia"/>
        </w:rPr>
        <w:t>配送企业接到配送订单信息后，完成订单处理流程。配送人员根据订单内容，尽快组织落实货源，通过分拣</w:t>
      </w:r>
      <w:r>
        <w:rPr>
          <w:rFonts w:hint="eastAsia"/>
          <w:lang w:eastAsia="zh-CN"/>
        </w:rPr>
        <w:t>加工</w:t>
      </w:r>
      <w:r>
        <w:rPr>
          <w:rFonts w:hint="eastAsia"/>
        </w:rPr>
        <w:t>等作业，出库配送。</w:t>
      </w:r>
    </w:p>
    <w:p>
      <w:pPr>
        <w:pStyle w:val="66"/>
        <w:spacing w:before="156" w:after="156"/>
      </w:pPr>
      <w:bookmarkStart w:id="88" w:name="_Toc156571662"/>
      <w:bookmarkStart w:id="89" w:name="_Toc156395661"/>
      <w:r>
        <w:rPr>
          <w:rFonts w:hint="eastAsia"/>
        </w:rPr>
        <w:t>出库</w:t>
      </w:r>
      <w:bookmarkEnd w:id="88"/>
      <w:bookmarkEnd w:id="89"/>
    </w:p>
    <w:p>
      <w:pPr>
        <w:pStyle w:val="165"/>
      </w:pPr>
      <w:r>
        <w:rPr>
          <w:rFonts w:hint="eastAsia"/>
        </w:rPr>
        <w:t>配送人员根据订单信息从仓库进行领料出库。</w:t>
      </w:r>
    </w:p>
    <w:p>
      <w:pPr>
        <w:pStyle w:val="165"/>
      </w:pPr>
      <w:r>
        <w:rPr>
          <w:rFonts w:hint="eastAsia"/>
        </w:rPr>
        <w:t>出库时查验食材入库时间和保质期，按照入库时间先进先出。超过保质期食材或变质食材不得出库配送。</w:t>
      </w:r>
    </w:p>
    <w:p>
      <w:pPr>
        <w:pStyle w:val="165"/>
      </w:pPr>
      <w:r>
        <w:rPr>
          <w:rFonts w:hint="eastAsia"/>
        </w:rPr>
        <w:t>配送单应当载明食材名称、规格、数量、生产日期（包装日期）、保质期限、收货人、送货人、送货车牌、联系电话。</w:t>
      </w:r>
    </w:p>
    <w:p>
      <w:pPr>
        <w:pStyle w:val="66"/>
        <w:spacing w:before="156" w:after="156"/>
      </w:pPr>
      <w:bookmarkStart w:id="90" w:name="_Toc156571663"/>
      <w:bookmarkStart w:id="91" w:name="_Toc156395662"/>
      <w:r>
        <w:rPr>
          <w:rFonts w:hint="eastAsia"/>
        </w:rPr>
        <w:t>运输</w:t>
      </w:r>
      <w:bookmarkEnd w:id="90"/>
      <w:bookmarkEnd w:id="91"/>
    </w:p>
    <w:p>
      <w:pPr>
        <w:pStyle w:val="165"/>
      </w:pPr>
      <w:r>
        <w:rPr>
          <w:rFonts w:hint="eastAsia"/>
        </w:rPr>
        <w:t>应根据配送要求，确定配送方案，含运输方式、装卸工具、线路规划、车辆配载，包装及防护措施要求，配送起止时间及送达交付时间等。</w:t>
      </w:r>
    </w:p>
    <w:p>
      <w:pPr>
        <w:pStyle w:val="165"/>
      </w:pPr>
      <w:r>
        <w:rPr>
          <w:rFonts w:hint="eastAsia"/>
        </w:rPr>
        <w:t>根据配送食材特性、状况，应选定符合待运食材温度要求的配送车辆。</w:t>
      </w:r>
    </w:p>
    <w:p>
      <w:pPr>
        <w:pStyle w:val="165"/>
      </w:pPr>
      <w:r>
        <w:rPr>
          <w:rFonts w:hint="eastAsia"/>
        </w:rPr>
        <w:t>冷链配送可采用冷藏车、保温车、冷藏集装箱等运输工具，装载前，应对运输工具进行检查，确保制冷系统运转正常。</w:t>
      </w:r>
    </w:p>
    <w:p>
      <w:pPr>
        <w:pStyle w:val="165"/>
      </w:pPr>
      <w:r>
        <w:rPr>
          <w:rFonts w:hint="eastAsia"/>
        </w:rPr>
        <w:t>配送运输车辆箱体内应保持清洁和卫生，不能有秽物、碎片或异味，不应混放其他物品，有效分离、分装或分隔，不应运输有毒有害物质，避免交叉污染食材。箱体内的堆码应稳固，确保箱内冷风循环顺畅。</w:t>
      </w:r>
    </w:p>
    <w:p>
      <w:pPr>
        <w:pStyle w:val="165"/>
      </w:pPr>
      <w:r>
        <w:rPr>
          <w:rFonts w:hint="eastAsia"/>
        </w:rPr>
        <w:t>运输工具应采取防颠簸、防火、防雨、防尘等适当的防护措施。运输工具受损时，应进行食材的损坏检查。</w:t>
      </w:r>
    </w:p>
    <w:p>
      <w:pPr>
        <w:pStyle w:val="165"/>
      </w:pPr>
      <w:r>
        <w:rPr>
          <w:rFonts w:hint="eastAsia"/>
        </w:rPr>
        <w:t>应安全、准确、及时配送货物，如遇突发情况导致配送车辆无法正常送达或延时</w:t>
      </w:r>
      <w:r>
        <w:rPr>
          <w:rFonts w:hint="eastAsia"/>
          <w:lang w:eastAsia="zh-CN"/>
        </w:rPr>
        <w:t>时，</w:t>
      </w:r>
      <w:r>
        <w:rPr>
          <w:rFonts w:hint="eastAsia"/>
        </w:rPr>
        <w:t>应及时通知收货方，必要时采取有效的应急措施，保证服务质量。</w:t>
      </w:r>
    </w:p>
    <w:p>
      <w:pPr>
        <w:pStyle w:val="66"/>
        <w:spacing w:before="156" w:after="156"/>
      </w:pPr>
      <w:bookmarkStart w:id="92" w:name="_Toc156395663"/>
      <w:bookmarkStart w:id="93" w:name="_Toc156571664"/>
      <w:r>
        <w:rPr>
          <w:rFonts w:hint="eastAsia"/>
        </w:rPr>
        <w:t>交</w:t>
      </w:r>
      <w:bookmarkEnd w:id="92"/>
      <w:r>
        <w:rPr>
          <w:rFonts w:hint="eastAsia"/>
        </w:rPr>
        <w:t>付</w:t>
      </w:r>
      <w:bookmarkEnd w:id="93"/>
    </w:p>
    <w:p>
      <w:pPr>
        <w:pStyle w:val="165"/>
      </w:pPr>
      <w:r>
        <w:rPr>
          <w:rFonts w:hint="eastAsia"/>
        </w:rPr>
        <w:t>配送食材送到校园后，校方收货人应及时与配送人员就送达食材的品种、规格、数量、生产日期（包装日期）、保质期限、包装、运输环境、食材温度等信息进行当面验收，验收无误后由校方收货人签字确认，并及时反馈签收信息。</w:t>
      </w:r>
    </w:p>
    <w:p>
      <w:pPr>
        <w:pStyle w:val="165"/>
      </w:pPr>
      <w:r>
        <w:rPr>
          <w:rFonts w:hint="eastAsia"/>
        </w:rPr>
        <w:t>根据食材不同的特性，应及时送入相应的常温仓库或冷库（冷柜）。</w:t>
      </w:r>
    </w:p>
    <w:p>
      <w:pPr>
        <w:pStyle w:val="165"/>
      </w:pPr>
      <w:r>
        <w:rPr>
          <w:rFonts w:hint="eastAsia"/>
        </w:rPr>
        <w:t>若发现配送食材有质量、规格、数量等不符合要求，或凭证不全，校方应拒绝接收，并作信誉记录。</w:t>
      </w:r>
    </w:p>
    <w:p>
      <w:pPr>
        <w:pStyle w:val="165"/>
      </w:pPr>
      <w:r>
        <w:rPr>
          <w:rFonts w:hint="eastAsia"/>
        </w:rPr>
        <w:t>学校食堂禁止采购、使用下列食品、食品添加剂、食品相关产品：</w:t>
      </w:r>
    </w:p>
    <w:p>
      <w:pPr>
        <w:pStyle w:val="175"/>
        <w:numPr>
          <w:ilvl w:val="0"/>
          <w:numId w:val="33"/>
        </w:numPr>
      </w:pPr>
      <w:r>
        <w:rPr>
          <w:rFonts w:hint="eastAsia"/>
        </w:rPr>
        <w:t>超过保质期的食品、食品添加剂；</w:t>
      </w:r>
    </w:p>
    <w:p>
      <w:pPr>
        <w:pStyle w:val="175"/>
      </w:pPr>
      <w:r>
        <w:rPr>
          <w:rFonts w:hint="eastAsia"/>
        </w:rPr>
        <w:t>腐败变质、油脂酸败、霉变生虫、污秽不洁、混有异物、掺假掺杂或者感官性状异常的食品、食品添加剂；</w:t>
      </w:r>
    </w:p>
    <w:p>
      <w:pPr>
        <w:pStyle w:val="175"/>
      </w:pPr>
      <w:r>
        <w:rPr>
          <w:rFonts w:hint="eastAsia"/>
        </w:rPr>
        <w:t>未按规定进行检疫或者检疫不合格的肉类，或者未经检验或者检验不合格的肉类制品；</w:t>
      </w:r>
    </w:p>
    <w:p>
      <w:pPr>
        <w:pStyle w:val="175"/>
      </w:pPr>
      <w:r>
        <w:rPr>
          <w:rFonts w:hint="eastAsia"/>
        </w:rPr>
        <w:t>不符合食品安全标准的食品原料、食品添加剂以及消毒剂、洗涤剂等食品相关产品；</w:t>
      </w:r>
    </w:p>
    <w:p>
      <w:pPr>
        <w:pStyle w:val="175"/>
      </w:pPr>
      <w:r>
        <w:rPr>
          <w:rFonts w:hint="eastAsia"/>
        </w:rPr>
        <w:t>法律、法规、规章规定的其他禁止生产经营或者不符合食品安全标准的食品、食品添加剂、食品相关产品。</w:t>
      </w:r>
    </w:p>
    <w:p>
      <w:pPr>
        <w:pStyle w:val="105"/>
        <w:spacing w:before="312" w:after="312"/>
      </w:pPr>
      <w:bookmarkStart w:id="94" w:name="_Toc156571665"/>
      <w:bookmarkStart w:id="95" w:name="_Toc156395664"/>
      <w:r>
        <w:rPr>
          <w:rFonts w:hint="eastAsia"/>
        </w:rPr>
        <w:t>服务保障</w:t>
      </w:r>
      <w:bookmarkEnd w:id="94"/>
    </w:p>
    <w:p>
      <w:pPr>
        <w:pStyle w:val="106"/>
        <w:spacing w:before="156" w:after="156"/>
      </w:pPr>
      <w:bookmarkStart w:id="96" w:name="_Toc156571666"/>
      <w:r>
        <w:rPr>
          <w:rFonts w:hint="eastAsia"/>
        </w:rPr>
        <w:t>投诉响应</w:t>
      </w:r>
      <w:bookmarkEnd w:id="96"/>
    </w:p>
    <w:p>
      <w:pPr>
        <w:pStyle w:val="166"/>
      </w:pPr>
      <w:r>
        <w:rPr>
          <w:rFonts w:hint="eastAsia"/>
        </w:rPr>
        <w:t>宜以GB/T 19012为指南，构建学校投诉处理管理体系，明确投诉处理程序和响应时间。</w:t>
      </w:r>
    </w:p>
    <w:p>
      <w:pPr>
        <w:pStyle w:val="166"/>
      </w:pPr>
      <w:r>
        <w:rPr>
          <w:rFonts w:hint="eastAsia"/>
        </w:rPr>
        <w:t>投诉应在合同约定的时限内进行处理，投诉处理的结果应及时反馈学校；无法在合同约定的时限内处理的，应及时学校进行沟通，并明确延期答复时间。所有投诉应有记录和提供投诉处理的进度查询，并采取预防措施防止此类事件再次发生。</w:t>
      </w:r>
    </w:p>
    <w:p>
      <w:pPr>
        <w:pStyle w:val="166"/>
      </w:pPr>
      <w:r>
        <w:rPr>
          <w:rFonts w:hint="eastAsia"/>
        </w:rPr>
        <w:t>发生意外事件时，应及时采取应急措施，主动和学校沟通并按合同约定进行处理: 对意外事件的处理应进行记录和分析，并提出改进和预防方案。</w:t>
      </w:r>
    </w:p>
    <w:p>
      <w:pPr>
        <w:pStyle w:val="106"/>
        <w:spacing w:before="156" w:after="156"/>
      </w:pPr>
      <w:bookmarkStart w:id="97" w:name="_Toc156571667"/>
      <w:r>
        <w:rPr>
          <w:rFonts w:hint="eastAsia"/>
        </w:rPr>
        <w:t>评价与改进</w:t>
      </w:r>
      <w:bookmarkEnd w:id="97"/>
    </w:p>
    <w:p>
      <w:pPr>
        <w:pStyle w:val="166"/>
      </w:pPr>
      <w:r>
        <w:rPr>
          <w:rFonts w:hint="eastAsia"/>
        </w:rPr>
        <w:t>应定期对食材配送服务质量进行评价，食材配送服务质量评价指标应包括但不限于：货损率、货差率、准运率、学校满意率等。</w:t>
      </w:r>
    </w:p>
    <w:p>
      <w:pPr>
        <w:pStyle w:val="166"/>
      </w:pPr>
      <w:r>
        <w:rPr>
          <w:rFonts w:hint="eastAsia"/>
        </w:rPr>
        <w:t>应依据评价内容不断改进食材配送服务安全和质量。</w:t>
      </w:r>
    </w:p>
    <w:p>
      <w:pPr>
        <w:pStyle w:val="106"/>
        <w:spacing w:before="156" w:after="156"/>
      </w:pPr>
      <w:bookmarkStart w:id="98" w:name="_Toc156571668"/>
      <w:r>
        <w:rPr>
          <w:rFonts w:hint="eastAsia"/>
        </w:rPr>
        <w:t>追溯和召回</w:t>
      </w:r>
      <w:bookmarkEnd w:id="98"/>
    </w:p>
    <w:p>
      <w:pPr>
        <w:pStyle w:val="57"/>
        <w:ind w:firstLine="420"/>
      </w:pPr>
      <w:r>
        <w:rPr>
          <w:rFonts w:hint="eastAsia" w:hAnsi="宋体"/>
        </w:rPr>
        <w:t>在配送中，配送企业通过自检自查、客户反馈、投诉举报和监督管理部门告知等方式知悉其配送的食材存在</w:t>
      </w:r>
      <w:r>
        <w:rPr>
          <w:rFonts w:hint="eastAsia" w:hAnsi="宋体"/>
          <w:lang w:eastAsia="zh-CN"/>
        </w:rPr>
        <w:t>的</w:t>
      </w:r>
      <w:bookmarkStart w:id="101" w:name="_GoBack"/>
      <w:bookmarkEnd w:id="101"/>
      <w:r>
        <w:rPr>
          <w:rFonts w:hint="eastAsia" w:hAnsi="宋体"/>
        </w:rPr>
        <w:t>食品安全隐患问题，按《食品召回管理办法》的规定，立即追查原因，实施追溯、召回、处置措施。</w:t>
      </w:r>
    </w:p>
    <w:p>
      <w:pPr>
        <w:pStyle w:val="105"/>
        <w:spacing w:before="312" w:after="312"/>
      </w:pPr>
      <w:bookmarkStart w:id="99" w:name="_Toc156571669"/>
      <w:r>
        <w:rPr>
          <w:rFonts w:hint="eastAsia"/>
        </w:rPr>
        <w:t>信息记录</w:t>
      </w:r>
      <w:bookmarkEnd w:id="95"/>
      <w:bookmarkEnd w:id="99"/>
    </w:p>
    <w:p>
      <w:pPr>
        <w:pStyle w:val="163"/>
      </w:pPr>
      <w:r>
        <w:rPr>
          <w:rFonts w:hint="eastAsia"/>
        </w:rPr>
        <w:t>配送企业应建立校园食材安全配送的信息记录制度，如实准确记录食材从进货查验、贮存、配送、运输与终端供应以及清洁消毒等所有环节过程，落实食品安全可追溯制度。</w:t>
      </w:r>
    </w:p>
    <w:p>
      <w:pPr>
        <w:pStyle w:val="163"/>
      </w:pPr>
      <w:r>
        <w:rPr>
          <w:rFonts w:hint="eastAsia"/>
        </w:rPr>
        <w:t>学校食堂应当建立食品、食品添加剂和食品相关产品进货查验记录制度，如实准确记录名称、规格、数量、生产日期或者生产批号、保质期、进货日期以及供货者名称、地址、联系方式等内容，并保留载有上述信息的相关凭证。</w:t>
      </w:r>
    </w:p>
    <w:p>
      <w:pPr>
        <w:pStyle w:val="163"/>
      </w:pPr>
      <w:r>
        <w:rPr>
          <w:rFonts w:hint="eastAsia"/>
        </w:rPr>
        <w:t>信息记录应在当班填写或采集，记录内容应清晰、完整，由记录人员和复核人员签名。信息记录应有专人负责管理，实时对信息记录文件进行更新。</w:t>
      </w:r>
    </w:p>
    <w:p>
      <w:pPr>
        <w:pStyle w:val="163"/>
      </w:pPr>
      <w:r>
        <w:rPr>
          <w:rFonts w:hint="eastAsia"/>
        </w:rPr>
        <w:t>配送信息记录和进货查验记录及相关凭证保存期限不得少于产品保质期满后6个月；没有明确保质期的，保存期限不得少于2年。食用农产品的记录和凭证保存期限不得少于6个月。</w:t>
      </w:r>
    </w:p>
    <w:p>
      <w:pPr>
        <w:pStyle w:val="163"/>
      </w:pPr>
      <w:r>
        <w:rPr>
          <w:rFonts w:hint="eastAsia"/>
        </w:rPr>
        <w:t>鼓励采用电子化存档、备查。</w:t>
      </w:r>
    </w:p>
    <w:bookmarkEnd w:id="25"/>
    <w:p>
      <w:pPr>
        <w:pStyle w:val="57"/>
        <w:ind w:firstLine="0" w:firstLineChars="0"/>
        <w:jc w:val="center"/>
      </w:pPr>
      <w:bookmarkStart w:id="100" w:name="BookMark8"/>
      <w:r>
        <w:rPr>
          <w:rFonts w:hint="eastAsia"/>
        </w:rPr>
        <w:drawing>
          <wp:inline distT="0" distB="0" distL="0" distR="0">
            <wp:extent cx="1485900" cy="317500"/>
            <wp:effectExtent l="0" t="0" r="0" b="635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headerReference r:id="rId17" w:type="default"/>
      <w:footerReference r:id="rId19" w:type="default"/>
      <w:headerReference r:id="rId18" w:type="even"/>
      <w:footerReference r:id="rId20" w:type="even"/>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BF3275F"/>
    <w:multiLevelType w:val="multilevel"/>
    <w:tmpl w:val="0BF3275F"/>
    <w:lvl w:ilvl="0" w:tentative="0">
      <w:start w:val="1"/>
      <w:numFmt w:val="lowerLetter"/>
      <w:lvlText w:val="%1)"/>
      <w:lvlJc w:val="left"/>
      <w:pPr>
        <w:tabs>
          <w:tab w:val="left" w:pos="567"/>
        </w:tabs>
        <w:ind w:left="425" w:firstLine="142"/>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attachedTemplate r:id="rId1"/>
  <w:documentProtection w:edit="forms" w:enforcement="1" w:cryptProviderType="rsaAES" w:cryptAlgorithmClass="hash" w:cryptAlgorithmType="typeAny" w:cryptAlgorithmSid="14" w:cryptSpinCount="100000" w:hash="cKARuWv5olmWdBqUtPJuukj9BcR+30LjElb97IL/ElSRMh6BKeQx5gokUBiUo5GTqHdpSTavEFdZDpemTrN93w==" w:salt="KIgQjNYVB1T0ahWxsaRO3Q=="/>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4ZmE2YTc4NjM1MDMzN2RhNjg3MTUyMWZmZWZjOGMifQ=="/>
  </w:docVars>
  <w:rsids>
    <w:rsidRoot w:val="00BA235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86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11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7F9"/>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CD8"/>
    <w:rsid w:val="002B7F51"/>
    <w:rsid w:val="002C09E7"/>
    <w:rsid w:val="002C1E06"/>
    <w:rsid w:val="002C1E1C"/>
    <w:rsid w:val="002C3F07"/>
    <w:rsid w:val="002C5278"/>
    <w:rsid w:val="002C7EBB"/>
    <w:rsid w:val="002D06C1"/>
    <w:rsid w:val="002D42B5"/>
    <w:rsid w:val="002D4F1A"/>
    <w:rsid w:val="002D6EC6"/>
    <w:rsid w:val="002D79AC"/>
    <w:rsid w:val="002E0223"/>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08D"/>
    <w:rsid w:val="003E49F6"/>
    <w:rsid w:val="003E566F"/>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ED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60D"/>
    <w:rsid w:val="004A17E6"/>
    <w:rsid w:val="004A1BA8"/>
    <w:rsid w:val="004A4B57"/>
    <w:rsid w:val="004A63FA"/>
    <w:rsid w:val="004B0272"/>
    <w:rsid w:val="004B2701"/>
    <w:rsid w:val="004B2E1B"/>
    <w:rsid w:val="004B3AA8"/>
    <w:rsid w:val="004B3E93"/>
    <w:rsid w:val="004C1FBC"/>
    <w:rsid w:val="004C3F1D"/>
    <w:rsid w:val="004C458D"/>
    <w:rsid w:val="004C4D6C"/>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2EF"/>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A6"/>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892"/>
    <w:rsid w:val="008C475E"/>
    <w:rsid w:val="008C4820"/>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668"/>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35C"/>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24A"/>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2D4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789"/>
    <w:rsid w:val="00DB38EE"/>
    <w:rsid w:val="00DB3C79"/>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02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457CFC"/>
    <w:rsid w:val="058A538D"/>
    <w:rsid w:val="08372998"/>
    <w:rsid w:val="15FE5E33"/>
    <w:rsid w:val="19170796"/>
    <w:rsid w:val="23155FFD"/>
    <w:rsid w:val="243C43AB"/>
    <w:rsid w:val="24796D71"/>
    <w:rsid w:val="33B55001"/>
    <w:rsid w:val="39BC118B"/>
    <w:rsid w:val="45E71F71"/>
    <w:rsid w:val="4D9A01DC"/>
    <w:rsid w:val="55C15055"/>
    <w:rsid w:val="65E120E1"/>
    <w:rsid w:val="7A61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rFonts w:ascii="Times New Roman" w:hAnsi="Times New Roman" w:eastAsia="宋体" w:cs="Times New Roman"/>
      <w:b/>
      <w:bCs/>
      <w:kern w:val="44"/>
      <w:sz w:val="44"/>
      <w:szCs w:val="44"/>
    </w:rPr>
  </w:style>
  <w:style w:type="character" w:customStyle="1" w:styleId="36">
    <w:name w:val="标题 2 Char"/>
    <w:link w:val="3"/>
    <w:autoRedefine/>
    <w:qFormat/>
    <w:uiPriority w:val="0"/>
    <w:rPr>
      <w:rFonts w:ascii="Arial" w:hAnsi="Arial" w:eastAsia="黑体" w:cs="Times New Roman"/>
      <w:b/>
      <w:bCs/>
      <w:sz w:val="32"/>
      <w:szCs w:val="32"/>
    </w:rPr>
  </w:style>
  <w:style w:type="character" w:customStyle="1" w:styleId="37">
    <w:name w:val="标题 3 Char"/>
    <w:link w:val="4"/>
    <w:autoRedefine/>
    <w:qFormat/>
    <w:uiPriority w:val="0"/>
    <w:rPr>
      <w:rFonts w:ascii="Times New Roman" w:hAnsi="Times New Roman" w:eastAsia="宋体" w:cs="Times New Roman"/>
      <w:b/>
      <w:bCs/>
      <w:sz w:val="32"/>
      <w:szCs w:val="32"/>
    </w:rPr>
  </w:style>
  <w:style w:type="character" w:customStyle="1" w:styleId="38">
    <w:name w:val="标题 4 Char"/>
    <w:link w:val="5"/>
    <w:autoRedefine/>
    <w:qFormat/>
    <w:uiPriority w:val="0"/>
    <w:rPr>
      <w:rFonts w:ascii="Arial" w:hAnsi="Arial" w:eastAsia="黑体" w:cs="Times New Roman"/>
      <w:b/>
      <w:bCs/>
      <w:sz w:val="28"/>
      <w:szCs w:val="28"/>
    </w:rPr>
  </w:style>
  <w:style w:type="character" w:customStyle="1" w:styleId="39">
    <w:name w:val="标题 5 Char"/>
    <w:link w:val="6"/>
    <w:autoRedefine/>
    <w:qFormat/>
    <w:uiPriority w:val="0"/>
    <w:rPr>
      <w:rFonts w:ascii="Times New Roman" w:hAnsi="Times New Roman" w:eastAsia="宋体" w:cs="Times New Roman"/>
      <w:b/>
      <w:bCs/>
      <w:sz w:val="28"/>
      <w:szCs w:val="28"/>
    </w:rPr>
  </w:style>
  <w:style w:type="character" w:customStyle="1" w:styleId="40">
    <w:name w:val="标题 6 Char"/>
    <w:link w:val="7"/>
    <w:autoRedefine/>
    <w:qFormat/>
    <w:uiPriority w:val="0"/>
    <w:rPr>
      <w:rFonts w:ascii="Arial" w:hAnsi="Arial" w:eastAsia="黑体" w:cs="Times New Roman"/>
      <w:b/>
      <w:bCs/>
      <w:sz w:val="24"/>
      <w:szCs w:val="24"/>
    </w:rPr>
  </w:style>
  <w:style w:type="character" w:customStyle="1" w:styleId="41">
    <w:name w:val="标题 7 Char"/>
    <w:link w:val="8"/>
    <w:autoRedefine/>
    <w:qFormat/>
    <w:uiPriority w:val="0"/>
    <w:rPr>
      <w:rFonts w:ascii="Times New Roman" w:hAnsi="Times New Roman" w:eastAsia="宋体" w:cs="Times New Roman"/>
      <w:b/>
      <w:bCs/>
      <w:sz w:val="24"/>
      <w:szCs w:val="24"/>
    </w:rPr>
  </w:style>
  <w:style w:type="character" w:customStyle="1" w:styleId="42">
    <w:name w:val="标题 8 Char"/>
    <w:link w:val="9"/>
    <w:autoRedefine/>
    <w:qFormat/>
    <w:uiPriority w:val="0"/>
    <w:rPr>
      <w:rFonts w:ascii="Arial" w:hAnsi="Arial" w:eastAsia="黑体" w:cs="Times New Roman"/>
      <w:sz w:val="24"/>
      <w:szCs w:val="24"/>
    </w:rPr>
  </w:style>
  <w:style w:type="character" w:customStyle="1" w:styleId="43">
    <w:name w:val="标题 9 Char"/>
    <w:link w:val="10"/>
    <w:autoRedefine/>
    <w:qFormat/>
    <w:uiPriority w:val="0"/>
    <w:rPr>
      <w:rFonts w:ascii="Arial" w:hAnsi="Arial" w:eastAsia="黑体" w:cs="Times New Roman"/>
      <w:szCs w:val="21"/>
    </w:rPr>
  </w:style>
  <w:style w:type="character" w:customStyle="1" w:styleId="44">
    <w:name w:val="页眉 Char"/>
    <w:link w:val="18"/>
    <w:autoRedefine/>
    <w:qFormat/>
    <w:uiPriority w:val="99"/>
    <w:rPr>
      <w:rFonts w:ascii="Times New Roman" w:hAnsi="Times New Roman" w:eastAsia="宋体" w:cs="Times New Roman"/>
      <w:sz w:val="18"/>
      <w:szCs w:val="18"/>
    </w:rPr>
  </w:style>
  <w:style w:type="character" w:customStyle="1" w:styleId="45">
    <w:name w:val="页脚 Char"/>
    <w:link w:val="17"/>
    <w:autoRedefine/>
    <w:qFormat/>
    <w:uiPriority w:val="99"/>
    <w:rPr>
      <w:rFonts w:ascii="宋体" w:hAnsi="Times New Roman" w:eastAsia="宋体" w:cs="Times New Roman"/>
      <w:sz w:val="18"/>
      <w:szCs w:val="18"/>
    </w:rPr>
  </w:style>
  <w:style w:type="character" w:customStyle="1" w:styleId="46">
    <w:name w:val="批注框文本 Char"/>
    <w:link w:val="16"/>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rPr>
  </w:style>
  <w:style w:type="character" w:customStyle="1" w:styleId="49">
    <w:name w:val="标题 Char"/>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hAnsi="Times New Roman" w:eastAsia="宋体" w:cs="Times New Roman"/>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921EC0F634C48DCB7402BE8D6425ABE"/>
        <w:style w:val=""/>
        <w:category>
          <w:name w:val="常规"/>
          <w:gallery w:val="placeholder"/>
        </w:category>
        <w:types>
          <w:type w:val="bbPlcHdr"/>
        </w:types>
        <w:behaviors>
          <w:behavior w:val="content"/>
        </w:behaviors>
        <w:description w:val=""/>
        <w:guid w:val="{86672BCD-A924-4F12-B73D-D62AD097B6C9}"/>
      </w:docPartPr>
      <w:docPartBody>
        <w:p>
          <w:pPr>
            <w:pStyle w:val="5"/>
          </w:pPr>
          <w:r>
            <w:rPr>
              <w:rStyle w:val="4"/>
              <w:rFonts w:hint="eastAsia"/>
            </w:rPr>
            <w:t>单击或点击此处输入文字。</w:t>
          </w:r>
        </w:p>
      </w:docPartBody>
    </w:docPart>
    <w:docPart>
      <w:docPartPr>
        <w:name w:val="46A0867F7C084728B463AE19B06460A9"/>
        <w:style w:val=""/>
        <w:category>
          <w:name w:val="常规"/>
          <w:gallery w:val="placeholder"/>
        </w:category>
        <w:types>
          <w:type w:val="bbPlcHdr"/>
        </w:types>
        <w:behaviors>
          <w:behavior w:val="content"/>
        </w:behaviors>
        <w:description w:val=""/>
        <w:guid w:val="{157015A7-2CFD-41F4-96F4-C41D5F7AD1B0}"/>
      </w:docPartPr>
      <w:docPartBody>
        <w:p>
          <w:pPr>
            <w:pStyle w:val="6"/>
          </w:pPr>
          <w:r>
            <w:rPr>
              <w:rStyle w:val="4"/>
              <w:rFonts w:hint="eastAsia"/>
            </w:rPr>
            <w:t>选择一项。</w:t>
          </w:r>
        </w:p>
      </w:docPartBody>
    </w:docPart>
    <w:docPart>
      <w:docPartPr>
        <w:name w:val="D11DA2E4352A46D086D41405EFED2EF6"/>
        <w:style w:val=""/>
        <w:category>
          <w:name w:val="常规"/>
          <w:gallery w:val="placeholder"/>
        </w:category>
        <w:types>
          <w:type w:val="bbPlcHdr"/>
        </w:types>
        <w:behaviors>
          <w:behavior w:val="content"/>
        </w:behaviors>
        <w:description w:val=""/>
        <w:guid w:val="{048A9251-6886-41F8-B015-71F43518B11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939"/>
    <w:rsid w:val="00012410"/>
    <w:rsid w:val="004C46C2"/>
    <w:rsid w:val="00522939"/>
    <w:rsid w:val="00884ECE"/>
    <w:rsid w:val="00BD5421"/>
    <w:rsid w:val="00E943DB"/>
    <w:rsid w:val="00F35573"/>
    <w:rsid w:val="00FB3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921EC0F634C48DCB7402BE8D6425AB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6A0867F7C084728B463AE19B06460A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11DA2E4352A46D086D41405EFED2EF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679359-3D26-4B9D-A29E-09203C3E4BF0}">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Pages>
  <Words>1012</Words>
  <Characters>5772</Characters>
  <Lines>48</Lines>
  <Paragraphs>13</Paragraphs>
  <TotalTime>42</TotalTime>
  <ScaleCrop>false</ScaleCrop>
  <LinksUpToDate>false</LinksUpToDate>
  <CharactersWithSpaces>6771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2024-01-17T01:18:00Z</dcterms:created>
  <dc:creator>Administrator</dc:creator>
  <dc:description>&lt;config cover="true" show_menu="true" version="1.0.0" doctype="SDKXY"&gt;_x000d_
&lt;/config&gt;</dc:description>
  <cp:lastModifiedBy>明之有道</cp:lastModifiedBy>
  <cp:lastPrinted>2024-01-25T06:43:00Z</cp:lastPrinted>
  <dcterms:modified xsi:type="dcterms:W3CDTF">2024-04-03T03:22:03Z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2988DB4EBCC24989BAD18C10110C391A_12</vt:lpwstr>
  </property>
  <property fmtid="{D5CDD505-2E9C-101B-9397-08002B2CF9AE}" pid="16" name="DoublePage">
    <vt:lpwstr>true</vt:lpwstr>
  </property>
</Properties>
</file>