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61FEF" w14:paraId="2F229433" w14:textId="77777777">
        <w:tc>
          <w:tcPr>
            <w:tcW w:w="509" w:type="dxa"/>
          </w:tcPr>
          <w:p w14:paraId="10C99814" w14:textId="77777777" w:rsidR="00761FEF" w:rsidRDefault="00000000">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0DBE666" w14:textId="1ECA89B1" w:rsidR="00761FEF" w:rsidRDefault="00885BED">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27.200"/>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noProof/>
                <w:sz w:val="21"/>
                <w:szCs w:val="21"/>
              </w:rPr>
              <w:t>27.200</w:t>
            </w:r>
            <w:r>
              <w:rPr>
                <w:rFonts w:ascii="黑体" w:eastAsia="黑体" w:hAnsi="黑体"/>
                <w:sz w:val="21"/>
                <w:szCs w:val="21"/>
              </w:rPr>
              <w:fldChar w:fldCharType="end"/>
            </w:r>
            <w:bookmarkEnd w:id="0"/>
          </w:p>
        </w:tc>
      </w:tr>
      <w:tr w:rsidR="00761FEF" w14:paraId="75A09A69" w14:textId="77777777">
        <w:tc>
          <w:tcPr>
            <w:tcW w:w="509" w:type="dxa"/>
          </w:tcPr>
          <w:p w14:paraId="5C9C2465" w14:textId="77777777" w:rsidR="00761FEF" w:rsidRPr="00E76750" w:rsidRDefault="00000000">
            <w:pPr>
              <w:pStyle w:val="affff0"/>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Pr>
                <w:rFonts w:ascii="Times New Roman" w:eastAsia="黑体" w:hAnsi="Times New Roman"/>
                <w:sz w:val="21"/>
                <w:szCs w:val="21"/>
              </w:rPr>
              <w:t xml:space="preserve">CCS </w:t>
            </w:r>
            <w:r w:rsidRPr="00E76750">
              <w:rPr>
                <w:rFonts w:ascii="Times New Roman" w:eastAsia="黑体" w:hAnsi="Times New Roman"/>
                <w:sz w:val="21"/>
                <w:szCs w:val="21"/>
              </w:rPr>
              <w:t xml:space="preserve"> </w:t>
            </w:r>
          </w:p>
        </w:tc>
        <w:tc>
          <w:tcPr>
            <w:tcW w:w="8855" w:type="dxa"/>
          </w:tcPr>
          <w:p w14:paraId="6D2D158C" w14:textId="7AE13CB0" w:rsidR="00761FEF" w:rsidRPr="00E76750" w:rsidRDefault="00885BED">
            <w:pPr>
              <w:pStyle w:val="affff0"/>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sidRPr="00E76750">
              <w:rPr>
                <w:rFonts w:ascii="Times New Roman" w:eastAsia="黑体" w:hAnsi="Times New Roman"/>
                <w:sz w:val="21"/>
                <w:szCs w:val="21"/>
              </w:rPr>
              <w:fldChar w:fldCharType="begin">
                <w:ffData>
                  <w:name w:val="CSDN"/>
                  <w:enabled/>
                  <w:calcOnExit w:val="0"/>
                  <w:textInput>
                    <w:default w:val="F"/>
                  </w:textInput>
                </w:ffData>
              </w:fldChar>
            </w:r>
            <w:bookmarkStart w:id="1" w:name="CSDN"/>
            <w:r w:rsidRPr="00E76750">
              <w:rPr>
                <w:rFonts w:ascii="Times New Roman" w:eastAsia="黑体" w:hAnsi="Times New Roman"/>
                <w:sz w:val="21"/>
                <w:szCs w:val="21"/>
              </w:rPr>
              <w:instrText xml:space="preserve"> FORMTEXT </w:instrText>
            </w:r>
            <w:r w:rsidRPr="00E76750">
              <w:rPr>
                <w:rFonts w:ascii="Times New Roman" w:eastAsia="黑体" w:hAnsi="Times New Roman"/>
                <w:sz w:val="21"/>
                <w:szCs w:val="21"/>
              </w:rPr>
            </w:r>
            <w:r w:rsidRPr="00E76750">
              <w:rPr>
                <w:rFonts w:ascii="Times New Roman" w:eastAsia="黑体" w:hAnsi="Times New Roman"/>
                <w:sz w:val="21"/>
                <w:szCs w:val="21"/>
              </w:rPr>
              <w:fldChar w:fldCharType="separate"/>
            </w:r>
            <w:r w:rsidRPr="00E76750">
              <w:rPr>
                <w:rFonts w:ascii="Times New Roman" w:eastAsia="黑体" w:hAnsi="Times New Roman"/>
                <w:sz w:val="21"/>
                <w:szCs w:val="21"/>
              </w:rPr>
              <w:t>F</w:t>
            </w:r>
            <w:r w:rsidRPr="00E76750">
              <w:rPr>
                <w:rFonts w:ascii="Times New Roman" w:eastAsia="黑体" w:hAnsi="Times New Roman"/>
                <w:sz w:val="21"/>
                <w:szCs w:val="21"/>
              </w:rPr>
              <w:fldChar w:fldCharType="end"/>
            </w:r>
            <w:bookmarkEnd w:id="1"/>
            <w:r w:rsidRPr="00E76750">
              <w:rPr>
                <w:rFonts w:ascii="Times New Roman" w:eastAsia="黑体" w:hAnsi="Times New Roman"/>
                <w:sz w:val="21"/>
                <w:szCs w:val="21"/>
              </w:rPr>
              <w:t xml:space="preserve"> </w:t>
            </w:r>
            <w:r w:rsidR="00E76750" w:rsidRPr="00E76750">
              <w:rPr>
                <w:rFonts w:ascii="黑体" w:eastAsia="黑体" w:hAnsi="黑体"/>
                <w:sz w:val="21"/>
                <w:szCs w:val="21"/>
              </w:rPr>
              <w:fldChar w:fldCharType="begin">
                <w:ffData>
                  <w:name w:val=""/>
                  <w:enabled/>
                  <w:calcOnExit w:val="0"/>
                  <w:textInput>
                    <w:default w:val="19"/>
                  </w:textInput>
                </w:ffData>
              </w:fldChar>
            </w:r>
            <w:r w:rsidR="00E76750" w:rsidRPr="00E76750">
              <w:rPr>
                <w:rFonts w:ascii="黑体" w:eastAsia="黑体" w:hAnsi="黑体"/>
                <w:sz w:val="21"/>
                <w:szCs w:val="21"/>
              </w:rPr>
              <w:instrText xml:space="preserve"> FORMTEXT </w:instrText>
            </w:r>
            <w:r w:rsidR="00E76750" w:rsidRPr="00E76750">
              <w:rPr>
                <w:rFonts w:ascii="黑体" w:eastAsia="黑体" w:hAnsi="黑体"/>
                <w:sz w:val="21"/>
                <w:szCs w:val="21"/>
              </w:rPr>
            </w:r>
            <w:r w:rsidR="00E76750" w:rsidRPr="00E76750">
              <w:rPr>
                <w:rFonts w:ascii="黑体" w:eastAsia="黑体" w:hAnsi="黑体"/>
                <w:sz w:val="21"/>
                <w:szCs w:val="21"/>
              </w:rPr>
              <w:fldChar w:fldCharType="separate"/>
            </w:r>
            <w:r w:rsidR="00E76750" w:rsidRPr="00E76750">
              <w:rPr>
                <w:rFonts w:ascii="黑体" w:eastAsia="黑体" w:hAnsi="黑体"/>
                <w:noProof/>
                <w:sz w:val="21"/>
                <w:szCs w:val="21"/>
              </w:rPr>
              <w:t>19</w:t>
            </w:r>
            <w:r w:rsidR="00E76750" w:rsidRPr="00E76750">
              <w:rPr>
                <w:rFonts w:ascii="黑体" w:eastAsia="黑体" w:hAnsi="黑体"/>
                <w:sz w:val="21"/>
                <w:szCs w:val="21"/>
              </w:rPr>
              <w:fldChar w:fldCharType="end"/>
            </w:r>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761FEF" w14:paraId="0A0CABCA" w14:textId="77777777">
        <w:tc>
          <w:tcPr>
            <w:tcW w:w="6407" w:type="dxa"/>
          </w:tcPr>
          <w:p w14:paraId="2D50A668" w14:textId="23FDA854" w:rsidR="00761FEF" w:rsidRDefault="00000000">
            <w:pPr>
              <w:pStyle w:val="afffff"/>
              <w:framePr w:w="0" w:hRule="auto" w:wrap="auto" w:hAnchor="text" w:xAlign="left" w:yAlign="inline" w:anchorLock="0"/>
              <w:rPr>
                <w:rFonts w:ascii="宋体" w:hAnsi="宋体"/>
                <w:sz w:val="28"/>
                <w:szCs w:val="28"/>
              </w:rPr>
            </w:pPr>
            <w:bookmarkStart w:id="2" w:name="_Hlk26473981"/>
            <w:r>
              <w:rPr>
                <w:noProof/>
              </w:rPr>
              <w:drawing>
                <wp:inline distT="0" distB="0" distL="0" distR="0" wp14:anchorId="6F93B479" wp14:editId="107F7C32">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sidR="00A81DBE">
              <w:fldChar w:fldCharType="begin">
                <w:ffData>
                  <w:name w:val="c1"/>
                  <w:enabled/>
                  <w:calcOnExit w:val="0"/>
                  <w:textInput>
                    <w:default w:val="34"/>
                    <w:maxLength w:val="8"/>
                  </w:textInput>
                </w:ffData>
              </w:fldChar>
            </w:r>
            <w:bookmarkStart w:id="3" w:name="c1"/>
            <w:r w:rsidR="00A81DBE">
              <w:instrText xml:space="preserve"> FORMTEXT </w:instrText>
            </w:r>
            <w:r w:rsidR="00A81DBE">
              <w:fldChar w:fldCharType="separate"/>
            </w:r>
            <w:r w:rsidR="00A81DBE">
              <w:rPr>
                <w:noProof/>
              </w:rPr>
              <w:t>34</w:t>
            </w:r>
            <w:r w:rsidR="00A81DBE">
              <w:fldChar w:fldCharType="end"/>
            </w:r>
            <w:bookmarkEnd w:id="3"/>
          </w:p>
        </w:tc>
      </w:tr>
    </w:tbl>
    <w:p w14:paraId="23272D37" w14:textId="77777777" w:rsidR="00761FEF" w:rsidRDefault="00000000">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安徽省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30FE5FBD" w14:textId="77777777" w:rsidR="00761FEF" w:rsidRDefault="00000000">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29AB9773" w14:textId="77777777" w:rsidR="00761FEF" w:rsidRDefault="00000000">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36DDDCB0" w14:textId="77777777" w:rsidR="00761FEF" w:rsidRDefault="0000000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5CC55EC" wp14:editId="0B08E45A">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77217E16"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78681178" w14:textId="77777777" w:rsidR="00761FEF" w:rsidRDefault="00761FEF">
      <w:pPr>
        <w:pStyle w:val="afffff0"/>
        <w:framePr w:w="9639" w:h="6976" w:hRule="exact" w:hSpace="0" w:vSpace="0" w:wrap="around" w:hAnchor="page" w:y="6408"/>
        <w:jc w:val="center"/>
        <w:rPr>
          <w:rFonts w:ascii="黑体" w:eastAsia="黑体" w:hAnsi="黑体"/>
          <w:b w:val="0"/>
          <w:bCs w:val="0"/>
          <w:w w:val="100"/>
        </w:rPr>
      </w:pPr>
    </w:p>
    <w:p w14:paraId="4B731803" w14:textId="77777777" w:rsidR="00761FEF" w:rsidRDefault="00000000">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电化学储能液冷系统设计技术要求</w:t>
      </w:r>
      <w:r>
        <w:fldChar w:fldCharType="end"/>
      </w:r>
      <w:bookmarkEnd w:id="9"/>
    </w:p>
    <w:p w14:paraId="196D08D4" w14:textId="77777777" w:rsidR="00761FEF" w:rsidRDefault="00761FEF">
      <w:pPr>
        <w:framePr w:w="9639" w:h="6974" w:hRule="exact" w:wrap="around" w:vAnchor="page" w:hAnchor="page" w:x="1419" w:y="6408" w:anchorLock="1"/>
        <w:ind w:left="-1418"/>
      </w:pPr>
    </w:p>
    <w:p w14:paraId="06F86969" w14:textId="0CE263B8" w:rsidR="00761FEF" w:rsidRDefault="004E2F6E">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Technical requirements for the design of liquid cooling systems for electrochemical energy storage"/>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noProof/>
          <w:szCs w:val="28"/>
        </w:rPr>
        <w:t>Technical requirements for the design of liquid cooling systems for electrochemical energy storage</w:t>
      </w:r>
      <w:r>
        <w:rPr>
          <w:rFonts w:eastAsia="黑体"/>
          <w:szCs w:val="28"/>
        </w:rPr>
        <w:fldChar w:fldCharType="end"/>
      </w:r>
      <w:bookmarkEnd w:id="10"/>
    </w:p>
    <w:p w14:paraId="02F0A40F" w14:textId="77777777" w:rsidR="00761FEF" w:rsidRDefault="00761FEF">
      <w:pPr>
        <w:framePr w:w="9639" w:h="6974" w:hRule="exact" w:wrap="around" w:vAnchor="page" w:hAnchor="page" w:x="1419" w:y="6408" w:anchorLock="1"/>
        <w:spacing w:line="760" w:lineRule="exact"/>
        <w:ind w:left="-1418"/>
      </w:pPr>
    </w:p>
    <w:p w14:paraId="64D28ECA" w14:textId="77777777" w:rsidR="00761FEF" w:rsidRDefault="00761FEF">
      <w:pPr>
        <w:pStyle w:val="afffffff8"/>
        <w:framePr w:w="9639" w:h="6974" w:hRule="exact" w:wrap="around" w:vAnchor="page" w:hAnchor="page" w:x="1419" w:y="6408" w:anchorLock="1"/>
        <w:textAlignment w:val="bottom"/>
        <w:rPr>
          <w:rFonts w:eastAsia="黑体"/>
          <w:szCs w:val="28"/>
        </w:rPr>
      </w:pPr>
    </w:p>
    <w:p w14:paraId="7371FB7A" w14:textId="1D857B07" w:rsidR="00761FEF" w:rsidRDefault="003750C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default w:val="征求意见稿"/>
            </w:textInput>
          </w:ffData>
        </w:fldChar>
      </w:r>
      <w:bookmarkStart w:id="11" w:name="CMPLSH_DATE"/>
      <w:r>
        <w:rPr>
          <w:sz w:val="21"/>
          <w:szCs w:val="28"/>
        </w:rPr>
        <w:instrText xml:space="preserve"> FORMTEXT </w:instrText>
      </w:r>
      <w:r>
        <w:rPr>
          <w:sz w:val="21"/>
          <w:szCs w:val="28"/>
        </w:rPr>
      </w:r>
      <w:r>
        <w:rPr>
          <w:sz w:val="21"/>
          <w:szCs w:val="28"/>
        </w:rPr>
        <w:fldChar w:fldCharType="separate"/>
      </w:r>
      <w:r>
        <w:rPr>
          <w:rFonts w:hint="eastAsia"/>
          <w:noProof/>
          <w:sz w:val="21"/>
          <w:szCs w:val="28"/>
        </w:rPr>
        <w:t>征求意见稿</w:t>
      </w:r>
      <w:r>
        <w:rPr>
          <w:sz w:val="21"/>
          <w:szCs w:val="28"/>
        </w:rPr>
        <w:fldChar w:fldCharType="end"/>
      </w:r>
      <w:bookmarkEnd w:id="11"/>
    </w:p>
    <w:p w14:paraId="76C963E3" w14:textId="77777777" w:rsidR="00761FEF"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270A0350" w14:textId="77777777" w:rsidR="00761FEF"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462DD3AD" w14:textId="77777777" w:rsidR="00761FEF"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671E75DA" w14:textId="3A80BBB9" w:rsidR="00761FEF" w:rsidRDefault="007C1E3F">
      <w:pPr>
        <w:pStyle w:val="affffffff8"/>
        <w:framePr w:h="584" w:hRule="exact" w:hSpace="181" w:vSpace="181" w:wrap="around" w:y="15027"/>
        <w:rPr>
          <w:rFonts w:hAnsi="黑体"/>
        </w:rPr>
      </w:pPr>
      <w:r>
        <w:rPr>
          <w:rFonts w:hAnsi="黑体"/>
          <w:w w:val="100"/>
          <w:sz w:val="28"/>
        </w:rPr>
        <w:fldChar w:fldCharType="begin">
          <w:ffData>
            <w:name w:val="fm"/>
            <w:enabled/>
            <w:calcOnExit w:val="0"/>
            <w:textInput>
              <w:default w:val="安徽省市场监督管理局"/>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noProof/>
          <w:w w:val="100"/>
          <w:sz w:val="28"/>
        </w:rPr>
        <w:t>安徽省市场监督管理局</w:t>
      </w:r>
      <w:r>
        <w:rPr>
          <w:rFonts w:hAnsi="黑体"/>
          <w:w w:val="100"/>
          <w:sz w:val="28"/>
        </w:rPr>
        <w:fldChar w:fldCharType="end"/>
      </w:r>
      <w:bookmarkEnd w:id="19"/>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169C1C84" w14:textId="77777777" w:rsidR="00761FEF" w:rsidRDefault="00000000">
      <w:pPr>
        <w:rPr>
          <w:rFonts w:ascii="宋体" w:hAnsi="宋体"/>
          <w:sz w:val="28"/>
          <w:szCs w:val="28"/>
        </w:rPr>
        <w:sectPr w:rsidR="00761FEF" w:rsidSect="0048644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F2D0B36" wp14:editId="2E141180">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3DFE55D0"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7DFEB224" w14:textId="77777777" w:rsidR="00761FEF" w:rsidRDefault="00000000">
      <w:pPr>
        <w:pStyle w:val="a6"/>
        <w:spacing w:after="468"/>
      </w:pPr>
      <w:bookmarkStart w:id="20" w:name="BookMark2"/>
      <w:r>
        <w:rPr>
          <w:spacing w:val="320"/>
        </w:rPr>
        <w:lastRenderedPageBreak/>
        <w:t>前</w:t>
      </w:r>
      <w:r>
        <w:t>言</w:t>
      </w:r>
    </w:p>
    <w:p w14:paraId="2F050624" w14:textId="77777777" w:rsidR="00761FEF" w:rsidRDefault="00000000">
      <w:pPr>
        <w:pStyle w:val="afffff5"/>
        <w:ind w:firstLine="420"/>
      </w:pPr>
      <w:r>
        <w:rPr>
          <w:rFonts w:hint="eastAsia"/>
        </w:rPr>
        <w:t>本文件按照GB/T 1.1—2020《标准化工作导则  第1部分：标准化文件的结构和起草规则》的规定起草。</w:t>
      </w:r>
    </w:p>
    <w:p w14:paraId="6EC95EAE" w14:textId="77777777" w:rsidR="00761FEF" w:rsidRDefault="00000000">
      <w:pPr>
        <w:pStyle w:val="afffff5"/>
        <w:ind w:firstLine="420"/>
      </w:pPr>
      <w:r>
        <w:rPr>
          <w:rFonts w:hint="eastAsia"/>
        </w:rPr>
        <w:t>请注意本文件的某些内容可能涉及专利。本文件的发布机构不承担识别专利的责任。</w:t>
      </w:r>
    </w:p>
    <w:p w14:paraId="3E421D9E" w14:textId="77777777" w:rsidR="00761FEF" w:rsidRDefault="00000000">
      <w:pPr>
        <w:pStyle w:val="afffff5"/>
        <w:ind w:firstLine="420"/>
      </w:pPr>
      <w:r>
        <w:rPr>
          <w:rFonts w:hint="eastAsia"/>
        </w:rPr>
        <w:t>本文件由××××提出。</w:t>
      </w:r>
    </w:p>
    <w:p w14:paraId="0976F92A" w14:textId="77777777" w:rsidR="00761FEF" w:rsidRDefault="00000000">
      <w:pPr>
        <w:pStyle w:val="afffff5"/>
        <w:ind w:firstLine="420"/>
      </w:pPr>
      <w:r>
        <w:rPr>
          <w:rFonts w:hint="eastAsia"/>
        </w:rPr>
        <w:t>本文件由××××归口。</w:t>
      </w:r>
    </w:p>
    <w:p w14:paraId="34416DAA" w14:textId="77777777" w:rsidR="00761FEF" w:rsidRDefault="00000000">
      <w:pPr>
        <w:pStyle w:val="afffff5"/>
        <w:ind w:firstLine="420"/>
      </w:pPr>
      <w:r>
        <w:rPr>
          <w:rFonts w:hint="eastAsia"/>
        </w:rPr>
        <w:t>本文件起草单位：</w:t>
      </w:r>
    </w:p>
    <w:p w14:paraId="4D18EF72" w14:textId="77777777" w:rsidR="00761FEF" w:rsidRDefault="00000000">
      <w:pPr>
        <w:pStyle w:val="afffff5"/>
        <w:ind w:firstLine="420"/>
      </w:pPr>
      <w:r>
        <w:rPr>
          <w:rFonts w:hint="eastAsia"/>
        </w:rPr>
        <w:t>本文件主要起草人：</w:t>
      </w:r>
    </w:p>
    <w:p w14:paraId="50A6B657" w14:textId="77777777" w:rsidR="00761FEF" w:rsidRDefault="00761FEF">
      <w:pPr>
        <w:pStyle w:val="afffff5"/>
        <w:ind w:firstLine="420"/>
      </w:pPr>
    </w:p>
    <w:p w14:paraId="26ADFDDA" w14:textId="77777777" w:rsidR="00761FEF" w:rsidRDefault="00761FEF">
      <w:pPr>
        <w:pStyle w:val="afffff5"/>
        <w:ind w:firstLine="420"/>
        <w:sectPr w:rsidR="00761FEF" w:rsidSect="00486443">
          <w:headerReference w:type="even" r:id="rId16"/>
          <w:headerReference w:type="default" r:id="rId17"/>
          <w:footerReference w:type="default" r:id="rId18"/>
          <w:pgSz w:w="11906" w:h="16838"/>
          <w:pgMar w:top="2410" w:right="1134" w:bottom="1134" w:left="1134" w:header="1418" w:footer="1134" w:gutter="284"/>
          <w:pgNumType w:fmt="upperRoman" w:start="1"/>
          <w:cols w:space="425"/>
          <w:formProt w:val="0"/>
          <w:docGrid w:type="lines" w:linePitch="312"/>
        </w:sectPr>
      </w:pPr>
    </w:p>
    <w:p w14:paraId="7BF04A4A" w14:textId="77777777" w:rsidR="00761FEF" w:rsidRDefault="00761FEF">
      <w:pPr>
        <w:spacing w:line="20" w:lineRule="exact"/>
        <w:jc w:val="center"/>
        <w:rPr>
          <w:rFonts w:ascii="黑体" w:eastAsia="黑体" w:hAnsi="黑体"/>
          <w:sz w:val="32"/>
          <w:szCs w:val="32"/>
        </w:rPr>
      </w:pPr>
      <w:bookmarkStart w:id="21" w:name="BookMark4"/>
      <w:bookmarkEnd w:id="20"/>
    </w:p>
    <w:p w14:paraId="4C5EFEA1" w14:textId="77777777" w:rsidR="00761FEF" w:rsidRDefault="00761FEF">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31C6183F4A394C749638D5D022DADF74"/>
        </w:placeholder>
      </w:sdtPr>
      <w:sdtContent>
        <w:p w14:paraId="735B492B" w14:textId="77777777" w:rsidR="00761FEF" w:rsidRDefault="00000000">
          <w:pPr>
            <w:pStyle w:val="afffffffff8"/>
            <w:spacing w:beforeLines="1" w:before="3" w:afterLines="220" w:after="686"/>
          </w:pPr>
          <w:r>
            <w:rPr>
              <w:rFonts w:hint="eastAsia"/>
            </w:rPr>
            <w:t>电化学储能液冷系统设计技术要求</w:t>
          </w:r>
        </w:p>
      </w:sdtContent>
    </w:sdt>
    <w:p w14:paraId="1012D8EE" w14:textId="77777777" w:rsidR="00761FEF" w:rsidRDefault="00000000">
      <w:pPr>
        <w:pStyle w:val="affc"/>
        <w:spacing w:before="312" w:after="312"/>
      </w:pPr>
      <w:bookmarkStart w:id="23" w:name="_Toc24884218"/>
      <w:bookmarkStart w:id="24" w:name="_Toc17233325"/>
      <w:bookmarkStart w:id="25" w:name="_Toc26648465"/>
      <w:bookmarkStart w:id="26" w:name="_Toc26986771"/>
      <w:bookmarkStart w:id="27" w:name="_Toc26986530"/>
      <w:bookmarkStart w:id="28" w:name="_Toc17233333"/>
      <w:bookmarkStart w:id="29" w:name="_Toc24884211"/>
      <w:bookmarkStart w:id="30" w:name="_Toc26718930"/>
      <w:bookmarkEnd w:id="22"/>
      <w:r>
        <w:rPr>
          <w:rFonts w:hint="eastAsia"/>
        </w:rPr>
        <w:t>范围</w:t>
      </w:r>
      <w:bookmarkEnd w:id="23"/>
      <w:bookmarkEnd w:id="24"/>
      <w:bookmarkEnd w:id="25"/>
      <w:bookmarkEnd w:id="26"/>
      <w:bookmarkEnd w:id="27"/>
      <w:bookmarkEnd w:id="28"/>
      <w:bookmarkEnd w:id="29"/>
      <w:bookmarkEnd w:id="30"/>
    </w:p>
    <w:p w14:paraId="3E18E1ED" w14:textId="77777777" w:rsidR="00761FEF" w:rsidRDefault="00000000">
      <w:pPr>
        <w:pStyle w:val="afffff5"/>
        <w:ind w:firstLine="420"/>
      </w:pPr>
      <w:bookmarkStart w:id="31" w:name="_Toc24884212"/>
      <w:bookmarkStart w:id="32" w:name="_Toc17233326"/>
      <w:bookmarkStart w:id="33" w:name="_Toc17233334"/>
      <w:bookmarkStart w:id="34" w:name="_Toc24884219"/>
      <w:bookmarkStart w:id="35" w:name="_Toc26648466"/>
      <w:r>
        <w:t>本文件规定了电化学储能液冷系统</w:t>
      </w:r>
      <w:r>
        <w:rPr>
          <w:rFonts w:hint="eastAsia"/>
        </w:rPr>
        <w:t>（以下简称液冷系统）</w:t>
      </w:r>
      <w:r>
        <w:t>的</w:t>
      </w:r>
      <w:r>
        <w:rPr>
          <w:rFonts w:hint="eastAsia"/>
        </w:rPr>
        <w:t>设计准则、系统设计、系统验证</w:t>
      </w:r>
      <w:r>
        <w:t>等内容。</w:t>
      </w:r>
    </w:p>
    <w:p w14:paraId="5BA0152A" w14:textId="77777777" w:rsidR="00761FEF" w:rsidRDefault="00000000">
      <w:pPr>
        <w:pStyle w:val="afffff5"/>
        <w:ind w:firstLine="420"/>
      </w:pPr>
      <w:r>
        <w:t>本文件适用于</w:t>
      </w:r>
      <w:r>
        <w:rPr>
          <w:rFonts w:hint="eastAsia"/>
        </w:rPr>
        <w:t>以液体为传热介质的锂离子电池储能液冷系统设计，其它类型电池的电化学储能液冷系统</w:t>
      </w:r>
      <w:r>
        <w:t>设计</w:t>
      </w:r>
      <w:r>
        <w:rPr>
          <w:rFonts w:hint="eastAsia"/>
        </w:rPr>
        <w:t>参照使用</w:t>
      </w:r>
      <w:r>
        <w:t>。</w:t>
      </w:r>
    </w:p>
    <w:p w14:paraId="2758E4D2" w14:textId="77777777" w:rsidR="00761FEF" w:rsidRDefault="00000000">
      <w:pPr>
        <w:pStyle w:val="affc"/>
        <w:spacing w:before="312" w:after="312"/>
      </w:pPr>
      <w:bookmarkStart w:id="36" w:name="_Toc26718931"/>
      <w:bookmarkStart w:id="37" w:name="_Toc26986531"/>
      <w:bookmarkStart w:id="38" w:name="_Toc26986772"/>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5E394AF827E04221B65B75A1BB74AF3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84F09BC" w14:textId="77777777" w:rsidR="00761FEF"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B555172" w14:textId="0C5FF077" w:rsidR="000A70DD" w:rsidRDefault="000A70DD" w:rsidP="00092E8A">
      <w:pPr>
        <w:pStyle w:val="afffff5"/>
        <w:ind w:firstLine="420"/>
      </w:pPr>
      <w:r w:rsidRPr="00787BB6">
        <w:rPr>
          <w:rFonts w:hint="eastAsia"/>
        </w:rPr>
        <w:t>GB/T</w:t>
      </w:r>
      <w:r w:rsidRPr="00787BB6">
        <w:t xml:space="preserve"> </w:t>
      </w:r>
      <w:r w:rsidRPr="00787BB6">
        <w:rPr>
          <w:rFonts w:hint="eastAsia"/>
        </w:rPr>
        <w:t>17626.2—20</w:t>
      </w:r>
      <w:r w:rsidR="00092E8A">
        <w:t>18</w:t>
      </w:r>
      <w:r>
        <w:t xml:space="preserve">  </w:t>
      </w:r>
      <w:r w:rsidR="00092E8A">
        <w:rPr>
          <w:rFonts w:hint="eastAsia"/>
          <w:shd w:val="clear" w:color="auto" w:fill="FFFFFF"/>
        </w:rPr>
        <w:t>电磁兼容　试验和测量技术　静电放电抗扰度试验</w:t>
      </w:r>
    </w:p>
    <w:p w14:paraId="23226865" w14:textId="51318595" w:rsidR="000A70DD" w:rsidRDefault="000A70DD" w:rsidP="00092E8A">
      <w:pPr>
        <w:pStyle w:val="afffff5"/>
        <w:ind w:firstLine="420"/>
      </w:pPr>
      <w:r w:rsidRPr="00787BB6">
        <w:rPr>
          <w:rFonts w:hint="eastAsia"/>
        </w:rPr>
        <w:t>GB/T</w:t>
      </w:r>
      <w:r w:rsidRPr="00787BB6">
        <w:t xml:space="preserve"> </w:t>
      </w:r>
      <w:r w:rsidRPr="00787BB6">
        <w:rPr>
          <w:rFonts w:hint="eastAsia"/>
        </w:rPr>
        <w:t>17626.3—20</w:t>
      </w:r>
      <w:r w:rsidR="00092E8A">
        <w:t>23</w:t>
      </w:r>
      <w:r>
        <w:t xml:space="preserve">  </w:t>
      </w:r>
      <w:r w:rsidR="00092E8A">
        <w:rPr>
          <w:rFonts w:hint="eastAsia"/>
          <w:shd w:val="clear" w:color="auto" w:fill="FFFFFF"/>
        </w:rPr>
        <w:t>电磁兼容　试验和测量技术　第</w:t>
      </w:r>
      <w:r w:rsidR="008264ED">
        <w:rPr>
          <w:rFonts w:hint="eastAsia"/>
          <w:shd w:val="clear" w:color="auto" w:fill="FFFFFF"/>
        </w:rPr>
        <w:t xml:space="preserve"> </w:t>
      </w:r>
      <w:r w:rsidR="00092E8A">
        <w:rPr>
          <w:rFonts w:hint="eastAsia"/>
          <w:shd w:val="clear" w:color="auto" w:fill="FFFFFF"/>
        </w:rPr>
        <w:t>3</w:t>
      </w:r>
      <w:r w:rsidR="008264ED">
        <w:rPr>
          <w:shd w:val="clear" w:color="auto" w:fill="FFFFFF"/>
        </w:rPr>
        <w:t xml:space="preserve"> </w:t>
      </w:r>
      <w:r w:rsidR="00092E8A">
        <w:rPr>
          <w:rFonts w:hint="eastAsia"/>
          <w:shd w:val="clear" w:color="auto" w:fill="FFFFFF"/>
        </w:rPr>
        <w:t>部分：射频电磁场辐射抗扰度试验</w:t>
      </w:r>
    </w:p>
    <w:p w14:paraId="7A0BA655" w14:textId="01C38ED1" w:rsidR="000A70DD" w:rsidRDefault="000A70DD" w:rsidP="00092E8A">
      <w:pPr>
        <w:pStyle w:val="afffff5"/>
        <w:ind w:firstLine="420"/>
      </w:pPr>
      <w:r w:rsidRPr="00787BB6">
        <w:rPr>
          <w:rFonts w:hint="eastAsia"/>
        </w:rPr>
        <w:t>GB</w:t>
      </w:r>
      <w:r w:rsidRPr="00787BB6">
        <w:t xml:space="preserve"> </w:t>
      </w:r>
      <w:r w:rsidRPr="00787BB6">
        <w:rPr>
          <w:rFonts w:hint="eastAsia"/>
        </w:rPr>
        <w:t>17799.4—20</w:t>
      </w:r>
      <w:r>
        <w:t xml:space="preserve">22  </w:t>
      </w:r>
      <w:r>
        <w:rPr>
          <w:rFonts w:hint="eastAsia"/>
          <w:shd w:val="clear" w:color="auto" w:fill="FFFFFF"/>
        </w:rPr>
        <w:t>电磁兼容　通用标准　第</w:t>
      </w:r>
      <w:r w:rsidR="00092E8A">
        <w:rPr>
          <w:rFonts w:hint="eastAsia"/>
          <w:shd w:val="clear" w:color="auto" w:fill="FFFFFF"/>
        </w:rPr>
        <w:t xml:space="preserve"> </w:t>
      </w:r>
      <w:r>
        <w:rPr>
          <w:rFonts w:hint="eastAsia"/>
          <w:shd w:val="clear" w:color="auto" w:fill="FFFFFF"/>
        </w:rPr>
        <w:t>4</w:t>
      </w:r>
      <w:r w:rsidR="00092E8A">
        <w:rPr>
          <w:shd w:val="clear" w:color="auto" w:fill="FFFFFF"/>
        </w:rPr>
        <w:t xml:space="preserve"> </w:t>
      </w:r>
      <w:r>
        <w:rPr>
          <w:rFonts w:hint="eastAsia"/>
          <w:shd w:val="clear" w:color="auto" w:fill="FFFFFF"/>
        </w:rPr>
        <w:t>部分：工业环境中的发射</w:t>
      </w:r>
    </w:p>
    <w:p w14:paraId="2BF8FB33" w14:textId="0474CB49" w:rsidR="000A70DD" w:rsidRDefault="000A70DD" w:rsidP="00092E8A">
      <w:pPr>
        <w:pStyle w:val="afffff5"/>
        <w:ind w:firstLine="420"/>
      </w:pPr>
      <w:r>
        <w:rPr>
          <w:rFonts w:hint="eastAsia"/>
          <w:color w:val="000000" w:themeColor="text1"/>
        </w:rPr>
        <w:t>GB</w:t>
      </w:r>
      <w:r>
        <w:rPr>
          <w:color w:val="000000" w:themeColor="text1"/>
        </w:rPr>
        <w:t xml:space="preserve"> </w:t>
      </w:r>
      <w:r>
        <w:rPr>
          <w:rFonts w:hint="eastAsia"/>
          <w:color w:val="000000" w:themeColor="text1"/>
        </w:rPr>
        <w:t>19577</w:t>
      </w:r>
      <w:r w:rsidRPr="00787BB6">
        <w:rPr>
          <w:rFonts w:hint="eastAsia"/>
        </w:rPr>
        <w:t>—</w:t>
      </w:r>
      <w:r>
        <w:rPr>
          <w:rFonts w:hint="eastAsia"/>
        </w:rPr>
        <w:t>2</w:t>
      </w:r>
      <w:r>
        <w:t xml:space="preserve">015  </w:t>
      </w:r>
      <w:r>
        <w:rPr>
          <w:rFonts w:hint="eastAsia"/>
          <w:shd w:val="clear" w:color="auto" w:fill="FFFFFF"/>
        </w:rPr>
        <w:t>冷水机组能效限定值及能效等级</w:t>
      </w:r>
    </w:p>
    <w:p w14:paraId="30801539" w14:textId="2C89E3DC" w:rsidR="00761FEF" w:rsidRDefault="00000000">
      <w:pPr>
        <w:pStyle w:val="afffff5"/>
        <w:ind w:firstLine="420"/>
      </w:pPr>
      <w:r>
        <w:rPr>
          <w:rFonts w:hint="eastAsia"/>
        </w:rPr>
        <w:t>G</w:t>
      </w:r>
      <w:r>
        <w:t>B/T 36276</w:t>
      </w:r>
      <w:r>
        <w:rPr>
          <w:rFonts w:hint="eastAsia"/>
        </w:rPr>
        <w:t>—2</w:t>
      </w:r>
      <w:r>
        <w:t xml:space="preserve">023  </w:t>
      </w:r>
      <w:r>
        <w:rPr>
          <w:rFonts w:hint="eastAsia"/>
        </w:rPr>
        <w:t>电力储能用锂离子电池</w:t>
      </w:r>
    </w:p>
    <w:p w14:paraId="6DCADDCA" w14:textId="77777777" w:rsidR="00761FEF" w:rsidRDefault="00000000">
      <w:pPr>
        <w:pStyle w:val="affc"/>
        <w:spacing w:before="312" w:after="312"/>
      </w:pPr>
      <w:r>
        <w:rPr>
          <w:rFonts w:hint="eastAsia"/>
          <w:szCs w:val="21"/>
        </w:rPr>
        <w:t>术语和定义</w:t>
      </w:r>
    </w:p>
    <w:bookmarkStart w:id="39" w:name="_Toc26986532" w:displacedByCustomXml="next"/>
    <w:bookmarkEnd w:id="39" w:displacedByCustomXml="next"/>
    <w:sdt>
      <w:sdtPr>
        <w:id w:val="-1909835108"/>
        <w:placeholder>
          <w:docPart w:val="ABB53E7701AC4E07B4298F22E9FFF62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AAB7004" w14:textId="77777777" w:rsidR="00761FEF" w:rsidRDefault="00000000">
          <w:pPr>
            <w:pStyle w:val="afffff5"/>
            <w:ind w:firstLine="420"/>
          </w:pPr>
          <w:r>
            <w:t>下列术语和定义适用于本文件。</w:t>
          </w:r>
        </w:p>
      </w:sdtContent>
    </w:sdt>
    <w:p w14:paraId="3DF51701" w14:textId="77777777" w:rsidR="00761FEF" w:rsidRDefault="00000000">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液冷系统  liquid cooling system</w:t>
      </w:r>
    </w:p>
    <w:p w14:paraId="7E805B20" w14:textId="77777777" w:rsidR="00761FEF" w:rsidRDefault="00000000">
      <w:pPr>
        <w:pStyle w:val="afffff5"/>
        <w:ind w:firstLine="420"/>
        <w:rPr>
          <w:rFonts w:ascii="黑体" w:eastAsia="黑体" w:hAnsi="黑体"/>
        </w:rPr>
      </w:pPr>
      <w:r>
        <w:rPr>
          <w:rFonts w:hint="eastAsia"/>
        </w:rPr>
        <w:t>以液体作为换热媒介，利用泵等设备提供动力，使液体通过管路系统在热量交换设备间循环流动，并在热量交换设备中完成换热任务，用以保证目标设备工作在设计温度范围内的系统。</w:t>
      </w:r>
    </w:p>
    <w:p w14:paraId="1D34CBB2" w14:textId="77777777" w:rsidR="00761FEF" w:rsidRDefault="00000000">
      <w:pPr>
        <w:pStyle w:val="affc"/>
        <w:spacing w:before="312" w:after="312"/>
      </w:pPr>
      <w:r>
        <w:rPr>
          <w:rFonts w:hint="eastAsia"/>
        </w:rPr>
        <w:t>液冷系统功能与组成</w:t>
      </w:r>
    </w:p>
    <w:p w14:paraId="0D7722E4" w14:textId="77777777" w:rsidR="00761FEF" w:rsidRDefault="00000000">
      <w:pPr>
        <w:pStyle w:val="affd"/>
        <w:spacing w:before="156" w:after="156"/>
      </w:pPr>
      <w:r>
        <w:rPr>
          <w:rFonts w:hint="eastAsia"/>
        </w:rPr>
        <w:t>液冷系统功能</w:t>
      </w:r>
    </w:p>
    <w:p w14:paraId="2E823349" w14:textId="77777777" w:rsidR="00761FEF" w:rsidRDefault="00000000">
      <w:pPr>
        <w:pStyle w:val="afffff5"/>
        <w:ind w:firstLine="420"/>
      </w:pPr>
      <w:r>
        <w:rPr>
          <w:rFonts w:hint="eastAsia"/>
        </w:rPr>
        <w:t>液冷系统是</w:t>
      </w:r>
      <w:r>
        <w:t>电化学储能系统的关键</w:t>
      </w:r>
      <w:r>
        <w:rPr>
          <w:rFonts w:hint="eastAsia"/>
        </w:rPr>
        <w:t>智能</w:t>
      </w:r>
      <w:r>
        <w:t>温控单元</w:t>
      </w:r>
      <w:r>
        <w:rPr>
          <w:rFonts w:hint="eastAsia"/>
        </w:rPr>
        <w:t>，在电化学储能系统中，液冷系统需具有以下功能：</w:t>
      </w:r>
    </w:p>
    <w:p w14:paraId="53F642AC" w14:textId="77777777" w:rsidR="00761FEF" w:rsidRDefault="00000000">
      <w:pPr>
        <w:pStyle w:val="af5"/>
      </w:pPr>
      <w:r>
        <w:rPr>
          <w:rFonts w:hint="eastAsia"/>
        </w:rPr>
        <w:t>温度控制：液冷系统能够保证储能电池系统在额定工作温度范围内工作，储能系统温差不超出设定阈值；</w:t>
      </w:r>
    </w:p>
    <w:p w14:paraId="2968A171" w14:textId="77777777" w:rsidR="00761FEF" w:rsidRDefault="00000000">
      <w:pPr>
        <w:pStyle w:val="af5"/>
      </w:pPr>
      <w:r>
        <w:rPr>
          <w:rFonts w:hint="eastAsia"/>
        </w:rPr>
        <w:t>信息交互：液冷系统与储能系统可以实现信息交互，能够传递并接收储能系统的信息，实现数据共享；</w:t>
      </w:r>
    </w:p>
    <w:p w14:paraId="2E06478A" w14:textId="77777777" w:rsidR="00761FEF" w:rsidRDefault="00000000">
      <w:pPr>
        <w:pStyle w:val="af5"/>
      </w:pPr>
      <w:r>
        <w:rPr>
          <w:rFonts w:hint="eastAsia"/>
        </w:rPr>
        <w:t>联动保护：在储能系统出现故障时，液冷系统能与其实现联动保护功能，降低储能系统故障发生率。</w:t>
      </w:r>
    </w:p>
    <w:p w14:paraId="41F34AA8" w14:textId="77777777" w:rsidR="00761FEF" w:rsidRDefault="00000000">
      <w:pPr>
        <w:pStyle w:val="affd"/>
        <w:spacing w:before="156" w:after="156"/>
      </w:pPr>
      <w:r>
        <w:rPr>
          <w:rFonts w:hint="eastAsia"/>
        </w:rPr>
        <w:t>液冷系统组成</w:t>
      </w:r>
    </w:p>
    <w:p w14:paraId="2D83DA7C" w14:textId="77777777" w:rsidR="00761FEF" w:rsidRDefault="00000000">
      <w:pPr>
        <w:pStyle w:val="afffff5"/>
        <w:ind w:firstLine="420"/>
      </w:pPr>
      <w:r>
        <w:rPr>
          <w:rFonts w:hint="eastAsia"/>
        </w:rPr>
        <w:lastRenderedPageBreak/>
        <w:t>液冷系统通常由液冷机组、液冷管路、液冷板、冷却液及控制系统等组成，如图1所示。</w:t>
      </w:r>
    </w:p>
    <w:p w14:paraId="36619D84" w14:textId="77777777" w:rsidR="00761FEF" w:rsidRDefault="00761FEF">
      <w:pPr>
        <w:pStyle w:val="afffff5"/>
        <w:ind w:firstLine="420"/>
      </w:pPr>
    </w:p>
    <w:p w14:paraId="59E49BF5" w14:textId="77777777" w:rsidR="00761FEF" w:rsidRDefault="00000000">
      <w:pPr>
        <w:pStyle w:val="afffff5"/>
        <w:ind w:firstLine="420"/>
        <w:jc w:val="center"/>
      </w:pPr>
      <w:r>
        <w:rPr>
          <w:noProof/>
        </w:rPr>
        <w:drawing>
          <wp:inline distT="0" distB="0" distL="0" distR="0" wp14:anchorId="52F03124" wp14:editId="639A2385">
            <wp:extent cx="3024505" cy="2309495"/>
            <wp:effectExtent l="0" t="0" r="4445" b="0"/>
            <wp:docPr id="1804214268"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214268" name="图片 1" descr="图示&#10;&#10;描述已自动生成"/>
                    <pic:cNvPicPr>
                      <a:picLocks noChangeAspect="1"/>
                    </pic:cNvPicPr>
                  </pic:nvPicPr>
                  <pic:blipFill>
                    <a:blip r:embed="rId19"/>
                    <a:stretch>
                      <a:fillRect/>
                    </a:stretch>
                  </pic:blipFill>
                  <pic:spPr>
                    <a:xfrm>
                      <a:off x="0" y="0"/>
                      <a:ext cx="3040682" cy="2321844"/>
                    </a:xfrm>
                    <a:prstGeom prst="rect">
                      <a:avLst/>
                    </a:prstGeom>
                  </pic:spPr>
                </pic:pic>
              </a:graphicData>
            </a:graphic>
          </wp:inline>
        </w:drawing>
      </w:r>
    </w:p>
    <w:p w14:paraId="323FD907" w14:textId="77777777" w:rsidR="00761FEF" w:rsidRDefault="00000000">
      <w:pPr>
        <w:pStyle w:val="afd"/>
        <w:spacing w:before="156" w:after="156"/>
      </w:pPr>
      <w:r>
        <w:rPr>
          <w:rFonts w:hint="eastAsia"/>
        </w:rPr>
        <w:t>液冷系统组成示意图</w:t>
      </w:r>
    </w:p>
    <w:p w14:paraId="56759EE8" w14:textId="77777777" w:rsidR="00761FEF" w:rsidRDefault="00761FEF">
      <w:pPr>
        <w:pStyle w:val="afffff5"/>
        <w:ind w:firstLine="420"/>
        <w:jc w:val="center"/>
      </w:pPr>
    </w:p>
    <w:p w14:paraId="795E216A" w14:textId="77777777" w:rsidR="00761FEF" w:rsidRDefault="00000000">
      <w:pPr>
        <w:pStyle w:val="afffff5"/>
        <w:ind w:firstLine="360"/>
        <w:rPr>
          <w:sz w:val="18"/>
          <w:szCs w:val="18"/>
        </w:rPr>
      </w:pPr>
      <w:r>
        <w:rPr>
          <w:rFonts w:hint="eastAsia"/>
          <w:sz w:val="18"/>
          <w:szCs w:val="18"/>
        </w:rPr>
        <w:t>标引序号说明：</w:t>
      </w:r>
    </w:p>
    <w:p w14:paraId="2B34D85E" w14:textId="77777777" w:rsidR="00761FEF" w:rsidRDefault="00000000">
      <w:pPr>
        <w:pStyle w:val="afffff5"/>
        <w:ind w:firstLine="360"/>
        <w:rPr>
          <w:sz w:val="18"/>
          <w:szCs w:val="18"/>
        </w:rPr>
      </w:pPr>
      <w:r>
        <w:rPr>
          <w:rFonts w:hint="eastAsia"/>
          <w:sz w:val="18"/>
          <w:szCs w:val="18"/>
        </w:rPr>
        <w:t>1——液冷机组及控制系统；</w:t>
      </w:r>
    </w:p>
    <w:p w14:paraId="255D678A" w14:textId="77777777" w:rsidR="00761FEF" w:rsidRDefault="00000000">
      <w:pPr>
        <w:pStyle w:val="afffff5"/>
        <w:ind w:firstLine="360"/>
        <w:rPr>
          <w:sz w:val="18"/>
          <w:szCs w:val="18"/>
        </w:rPr>
      </w:pPr>
      <w:r>
        <w:rPr>
          <w:rFonts w:hint="eastAsia"/>
          <w:sz w:val="18"/>
          <w:szCs w:val="18"/>
        </w:rPr>
        <w:t>2——液冷管路；</w:t>
      </w:r>
    </w:p>
    <w:p w14:paraId="0B59E75D" w14:textId="77777777" w:rsidR="00761FEF" w:rsidRDefault="00000000">
      <w:pPr>
        <w:pStyle w:val="afffff5"/>
        <w:ind w:firstLine="360"/>
        <w:rPr>
          <w:sz w:val="18"/>
          <w:szCs w:val="18"/>
        </w:rPr>
      </w:pPr>
      <w:r>
        <w:rPr>
          <w:rFonts w:hint="eastAsia"/>
          <w:sz w:val="18"/>
          <w:szCs w:val="18"/>
        </w:rPr>
        <w:t>3——液冷板。</w:t>
      </w:r>
    </w:p>
    <w:p w14:paraId="130D802D" w14:textId="022F4E7A" w:rsidR="00761FEF" w:rsidRDefault="000B5089">
      <w:pPr>
        <w:pStyle w:val="afff2"/>
      </w:pPr>
      <w:r>
        <w:rPr>
          <w:rFonts w:hint="eastAsia"/>
        </w:rPr>
        <w:t>图中箭头表示冷却液流经方向。</w:t>
      </w:r>
    </w:p>
    <w:p w14:paraId="07FB0A54" w14:textId="77777777" w:rsidR="00761FEF" w:rsidRDefault="00000000">
      <w:pPr>
        <w:pStyle w:val="affc"/>
        <w:spacing w:before="312" w:after="312"/>
      </w:pPr>
      <w:r>
        <w:rPr>
          <w:rFonts w:hint="eastAsia"/>
        </w:rPr>
        <w:t>设计准则</w:t>
      </w:r>
    </w:p>
    <w:p w14:paraId="44C7F309" w14:textId="77777777" w:rsidR="00761FEF" w:rsidRDefault="00000000">
      <w:pPr>
        <w:pStyle w:val="affffffffe"/>
      </w:pPr>
      <w:r>
        <w:rPr>
          <w:rFonts w:hint="eastAsia"/>
        </w:rPr>
        <w:t>液冷系统设计前应根据使用环境、电池单体产热数据、液冷机组能耗等进行技术可行性及经济适用性分析。</w:t>
      </w:r>
    </w:p>
    <w:p w14:paraId="45C374CA" w14:textId="77777777" w:rsidR="00761FEF" w:rsidRDefault="00000000">
      <w:pPr>
        <w:pStyle w:val="affffffffe"/>
      </w:pPr>
      <w:r>
        <w:rPr>
          <w:rFonts w:hint="eastAsia"/>
        </w:rPr>
        <w:t>液冷系统设计应考虑用户需求、使用环境、场地规划、政策法规等因素。</w:t>
      </w:r>
    </w:p>
    <w:p w14:paraId="76643F06" w14:textId="77777777" w:rsidR="00761FEF" w:rsidRDefault="00000000">
      <w:pPr>
        <w:pStyle w:val="affffffffe"/>
      </w:pPr>
      <w:r>
        <w:rPr>
          <w:rFonts w:hint="eastAsia"/>
        </w:rPr>
        <w:t>液冷系统应在储能电站及其他工商业储能需求的前提下实现最低的常规能源消耗。</w:t>
      </w:r>
    </w:p>
    <w:p w14:paraId="7ED2BA9E" w14:textId="77777777" w:rsidR="00761FEF" w:rsidRDefault="00000000">
      <w:pPr>
        <w:pStyle w:val="affffffffe"/>
      </w:pPr>
      <w:r>
        <w:rPr>
          <w:rFonts w:hint="eastAsia"/>
        </w:rPr>
        <w:t>液冷系统设计应具备可靠性、安全性、实时性，</w:t>
      </w:r>
      <w:r>
        <w:rPr>
          <w:rFonts w:ascii="Times New Roman"/>
        </w:rPr>
        <w:t>液冷</w:t>
      </w:r>
      <w:r>
        <w:rPr>
          <w:rFonts w:hint="eastAsia"/>
        </w:rPr>
        <w:t>系统的设计寿命不应低于10年。</w:t>
      </w:r>
    </w:p>
    <w:p w14:paraId="754E3FE6" w14:textId="77777777" w:rsidR="00761FEF" w:rsidRDefault="00000000">
      <w:pPr>
        <w:pStyle w:val="affffffffe"/>
      </w:pPr>
      <w:r>
        <w:rPr>
          <w:rFonts w:ascii="Times New Roman"/>
        </w:rPr>
        <w:t>液冷系统的设计宜便于检查和维修。</w:t>
      </w:r>
    </w:p>
    <w:p w14:paraId="55F6482C" w14:textId="77777777" w:rsidR="00761FEF" w:rsidRDefault="00000000">
      <w:pPr>
        <w:pStyle w:val="affc"/>
        <w:spacing w:before="312" w:after="312"/>
      </w:pPr>
      <w:r>
        <w:rPr>
          <w:rFonts w:hint="eastAsia"/>
        </w:rPr>
        <w:t>系统设计</w:t>
      </w:r>
    </w:p>
    <w:p w14:paraId="643BB64B" w14:textId="77777777" w:rsidR="00761FEF" w:rsidRDefault="00000000">
      <w:pPr>
        <w:pStyle w:val="affd"/>
        <w:spacing w:before="156" w:after="156"/>
      </w:pPr>
      <w:r>
        <w:rPr>
          <w:rFonts w:hint="eastAsia"/>
        </w:rPr>
        <w:t>总体设计</w:t>
      </w:r>
    </w:p>
    <w:p w14:paraId="61CD542E" w14:textId="77777777" w:rsidR="00761FEF" w:rsidRDefault="00000000">
      <w:pPr>
        <w:pStyle w:val="affe"/>
        <w:spacing w:before="156" w:after="156"/>
      </w:pPr>
      <w:r>
        <w:rPr>
          <w:rFonts w:hint="eastAsia"/>
        </w:rPr>
        <w:t>设计对象</w:t>
      </w:r>
    </w:p>
    <w:p w14:paraId="1D2348FF" w14:textId="77777777" w:rsidR="00761FEF" w:rsidRDefault="00000000">
      <w:pPr>
        <w:pStyle w:val="afffff5"/>
        <w:ind w:firstLine="420"/>
      </w:pPr>
      <w:r>
        <w:rPr>
          <w:rFonts w:hint="eastAsia"/>
        </w:rPr>
        <w:t>液冷系统为电化学储能系统电池侧提供温控管理，保证电池侧能够在设定的工作温度范围内正常运行。电化学储能液冷系统的设计对象包括方案的总体设计、零部件设计（液冷板、液冷机组、液冷管路、冷却液及控制系统）及系统验证。</w:t>
      </w:r>
    </w:p>
    <w:p w14:paraId="6DB421C5" w14:textId="77777777" w:rsidR="00761FEF" w:rsidRDefault="00000000">
      <w:pPr>
        <w:pStyle w:val="affe"/>
        <w:spacing w:before="156" w:after="156"/>
      </w:pPr>
      <w:r>
        <w:rPr>
          <w:rFonts w:hint="eastAsia"/>
        </w:rPr>
        <w:t>设计输入</w:t>
      </w:r>
    </w:p>
    <w:p w14:paraId="3280792E" w14:textId="77777777" w:rsidR="00761FEF" w:rsidRDefault="00000000">
      <w:pPr>
        <w:pStyle w:val="afffff5"/>
        <w:ind w:firstLine="420"/>
      </w:pPr>
      <w:r>
        <w:rPr>
          <w:rFonts w:hint="eastAsia"/>
        </w:rPr>
        <w:lastRenderedPageBreak/>
        <w:t>液冷系统设计前进行需求分析：</w:t>
      </w:r>
    </w:p>
    <w:p w14:paraId="05B5A1DF" w14:textId="77777777" w:rsidR="00761FEF" w:rsidRDefault="00000000">
      <w:pPr>
        <w:pStyle w:val="af5"/>
        <w:numPr>
          <w:ilvl w:val="0"/>
          <w:numId w:val="32"/>
        </w:numPr>
      </w:pPr>
      <w:r>
        <w:rPr>
          <w:rFonts w:hint="eastAsia"/>
        </w:rPr>
        <w:t>系统设计前需明确用户需求，确认系统充放倍率、循环次数、温度要求、温差等要求。</w:t>
      </w:r>
    </w:p>
    <w:p w14:paraId="240F986B" w14:textId="77777777" w:rsidR="00761FEF" w:rsidRDefault="00000000">
      <w:pPr>
        <w:pStyle w:val="af5"/>
        <w:numPr>
          <w:ilvl w:val="0"/>
          <w:numId w:val="32"/>
        </w:numPr>
      </w:pPr>
      <w:r>
        <w:rPr>
          <w:rFonts w:hint="eastAsia"/>
        </w:rPr>
        <w:t>系统设计前需获得的使用环境参数应选用当地近10年的数据。具体环境参数包括：</w:t>
      </w:r>
    </w:p>
    <w:p w14:paraId="05570163" w14:textId="77777777" w:rsidR="00761FEF" w:rsidRDefault="00000000">
      <w:pPr>
        <w:pStyle w:val="af6"/>
      </w:pPr>
      <w:r>
        <w:rPr>
          <w:rFonts w:hint="eastAsia"/>
        </w:rPr>
        <w:t>海拔高度、年平均温度、极端最低温度、极端最高温度；</w:t>
      </w:r>
    </w:p>
    <w:p w14:paraId="75DCF580" w14:textId="77777777" w:rsidR="00761FEF" w:rsidRDefault="00000000">
      <w:pPr>
        <w:pStyle w:val="af6"/>
        <w:tabs>
          <w:tab w:val="left" w:pos="851"/>
        </w:tabs>
      </w:pPr>
      <w:r>
        <w:rPr>
          <w:rFonts w:hint="eastAsia"/>
        </w:rPr>
        <w:t>年平均风速、年平均沙尘暴日数、最大积雪厚度；</w:t>
      </w:r>
    </w:p>
    <w:p w14:paraId="38C314BB" w14:textId="77777777" w:rsidR="00761FEF" w:rsidRDefault="00000000">
      <w:pPr>
        <w:pStyle w:val="af6"/>
        <w:tabs>
          <w:tab w:val="left" w:pos="851"/>
        </w:tabs>
      </w:pPr>
      <w:r>
        <w:rPr>
          <w:rFonts w:hint="eastAsia"/>
        </w:rPr>
        <w:t>距离道路、住宅区及工业区距离。</w:t>
      </w:r>
    </w:p>
    <w:p w14:paraId="2EFF0CB2" w14:textId="77777777" w:rsidR="00761FEF" w:rsidRDefault="00000000">
      <w:pPr>
        <w:pStyle w:val="affe"/>
        <w:spacing w:before="156" w:after="156"/>
      </w:pPr>
      <w:r>
        <w:rPr>
          <w:rFonts w:hint="eastAsia"/>
        </w:rPr>
        <w:t>方案设计</w:t>
      </w:r>
    </w:p>
    <w:p w14:paraId="0996DC70" w14:textId="77777777" w:rsidR="00761FEF" w:rsidRDefault="00000000">
      <w:pPr>
        <w:pStyle w:val="afffff5"/>
        <w:ind w:firstLine="420"/>
      </w:pPr>
      <w:r>
        <w:t>液冷系统</w:t>
      </w:r>
      <w:r>
        <w:rPr>
          <w:rFonts w:hint="eastAsia"/>
        </w:rPr>
        <w:t>方案设计如图2所示，具体步骤如下</w:t>
      </w:r>
      <w:r>
        <w:t>：</w:t>
      </w:r>
    </w:p>
    <w:p w14:paraId="7B936B02" w14:textId="77777777" w:rsidR="00761FEF" w:rsidRDefault="00000000">
      <w:pPr>
        <w:pStyle w:val="af5"/>
        <w:numPr>
          <w:ilvl w:val="0"/>
          <w:numId w:val="33"/>
        </w:numPr>
      </w:pPr>
      <w:r>
        <w:t>设计输入：明确工况要求、空间布局等，进行设计参数输入；</w:t>
      </w:r>
    </w:p>
    <w:p w14:paraId="617D2003" w14:textId="77777777" w:rsidR="00761FEF" w:rsidRDefault="00000000">
      <w:pPr>
        <w:pStyle w:val="af5"/>
        <w:numPr>
          <w:ilvl w:val="0"/>
          <w:numId w:val="33"/>
        </w:numPr>
      </w:pPr>
      <w:r>
        <w:rPr>
          <w:rFonts w:hint="eastAsia"/>
        </w:rPr>
        <w:t>液</w:t>
      </w:r>
      <w:r>
        <w:t>冷板设计：根据电池模块排布，确定液冷板形式及内部流道排布；</w:t>
      </w:r>
    </w:p>
    <w:p w14:paraId="18420FB3" w14:textId="77777777" w:rsidR="00761FEF" w:rsidRDefault="00000000">
      <w:pPr>
        <w:pStyle w:val="af5"/>
        <w:numPr>
          <w:ilvl w:val="0"/>
          <w:numId w:val="33"/>
        </w:numPr>
      </w:pPr>
      <w:r>
        <w:t>液冷机组选型：根据</w:t>
      </w:r>
      <w:r>
        <w:rPr>
          <w:rFonts w:hint="eastAsia"/>
        </w:rPr>
        <w:t>整舱</w:t>
      </w:r>
      <w:r>
        <w:t>实际需求，按照选型依据进行液冷机组选型；</w:t>
      </w:r>
    </w:p>
    <w:p w14:paraId="3960FC20" w14:textId="77777777" w:rsidR="00761FEF" w:rsidRDefault="00000000">
      <w:pPr>
        <w:pStyle w:val="af5"/>
        <w:numPr>
          <w:ilvl w:val="0"/>
          <w:numId w:val="33"/>
        </w:numPr>
      </w:pPr>
      <w:r>
        <w:t>液冷管路设计：根据储能系统内部电池包的布局，确定液冷管路连接方式、管径尺寸、固定方式等；</w:t>
      </w:r>
    </w:p>
    <w:p w14:paraId="58B53702" w14:textId="77777777" w:rsidR="00761FEF" w:rsidRDefault="00000000">
      <w:pPr>
        <w:pStyle w:val="af5"/>
        <w:numPr>
          <w:ilvl w:val="0"/>
          <w:numId w:val="33"/>
        </w:numPr>
      </w:pPr>
      <w:r>
        <w:rPr>
          <w:rFonts w:hint="eastAsia"/>
        </w:rPr>
        <w:t>冷却液选型：根据整舱实际工况需求及冷却液的性能参数选择合适冷却液；</w:t>
      </w:r>
    </w:p>
    <w:p w14:paraId="3B0C2A55" w14:textId="77777777" w:rsidR="00761FEF" w:rsidRDefault="00000000">
      <w:pPr>
        <w:pStyle w:val="af5"/>
        <w:numPr>
          <w:ilvl w:val="0"/>
          <w:numId w:val="33"/>
        </w:numPr>
      </w:pPr>
      <w:r>
        <w:rPr>
          <w:rFonts w:hint="eastAsia"/>
        </w:rPr>
        <w:t>控制系统：根据整舱工况，分析工作模式类型，确定整舱控制逻辑，编写对应控制策略；</w:t>
      </w:r>
    </w:p>
    <w:p w14:paraId="5CC0DA37" w14:textId="77777777" w:rsidR="00761FEF" w:rsidRDefault="00000000">
      <w:pPr>
        <w:pStyle w:val="af5"/>
        <w:numPr>
          <w:ilvl w:val="0"/>
          <w:numId w:val="33"/>
        </w:numPr>
      </w:pPr>
      <w:r>
        <w:rPr>
          <w:rFonts w:hint="eastAsia"/>
        </w:rPr>
        <w:t>测试</w:t>
      </w:r>
      <w:r>
        <w:t>验证：根据仿真分析结果，判断液冷系统的设计是否满足热性能指标要求，若满足设计，进行细节优化设计，否则，根据分析结果进行针对性的性能提升设计；</w:t>
      </w:r>
    </w:p>
    <w:p w14:paraId="6D8059ED" w14:textId="77777777" w:rsidR="00761FEF" w:rsidRDefault="00000000">
      <w:pPr>
        <w:pStyle w:val="af5"/>
        <w:numPr>
          <w:ilvl w:val="0"/>
          <w:numId w:val="33"/>
        </w:numPr>
      </w:pPr>
      <w:r>
        <w:t>设计冻结：验证通过后进行设计冻结。</w:t>
      </w:r>
    </w:p>
    <w:p w14:paraId="7006D327" w14:textId="77777777" w:rsidR="00761FEF" w:rsidRDefault="00000000">
      <w:pPr>
        <w:pStyle w:val="afffff5"/>
        <w:ind w:firstLine="420"/>
        <w:jc w:val="center"/>
      </w:pPr>
      <w:r>
        <w:rPr>
          <w:rFonts w:hint="eastAsia"/>
          <w:noProof/>
        </w:rPr>
        <w:drawing>
          <wp:inline distT="0" distB="0" distL="114300" distR="114300" wp14:anchorId="2B517F4F" wp14:editId="708DB2F1">
            <wp:extent cx="3051175" cy="3994785"/>
            <wp:effectExtent l="0" t="0" r="0" b="5715"/>
            <wp:docPr id="4" name="图片 4" descr="52232d106b9259c23b0ab829982176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52232d106b9259c23b0ab8299821767e"/>
                    <pic:cNvPicPr>
                      <a:picLocks noChangeAspect="1"/>
                    </pic:cNvPicPr>
                  </pic:nvPicPr>
                  <pic:blipFill>
                    <a:blip r:embed="rId20"/>
                    <a:srcRect l="1710" r="2253"/>
                    <a:stretch>
                      <a:fillRect/>
                    </a:stretch>
                  </pic:blipFill>
                  <pic:spPr>
                    <a:xfrm>
                      <a:off x="0" y="0"/>
                      <a:ext cx="3069103" cy="4018202"/>
                    </a:xfrm>
                    <a:prstGeom prst="rect">
                      <a:avLst/>
                    </a:prstGeom>
                  </pic:spPr>
                </pic:pic>
              </a:graphicData>
            </a:graphic>
          </wp:inline>
        </w:drawing>
      </w:r>
    </w:p>
    <w:p w14:paraId="50DF7B53" w14:textId="77777777" w:rsidR="00761FEF" w:rsidRDefault="00000000">
      <w:pPr>
        <w:pStyle w:val="afd"/>
        <w:spacing w:before="156" w:after="156"/>
      </w:pPr>
      <w:r>
        <w:rPr>
          <w:rFonts w:hint="eastAsia"/>
        </w:rPr>
        <w:t>液冷系统方案设计</w:t>
      </w:r>
    </w:p>
    <w:p w14:paraId="288AF83E" w14:textId="77777777" w:rsidR="00761FEF" w:rsidRDefault="00000000">
      <w:pPr>
        <w:pStyle w:val="affd"/>
        <w:spacing w:before="156" w:after="156"/>
      </w:pPr>
      <w:r>
        <w:rPr>
          <w:rFonts w:hint="eastAsia"/>
        </w:rPr>
        <w:lastRenderedPageBreak/>
        <w:t>零部件设计</w:t>
      </w:r>
    </w:p>
    <w:p w14:paraId="76623B3C" w14:textId="77777777" w:rsidR="00761FEF" w:rsidRDefault="00000000">
      <w:pPr>
        <w:pStyle w:val="affe"/>
        <w:spacing w:before="156" w:after="156"/>
      </w:pPr>
      <w:r>
        <w:rPr>
          <w:rFonts w:hint="eastAsia"/>
        </w:rPr>
        <w:t>液冷板</w:t>
      </w:r>
    </w:p>
    <w:p w14:paraId="31876F66" w14:textId="77777777" w:rsidR="00761FEF" w:rsidRDefault="00000000">
      <w:pPr>
        <w:pStyle w:val="afff"/>
        <w:spacing w:before="156" w:after="156"/>
      </w:pPr>
      <w:r>
        <w:rPr>
          <w:rFonts w:hint="eastAsia"/>
        </w:rPr>
        <w:t>概述</w:t>
      </w:r>
    </w:p>
    <w:p w14:paraId="33C9669C" w14:textId="77777777" w:rsidR="00761FEF" w:rsidRDefault="00000000">
      <w:pPr>
        <w:pStyle w:val="afffff5"/>
        <w:ind w:firstLine="420"/>
      </w:pPr>
      <w:r>
        <w:rPr>
          <w:rFonts w:hint="eastAsia"/>
        </w:rPr>
        <w:t>液冷板是液冷系统的重要组成部分，通过液冷板中的冷却介质与电池进行热量交换，完成换热任务，从而将电池温度控制在目标温度范围内。液冷板的设计通常需考虑以下因素：</w:t>
      </w:r>
    </w:p>
    <w:p w14:paraId="50723E3F" w14:textId="77777777" w:rsidR="00761FEF" w:rsidRDefault="00000000">
      <w:pPr>
        <w:pStyle w:val="af5"/>
        <w:numPr>
          <w:ilvl w:val="0"/>
          <w:numId w:val="34"/>
        </w:numPr>
      </w:pPr>
      <w:r>
        <w:rPr>
          <w:rFonts w:hint="eastAsia"/>
        </w:rPr>
        <w:t>液冷板与电池包的集成设计；</w:t>
      </w:r>
    </w:p>
    <w:p w14:paraId="49CACCFB" w14:textId="77777777" w:rsidR="00761FEF" w:rsidRDefault="00000000">
      <w:pPr>
        <w:pStyle w:val="af5"/>
        <w:numPr>
          <w:ilvl w:val="0"/>
          <w:numId w:val="34"/>
        </w:numPr>
      </w:pPr>
      <w:r>
        <w:rPr>
          <w:rFonts w:hint="eastAsia"/>
        </w:rPr>
        <w:t>电池包的结构设计、热性能技术要求。</w:t>
      </w:r>
    </w:p>
    <w:p w14:paraId="042687B6" w14:textId="77777777" w:rsidR="00761FEF" w:rsidRDefault="00000000">
      <w:pPr>
        <w:pStyle w:val="afff"/>
        <w:spacing w:before="156" w:after="156"/>
      </w:pPr>
      <w:r>
        <w:rPr>
          <w:rFonts w:hint="eastAsia"/>
        </w:rPr>
        <w:t>液冷板选型</w:t>
      </w:r>
    </w:p>
    <w:p w14:paraId="55311261" w14:textId="19CC31C0" w:rsidR="00761FEF" w:rsidRDefault="00000000">
      <w:pPr>
        <w:pStyle w:val="afffff5"/>
        <w:ind w:firstLine="420"/>
      </w:pPr>
      <w:r>
        <w:rPr>
          <w:rFonts w:hint="eastAsia"/>
        </w:rPr>
        <w:t>根据液冷板与电池箱体的安装形式，液冷板可分为分体式液冷板及一体式液冷板。其中放置箱体内部的液冷板为分体式液冷板，与箱体集成充当箱体底板的为一体式液冷板。常用液冷板的选型</w:t>
      </w:r>
      <w:r w:rsidR="000B5089">
        <w:rPr>
          <w:rFonts w:hint="eastAsia"/>
        </w:rPr>
        <w:t>参</w:t>
      </w:r>
      <w:r>
        <w:rPr>
          <w:rFonts w:hint="eastAsia"/>
        </w:rPr>
        <w:t>见表1。</w:t>
      </w:r>
    </w:p>
    <w:p w14:paraId="569AF518" w14:textId="77777777" w:rsidR="00761FEF" w:rsidRDefault="00000000">
      <w:pPr>
        <w:pStyle w:val="aff2"/>
        <w:spacing w:before="156" w:after="156"/>
      </w:pPr>
      <w:r>
        <w:rPr>
          <w:rFonts w:hint="eastAsia"/>
        </w:rPr>
        <w:t>常用液冷板</w:t>
      </w:r>
    </w:p>
    <w:tbl>
      <w:tblPr>
        <w:tblStyle w:val="affff7"/>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63"/>
        <w:gridCol w:w="1555"/>
        <w:gridCol w:w="1555"/>
        <w:gridCol w:w="1555"/>
        <w:gridCol w:w="1553"/>
        <w:gridCol w:w="1553"/>
      </w:tblGrid>
      <w:tr w:rsidR="00761FEF" w14:paraId="7BECEC81" w14:textId="77777777">
        <w:trPr>
          <w:tblHeader/>
          <w:jc w:val="center"/>
        </w:trPr>
        <w:tc>
          <w:tcPr>
            <w:tcW w:w="837" w:type="pct"/>
            <w:vMerge w:val="restart"/>
            <w:tcBorders>
              <w:top w:val="single" w:sz="8" w:space="0" w:color="auto"/>
            </w:tcBorders>
            <w:shd w:val="clear" w:color="auto" w:fill="auto"/>
            <w:vAlign w:val="center"/>
          </w:tcPr>
          <w:p w14:paraId="11B97C1A" w14:textId="77777777" w:rsidR="00761FEF" w:rsidRDefault="00000000">
            <w:pPr>
              <w:pStyle w:val="afffffffff9"/>
            </w:pPr>
            <w:r>
              <w:rPr>
                <w:rFonts w:hint="eastAsia"/>
              </w:rPr>
              <w:t>属性</w:t>
            </w:r>
          </w:p>
        </w:tc>
        <w:tc>
          <w:tcPr>
            <w:tcW w:w="2498" w:type="pct"/>
            <w:gridSpan w:val="3"/>
            <w:tcBorders>
              <w:top w:val="single" w:sz="8" w:space="0" w:color="auto"/>
              <w:bottom w:val="single" w:sz="4" w:space="0" w:color="auto"/>
            </w:tcBorders>
            <w:shd w:val="clear" w:color="auto" w:fill="auto"/>
            <w:vAlign w:val="center"/>
          </w:tcPr>
          <w:p w14:paraId="13DAB7E2" w14:textId="77777777" w:rsidR="00761FEF" w:rsidRDefault="00000000">
            <w:pPr>
              <w:pStyle w:val="afffffffff9"/>
            </w:pPr>
            <w:r>
              <w:rPr>
                <w:rFonts w:hint="eastAsia"/>
              </w:rPr>
              <w:t>平板类液冷板</w:t>
            </w:r>
          </w:p>
        </w:tc>
        <w:tc>
          <w:tcPr>
            <w:tcW w:w="1664" w:type="pct"/>
            <w:gridSpan w:val="2"/>
            <w:tcBorders>
              <w:top w:val="single" w:sz="8" w:space="0" w:color="auto"/>
              <w:bottom w:val="single" w:sz="4" w:space="0" w:color="auto"/>
            </w:tcBorders>
            <w:shd w:val="clear" w:color="auto" w:fill="auto"/>
            <w:vAlign w:val="center"/>
          </w:tcPr>
          <w:p w14:paraId="48CD02B0" w14:textId="77777777" w:rsidR="00761FEF" w:rsidRDefault="00000000">
            <w:pPr>
              <w:pStyle w:val="afffffffff9"/>
            </w:pPr>
            <w:r>
              <w:rPr>
                <w:rFonts w:hint="eastAsia"/>
              </w:rPr>
              <w:t>口琴管类液冷板</w:t>
            </w:r>
          </w:p>
        </w:tc>
      </w:tr>
      <w:tr w:rsidR="00761FEF" w14:paraId="3D905319" w14:textId="77777777">
        <w:trPr>
          <w:jc w:val="center"/>
        </w:trPr>
        <w:tc>
          <w:tcPr>
            <w:tcW w:w="837" w:type="pct"/>
            <w:vMerge/>
            <w:tcBorders>
              <w:bottom w:val="single" w:sz="8" w:space="0" w:color="auto"/>
            </w:tcBorders>
            <w:shd w:val="clear" w:color="auto" w:fill="auto"/>
            <w:vAlign w:val="center"/>
          </w:tcPr>
          <w:p w14:paraId="4B3A1782" w14:textId="77777777" w:rsidR="00761FEF" w:rsidRDefault="00761FEF">
            <w:pPr>
              <w:pStyle w:val="afffffffff9"/>
            </w:pPr>
          </w:p>
        </w:tc>
        <w:tc>
          <w:tcPr>
            <w:tcW w:w="833" w:type="pct"/>
            <w:tcBorders>
              <w:top w:val="single" w:sz="4" w:space="0" w:color="auto"/>
              <w:bottom w:val="single" w:sz="8" w:space="0" w:color="auto"/>
            </w:tcBorders>
            <w:shd w:val="clear" w:color="auto" w:fill="auto"/>
            <w:vAlign w:val="center"/>
          </w:tcPr>
          <w:p w14:paraId="0EA4BFCE" w14:textId="77777777" w:rsidR="00761FEF" w:rsidRDefault="00000000">
            <w:pPr>
              <w:pStyle w:val="afffffffff9"/>
            </w:pPr>
            <w:r>
              <w:rPr>
                <w:rFonts w:hint="eastAsia"/>
              </w:rPr>
              <w:t>铝挤板</w:t>
            </w:r>
          </w:p>
        </w:tc>
        <w:tc>
          <w:tcPr>
            <w:tcW w:w="833" w:type="pct"/>
            <w:tcBorders>
              <w:top w:val="single" w:sz="4" w:space="0" w:color="auto"/>
              <w:bottom w:val="single" w:sz="8" w:space="0" w:color="auto"/>
            </w:tcBorders>
            <w:shd w:val="clear" w:color="auto" w:fill="auto"/>
            <w:vAlign w:val="center"/>
          </w:tcPr>
          <w:p w14:paraId="615EF2B0" w14:textId="77777777" w:rsidR="00761FEF" w:rsidRDefault="00000000">
            <w:pPr>
              <w:pStyle w:val="afffffffff9"/>
            </w:pPr>
            <w:r>
              <w:rPr>
                <w:rFonts w:hint="eastAsia"/>
              </w:rPr>
              <w:t>气胀钎焊板</w:t>
            </w:r>
          </w:p>
        </w:tc>
        <w:tc>
          <w:tcPr>
            <w:tcW w:w="833" w:type="pct"/>
            <w:tcBorders>
              <w:top w:val="single" w:sz="4" w:space="0" w:color="auto"/>
              <w:bottom w:val="single" w:sz="8" w:space="0" w:color="auto"/>
            </w:tcBorders>
            <w:shd w:val="clear" w:color="auto" w:fill="auto"/>
            <w:vAlign w:val="center"/>
          </w:tcPr>
          <w:p w14:paraId="12913444" w14:textId="77777777" w:rsidR="00761FEF" w:rsidRDefault="00000000">
            <w:pPr>
              <w:pStyle w:val="afffffffff9"/>
            </w:pPr>
            <w:r>
              <w:rPr>
                <w:rFonts w:hint="eastAsia"/>
              </w:rPr>
              <w:t>冲压钎焊板</w:t>
            </w:r>
          </w:p>
        </w:tc>
        <w:tc>
          <w:tcPr>
            <w:tcW w:w="832" w:type="pct"/>
            <w:tcBorders>
              <w:top w:val="single" w:sz="4" w:space="0" w:color="auto"/>
              <w:bottom w:val="single" w:sz="8" w:space="0" w:color="auto"/>
            </w:tcBorders>
            <w:shd w:val="clear" w:color="auto" w:fill="auto"/>
            <w:vAlign w:val="center"/>
          </w:tcPr>
          <w:p w14:paraId="678EBE83" w14:textId="77777777" w:rsidR="00761FEF" w:rsidRDefault="00000000">
            <w:pPr>
              <w:pStyle w:val="afffffffff9"/>
            </w:pPr>
            <w:r>
              <w:rPr>
                <w:rFonts w:hint="eastAsia"/>
              </w:rPr>
              <w:t>液冷扁管</w:t>
            </w:r>
          </w:p>
        </w:tc>
        <w:tc>
          <w:tcPr>
            <w:tcW w:w="832" w:type="pct"/>
            <w:tcBorders>
              <w:top w:val="single" w:sz="4" w:space="0" w:color="auto"/>
              <w:bottom w:val="single" w:sz="8" w:space="0" w:color="auto"/>
            </w:tcBorders>
            <w:shd w:val="clear" w:color="auto" w:fill="auto"/>
            <w:vAlign w:val="center"/>
          </w:tcPr>
          <w:p w14:paraId="6A2F8F10" w14:textId="77777777" w:rsidR="00761FEF" w:rsidRDefault="00000000">
            <w:pPr>
              <w:pStyle w:val="afffffffff9"/>
            </w:pPr>
            <w:r>
              <w:rPr>
                <w:rFonts w:hint="eastAsia"/>
              </w:rPr>
              <w:t>宽面口琴管</w:t>
            </w:r>
          </w:p>
        </w:tc>
      </w:tr>
      <w:tr w:rsidR="00761FEF" w14:paraId="6AEBAD82" w14:textId="77777777">
        <w:trPr>
          <w:jc w:val="center"/>
        </w:trPr>
        <w:tc>
          <w:tcPr>
            <w:tcW w:w="837" w:type="pct"/>
            <w:tcBorders>
              <w:top w:val="single" w:sz="8" w:space="0" w:color="auto"/>
              <w:bottom w:val="single" w:sz="4" w:space="0" w:color="auto"/>
            </w:tcBorders>
            <w:shd w:val="clear" w:color="auto" w:fill="auto"/>
            <w:vAlign w:val="center"/>
          </w:tcPr>
          <w:p w14:paraId="64D0AA57" w14:textId="77777777" w:rsidR="00761FEF" w:rsidRDefault="00000000">
            <w:pPr>
              <w:pStyle w:val="afffffffff9"/>
            </w:pPr>
            <w:r>
              <w:rPr>
                <w:rFonts w:hint="eastAsia"/>
              </w:rPr>
              <w:t>加工工艺</w:t>
            </w:r>
          </w:p>
        </w:tc>
        <w:tc>
          <w:tcPr>
            <w:tcW w:w="833" w:type="pct"/>
            <w:tcBorders>
              <w:top w:val="single" w:sz="8" w:space="0" w:color="auto"/>
              <w:bottom w:val="single" w:sz="4" w:space="0" w:color="auto"/>
            </w:tcBorders>
            <w:shd w:val="clear" w:color="auto" w:fill="auto"/>
            <w:vAlign w:val="center"/>
          </w:tcPr>
          <w:p w14:paraId="3423B7A7" w14:textId="77777777" w:rsidR="00761FEF" w:rsidRDefault="00000000">
            <w:pPr>
              <w:pStyle w:val="afffffffff9"/>
            </w:pPr>
            <w:r>
              <w:rPr>
                <w:rFonts w:hint="eastAsia"/>
              </w:rPr>
              <w:t>挤出成型</w:t>
            </w:r>
          </w:p>
        </w:tc>
        <w:tc>
          <w:tcPr>
            <w:tcW w:w="833" w:type="pct"/>
            <w:tcBorders>
              <w:top w:val="single" w:sz="8" w:space="0" w:color="auto"/>
              <w:bottom w:val="single" w:sz="4" w:space="0" w:color="auto"/>
            </w:tcBorders>
            <w:shd w:val="clear" w:color="auto" w:fill="auto"/>
            <w:vAlign w:val="center"/>
          </w:tcPr>
          <w:p w14:paraId="594958A9" w14:textId="77777777" w:rsidR="00761FEF" w:rsidRDefault="00000000">
            <w:pPr>
              <w:pStyle w:val="afffffffff9"/>
            </w:pPr>
            <w:r>
              <w:rPr>
                <w:rFonts w:hint="eastAsia"/>
              </w:rPr>
              <w:t>流道板气胀成型，鱼平板钎焊</w:t>
            </w:r>
          </w:p>
        </w:tc>
        <w:tc>
          <w:tcPr>
            <w:tcW w:w="833" w:type="pct"/>
            <w:tcBorders>
              <w:top w:val="single" w:sz="8" w:space="0" w:color="auto"/>
              <w:bottom w:val="single" w:sz="4" w:space="0" w:color="auto"/>
            </w:tcBorders>
            <w:shd w:val="clear" w:color="auto" w:fill="auto"/>
            <w:vAlign w:val="center"/>
          </w:tcPr>
          <w:p w14:paraId="6DDB20CF" w14:textId="77777777" w:rsidR="00761FEF" w:rsidRDefault="00000000">
            <w:pPr>
              <w:pStyle w:val="afffffffff9"/>
            </w:pPr>
            <w:r>
              <w:rPr>
                <w:rFonts w:hint="eastAsia"/>
              </w:rPr>
              <w:t>流道板冲压成型，与平板钎焊</w:t>
            </w:r>
          </w:p>
        </w:tc>
        <w:tc>
          <w:tcPr>
            <w:tcW w:w="1664" w:type="pct"/>
            <w:gridSpan w:val="2"/>
            <w:tcBorders>
              <w:top w:val="single" w:sz="8" w:space="0" w:color="auto"/>
              <w:bottom w:val="single" w:sz="4" w:space="0" w:color="auto"/>
            </w:tcBorders>
            <w:shd w:val="clear" w:color="auto" w:fill="auto"/>
            <w:vAlign w:val="center"/>
          </w:tcPr>
          <w:p w14:paraId="0A86A81A" w14:textId="77777777" w:rsidR="00761FEF" w:rsidRDefault="00000000">
            <w:pPr>
              <w:pStyle w:val="afffffffff9"/>
            </w:pPr>
            <w:r>
              <w:rPr>
                <w:rFonts w:hint="eastAsia"/>
              </w:rPr>
              <w:t>挤出成型</w:t>
            </w:r>
          </w:p>
        </w:tc>
      </w:tr>
      <w:tr w:rsidR="00761FEF" w14:paraId="71A40D07" w14:textId="77777777">
        <w:trPr>
          <w:jc w:val="center"/>
        </w:trPr>
        <w:tc>
          <w:tcPr>
            <w:tcW w:w="837" w:type="pct"/>
            <w:tcBorders>
              <w:top w:val="single" w:sz="4" w:space="0" w:color="auto"/>
            </w:tcBorders>
            <w:shd w:val="clear" w:color="auto" w:fill="auto"/>
            <w:vAlign w:val="center"/>
          </w:tcPr>
          <w:p w14:paraId="6E6C39AD" w14:textId="77777777" w:rsidR="00761FEF" w:rsidRDefault="00000000">
            <w:pPr>
              <w:pStyle w:val="afffffffff9"/>
            </w:pPr>
            <w:r>
              <w:rPr>
                <w:rFonts w:hint="eastAsia"/>
              </w:rPr>
              <w:t>厚度</w:t>
            </w:r>
          </w:p>
        </w:tc>
        <w:tc>
          <w:tcPr>
            <w:tcW w:w="833" w:type="pct"/>
            <w:tcBorders>
              <w:top w:val="single" w:sz="4" w:space="0" w:color="auto"/>
            </w:tcBorders>
            <w:shd w:val="clear" w:color="auto" w:fill="auto"/>
            <w:vAlign w:val="center"/>
          </w:tcPr>
          <w:p w14:paraId="48ED9FF4" w14:textId="77777777" w:rsidR="00761FEF" w:rsidRDefault="00000000">
            <w:pPr>
              <w:pStyle w:val="afffffffff9"/>
            </w:pPr>
            <w:r>
              <w:rPr>
                <w:rFonts w:hint="eastAsia"/>
              </w:rPr>
              <w:t>6</w:t>
            </w:r>
            <w:r>
              <w:t xml:space="preserve"> </w:t>
            </w:r>
            <w:r>
              <w:rPr>
                <w:rFonts w:hint="eastAsia"/>
              </w:rPr>
              <w:t>mm</w:t>
            </w:r>
            <w:r>
              <w:rPr>
                <w:rFonts w:hAnsi="宋体" w:hint="eastAsia"/>
              </w:rPr>
              <w:t>～</w:t>
            </w:r>
            <w:r>
              <w:t xml:space="preserve">8 </w:t>
            </w:r>
            <w:r>
              <w:rPr>
                <w:rFonts w:hint="eastAsia"/>
              </w:rPr>
              <w:t>mm</w:t>
            </w:r>
          </w:p>
        </w:tc>
        <w:tc>
          <w:tcPr>
            <w:tcW w:w="833" w:type="pct"/>
            <w:tcBorders>
              <w:top w:val="single" w:sz="4" w:space="0" w:color="auto"/>
            </w:tcBorders>
            <w:shd w:val="clear" w:color="auto" w:fill="auto"/>
            <w:vAlign w:val="center"/>
          </w:tcPr>
          <w:p w14:paraId="5F1E2217" w14:textId="77777777" w:rsidR="00761FEF" w:rsidRDefault="00000000">
            <w:pPr>
              <w:pStyle w:val="afffffffff9"/>
            </w:pPr>
            <w:r>
              <w:rPr>
                <w:rFonts w:hint="eastAsia"/>
              </w:rPr>
              <w:t>6</w:t>
            </w:r>
            <w:r>
              <w:t xml:space="preserve"> </w:t>
            </w:r>
            <w:r>
              <w:rPr>
                <w:rFonts w:hint="eastAsia"/>
              </w:rPr>
              <w:t>mm</w:t>
            </w:r>
            <w:r>
              <w:rPr>
                <w:rFonts w:hAnsi="宋体" w:hint="eastAsia"/>
              </w:rPr>
              <w:t>～</w:t>
            </w:r>
            <w:r>
              <w:t xml:space="preserve">6.7 </w:t>
            </w:r>
            <w:r>
              <w:rPr>
                <w:rFonts w:hint="eastAsia"/>
              </w:rPr>
              <w:t>mm</w:t>
            </w:r>
          </w:p>
        </w:tc>
        <w:tc>
          <w:tcPr>
            <w:tcW w:w="833" w:type="pct"/>
            <w:tcBorders>
              <w:top w:val="single" w:sz="4" w:space="0" w:color="auto"/>
            </w:tcBorders>
            <w:shd w:val="clear" w:color="auto" w:fill="auto"/>
            <w:vAlign w:val="center"/>
          </w:tcPr>
          <w:p w14:paraId="220EAD04" w14:textId="77777777" w:rsidR="00761FEF" w:rsidRDefault="00000000">
            <w:pPr>
              <w:pStyle w:val="afffffffff9"/>
            </w:pPr>
            <w:r>
              <w:rPr>
                <w:rFonts w:hint="eastAsia"/>
              </w:rPr>
              <w:t>6</w:t>
            </w:r>
            <w:r>
              <w:t xml:space="preserve"> </w:t>
            </w:r>
            <w:r>
              <w:rPr>
                <w:rFonts w:hint="eastAsia"/>
              </w:rPr>
              <w:t>mm</w:t>
            </w:r>
            <w:r>
              <w:rPr>
                <w:rFonts w:hAnsi="宋体" w:hint="eastAsia"/>
              </w:rPr>
              <w:t>～</w:t>
            </w:r>
            <w:r>
              <w:t xml:space="preserve">6.7 </w:t>
            </w:r>
            <w:r>
              <w:rPr>
                <w:rFonts w:hint="eastAsia"/>
              </w:rPr>
              <w:t>mm</w:t>
            </w:r>
          </w:p>
        </w:tc>
        <w:tc>
          <w:tcPr>
            <w:tcW w:w="832" w:type="pct"/>
            <w:tcBorders>
              <w:top w:val="single" w:sz="4" w:space="0" w:color="auto"/>
            </w:tcBorders>
            <w:shd w:val="clear" w:color="auto" w:fill="auto"/>
            <w:vAlign w:val="center"/>
          </w:tcPr>
          <w:p w14:paraId="28103212" w14:textId="77777777" w:rsidR="00761FEF" w:rsidRDefault="00000000">
            <w:pPr>
              <w:pStyle w:val="afffffffff9"/>
            </w:pPr>
            <w:r>
              <w:rPr>
                <w:rFonts w:hint="eastAsia"/>
              </w:rPr>
              <w:t>4</w:t>
            </w:r>
            <w:r>
              <w:t xml:space="preserve"> </w:t>
            </w:r>
            <w:r>
              <w:rPr>
                <w:rFonts w:hint="eastAsia"/>
              </w:rPr>
              <w:t>mm</w:t>
            </w:r>
            <w:r>
              <w:rPr>
                <w:rFonts w:hAnsi="宋体" w:hint="eastAsia"/>
              </w:rPr>
              <w:t>～</w:t>
            </w:r>
            <w:r>
              <w:t xml:space="preserve">5 </w:t>
            </w:r>
            <w:r>
              <w:rPr>
                <w:rFonts w:hint="eastAsia"/>
              </w:rPr>
              <w:t>mm</w:t>
            </w:r>
          </w:p>
        </w:tc>
        <w:tc>
          <w:tcPr>
            <w:tcW w:w="832" w:type="pct"/>
            <w:tcBorders>
              <w:top w:val="single" w:sz="4" w:space="0" w:color="auto"/>
            </w:tcBorders>
            <w:shd w:val="clear" w:color="auto" w:fill="auto"/>
            <w:vAlign w:val="center"/>
          </w:tcPr>
          <w:p w14:paraId="105D982F" w14:textId="77777777" w:rsidR="00761FEF" w:rsidRDefault="00000000">
            <w:pPr>
              <w:pStyle w:val="afffffffff9"/>
            </w:pPr>
            <w:r>
              <w:rPr>
                <w:rFonts w:hint="eastAsia"/>
              </w:rPr>
              <w:t>4</w:t>
            </w:r>
            <w:r>
              <w:t xml:space="preserve"> </w:t>
            </w:r>
            <w:r>
              <w:rPr>
                <w:rFonts w:hint="eastAsia"/>
              </w:rPr>
              <w:t>mm</w:t>
            </w:r>
          </w:p>
        </w:tc>
      </w:tr>
      <w:tr w:rsidR="00761FEF" w14:paraId="508C894A" w14:textId="77777777">
        <w:trPr>
          <w:jc w:val="center"/>
        </w:trPr>
        <w:tc>
          <w:tcPr>
            <w:tcW w:w="837" w:type="pct"/>
            <w:shd w:val="clear" w:color="auto" w:fill="auto"/>
            <w:vAlign w:val="center"/>
          </w:tcPr>
          <w:p w14:paraId="3D94AA19" w14:textId="77777777" w:rsidR="00761FEF" w:rsidRDefault="00000000">
            <w:pPr>
              <w:pStyle w:val="afffffffff9"/>
            </w:pPr>
            <w:r>
              <w:rPr>
                <w:rFonts w:hint="eastAsia"/>
              </w:rPr>
              <w:t>冷却能力</w:t>
            </w:r>
          </w:p>
        </w:tc>
        <w:tc>
          <w:tcPr>
            <w:tcW w:w="2498" w:type="pct"/>
            <w:gridSpan w:val="3"/>
            <w:shd w:val="clear" w:color="auto" w:fill="auto"/>
            <w:vAlign w:val="center"/>
          </w:tcPr>
          <w:p w14:paraId="0B4E51EF" w14:textId="77777777" w:rsidR="00761FEF" w:rsidRDefault="00000000">
            <w:pPr>
              <w:pStyle w:val="afffffffff9"/>
            </w:pPr>
            <w:r>
              <w:rPr>
                <w:rFonts w:hint="eastAsia"/>
              </w:rPr>
              <w:t>适用于大倍率充放电电池冷却</w:t>
            </w:r>
          </w:p>
        </w:tc>
        <w:tc>
          <w:tcPr>
            <w:tcW w:w="1664" w:type="pct"/>
            <w:gridSpan w:val="2"/>
            <w:shd w:val="clear" w:color="auto" w:fill="auto"/>
            <w:vAlign w:val="center"/>
          </w:tcPr>
          <w:p w14:paraId="56A9F0ED" w14:textId="77777777" w:rsidR="00761FEF" w:rsidRDefault="00000000">
            <w:pPr>
              <w:pStyle w:val="afffffffff9"/>
            </w:pPr>
            <w:r>
              <w:rPr>
                <w:rFonts w:hint="eastAsia"/>
              </w:rPr>
              <w:t>适用于小倍率充放电电池冷却</w:t>
            </w:r>
          </w:p>
        </w:tc>
      </w:tr>
      <w:tr w:rsidR="00761FEF" w14:paraId="081367FF" w14:textId="77777777">
        <w:trPr>
          <w:jc w:val="center"/>
        </w:trPr>
        <w:tc>
          <w:tcPr>
            <w:tcW w:w="837" w:type="pct"/>
            <w:shd w:val="clear" w:color="auto" w:fill="auto"/>
            <w:vAlign w:val="center"/>
          </w:tcPr>
          <w:p w14:paraId="3A7BC9E1" w14:textId="77777777" w:rsidR="00761FEF" w:rsidRDefault="00000000">
            <w:pPr>
              <w:pStyle w:val="afffffffff9"/>
            </w:pPr>
            <w:r>
              <w:rPr>
                <w:rFonts w:hint="eastAsia"/>
              </w:rPr>
              <w:t>产品强度</w:t>
            </w:r>
          </w:p>
        </w:tc>
        <w:tc>
          <w:tcPr>
            <w:tcW w:w="833" w:type="pct"/>
            <w:shd w:val="clear" w:color="auto" w:fill="auto"/>
            <w:vAlign w:val="center"/>
          </w:tcPr>
          <w:p w14:paraId="39FC8917" w14:textId="77777777" w:rsidR="00761FEF" w:rsidRDefault="00000000">
            <w:pPr>
              <w:pStyle w:val="afffffffff9"/>
            </w:pPr>
            <w:r>
              <w:rPr>
                <w:rFonts w:hint="eastAsia"/>
              </w:rPr>
              <w:t>强度好，可以承重</w:t>
            </w:r>
          </w:p>
        </w:tc>
        <w:tc>
          <w:tcPr>
            <w:tcW w:w="1666" w:type="pct"/>
            <w:gridSpan w:val="2"/>
            <w:shd w:val="clear" w:color="auto" w:fill="auto"/>
            <w:vAlign w:val="center"/>
          </w:tcPr>
          <w:p w14:paraId="282414B8" w14:textId="77777777" w:rsidR="00761FEF" w:rsidRDefault="00000000">
            <w:pPr>
              <w:pStyle w:val="afffffffff9"/>
            </w:pPr>
            <w:r>
              <w:rPr>
                <w:rFonts w:hint="eastAsia"/>
              </w:rPr>
              <w:t>强度较好，但不可承重</w:t>
            </w:r>
          </w:p>
        </w:tc>
        <w:tc>
          <w:tcPr>
            <w:tcW w:w="1664" w:type="pct"/>
            <w:gridSpan w:val="2"/>
            <w:shd w:val="clear" w:color="auto" w:fill="auto"/>
            <w:vAlign w:val="center"/>
          </w:tcPr>
          <w:p w14:paraId="0B3B96C3" w14:textId="77777777" w:rsidR="00761FEF" w:rsidRDefault="00000000">
            <w:pPr>
              <w:pStyle w:val="afffffffff9"/>
            </w:pPr>
            <w:r>
              <w:rPr>
                <w:rFonts w:hint="eastAsia"/>
              </w:rPr>
              <w:t>强度较差，易变形，不可承重</w:t>
            </w:r>
          </w:p>
        </w:tc>
      </w:tr>
      <w:tr w:rsidR="00761FEF" w14:paraId="45205D21" w14:textId="77777777">
        <w:trPr>
          <w:jc w:val="center"/>
        </w:trPr>
        <w:tc>
          <w:tcPr>
            <w:tcW w:w="837" w:type="pct"/>
            <w:shd w:val="clear" w:color="auto" w:fill="auto"/>
            <w:vAlign w:val="center"/>
          </w:tcPr>
          <w:p w14:paraId="6B895B1B" w14:textId="77777777" w:rsidR="00761FEF" w:rsidRDefault="00000000">
            <w:pPr>
              <w:pStyle w:val="afffffffff9"/>
            </w:pPr>
            <w:r>
              <w:rPr>
                <w:rFonts w:hint="eastAsia"/>
              </w:rPr>
              <w:t>安装形式</w:t>
            </w:r>
          </w:p>
        </w:tc>
        <w:tc>
          <w:tcPr>
            <w:tcW w:w="2498" w:type="pct"/>
            <w:gridSpan w:val="3"/>
            <w:shd w:val="clear" w:color="auto" w:fill="auto"/>
            <w:vAlign w:val="center"/>
          </w:tcPr>
          <w:p w14:paraId="0F7900DD" w14:textId="77777777" w:rsidR="00761FEF" w:rsidRDefault="00000000">
            <w:pPr>
              <w:pStyle w:val="afffffffff9"/>
            </w:pPr>
            <w:r>
              <w:rPr>
                <w:rFonts w:hint="eastAsia"/>
              </w:rPr>
              <w:t>电池包内安装或与箱体集成</w:t>
            </w:r>
          </w:p>
        </w:tc>
        <w:tc>
          <w:tcPr>
            <w:tcW w:w="1664" w:type="pct"/>
            <w:gridSpan w:val="2"/>
            <w:shd w:val="clear" w:color="auto" w:fill="auto"/>
            <w:vAlign w:val="center"/>
          </w:tcPr>
          <w:p w14:paraId="3022E10C" w14:textId="77777777" w:rsidR="00761FEF" w:rsidRDefault="00000000">
            <w:pPr>
              <w:pStyle w:val="afffffffff9"/>
            </w:pPr>
            <w:r>
              <w:rPr>
                <w:rFonts w:hint="eastAsia"/>
              </w:rPr>
              <w:t>电池包内安装</w:t>
            </w:r>
          </w:p>
        </w:tc>
      </w:tr>
    </w:tbl>
    <w:p w14:paraId="05A197AE" w14:textId="77777777" w:rsidR="00761FEF" w:rsidRDefault="00761FEF">
      <w:pPr>
        <w:pStyle w:val="afffff5"/>
        <w:ind w:firstLine="420"/>
      </w:pPr>
    </w:p>
    <w:p w14:paraId="234495C6" w14:textId="77777777" w:rsidR="00761FEF" w:rsidRDefault="00000000">
      <w:pPr>
        <w:pStyle w:val="afff"/>
        <w:spacing w:before="156" w:after="156"/>
      </w:pPr>
      <w:r>
        <w:rPr>
          <w:rFonts w:hint="eastAsia"/>
        </w:rPr>
        <w:t>液冷板材料选用</w:t>
      </w:r>
    </w:p>
    <w:p w14:paraId="1932A32D" w14:textId="77777777" w:rsidR="00761FEF" w:rsidRDefault="00000000">
      <w:pPr>
        <w:pStyle w:val="afffff5"/>
        <w:ind w:firstLine="420"/>
      </w:pPr>
      <w:r>
        <w:rPr>
          <w:rFonts w:hint="eastAsia"/>
        </w:rPr>
        <w:t>液冷板选用材料通常需考虑以下因素：</w:t>
      </w:r>
    </w:p>
    <w:p w14:paraId="46AAAB72" w14:textId="77777777" w:rsidR="00761FEF" w:rsidRDefault="00000000">
      <w:pPr>
        <w:pStyle w:val="af5"/>
        <w:numPr>
          <w:ilvl w:val="0"/>
          <w:numId w:val="35"/>
        </w:numPr>
      </w:pPr>
      <w:r>
        <w:rPr>
          <w:rFonts w:hint="eastAsia"/>
        </w:rPr>
        <w:t>导热性能：液冷板主要通过内部介质与电池完成换热任务，需满足换热性能需求，液冷板与电池换热面的材料需具有适宜的导热系数；</w:t>
      </w:r>
    </w:p>
    <w:p w14:paraId="1C8013CD" w14:textId="77777777" w:rsidR="00761FEF" w:rsidRDefault="00000000">
      <w:pPr>
        <w:pStyle w:val="af5"/>
      </w:pPr>
      <w:r>
        <w:rPr>
          <w:rFonts w:hint="eastAsia"/>
        </w:rPr>
        <w:t>温度适应性：液冷板作为储能系统零部件，其温度适应性需求需能满足储能系统的正常工作。液冷板材料的选用需满足在储能项目工作环境温度条件，不出现结构及性能缺陷。对液冷板进行材料选择时需对材料的温度适应性能力进行校核以满足项目需求；</w:t>
      </w:r>
    </w:p>
    <w:p w14:paraId="78845BB6" w14:textId="77777777" w:rsidR="00761FEF" w:rsidRDefault="00000000">
      <w:pPr>
        <w:pStyle w:val="af5"/>
      </w:pPr>
      <w:r>
        <w:rPr>
          <w:rFonts w:hint="eastAsia"/>
        </w:rPr>
        <w:t>耐腐蚀性：</w:t>
      </w:r>
    </w:p>
    <w:p w14:paraId="08BF56D2" w14:textId="77777777" w:rsidR="00761FEF" w:rsidRDefault="00000000">
      <w:pPr>
        <w:pStyle w:val="af6"/>
      </w:pPr>
      <w:r>
        <w:rPr>
          <w:rFonts w:hint="eastAsia"/>
        </w:rPr>
        <w:t>内部腐蚀性：储能液冷系统通常采用纯水/乙二醇纯水溶液作为冷却介质，为保证储能液冷系统的正常工作，液冷板需满足在测试介质的制定运行周期内不出现明显内部腐蚀现象影响液冷系统正常工作，液冷板材料选型应满足项目执行内部腐蚀要求；</w:t>
      </w:r>
    </w:p>
    <w:p w14:paraId="2F7279F3" w14:textId="77777777" w:rsidR="00761FEF" w:rsidRDefault="00000000">
      <w:pPr>
        <w:pStyle w:val="af6"/>
      </w:pPr>
      <w:r>
        <w:rPr>
          <w:rFonts w:hint="eastAsia"/>
        </w:rPr>
        <w:t>外部腐蚀性：当储能系统工作于高海拔、盐雾等环境中时，需保证液冷板在设计使用寿命内不出现腐蚀穿透等现象，在进行液冷板材料选用时，需要对材料性能进行校核，确保材料满足在指定外部腐蚀条件及周期内不发生异常现象。</w:t>
      </w:r>
    </w:p>
    <w:p w14:paraId="55BD39F1" w14:textId="6C271708" w:rsidR="00761FEF" w:rsidRDefault="00000000">
      <w:pPr>
        <w:pStyle w:val="afffff5"/>
        <w:ind w:firstLine="420"/>
      </w:pPr>
      <w:r>
        <w:rPr>
          <w:rFonts w:hint="eastAsia"/>
        </w:rPr>
        <w:t>液冷板的常用材料</w:t>
      </w:r>
      <w:r w:rsidR="000B5089">
        <w:rPr>
          <w:rFonts w:hint="eastAsia"/>
        </w:rPr>
        <w:t>参</w:t>
      </w:r>
      <w:r>
        <w:rPr>
          <w:rFonts w:hint="eastAsia"/>
        </w:rPr>
        <w:t>见表2。</w:t>
      </w:r>
    </w:p>
    <w:p w14:paraId="5764A426" w14:textId="77777777" w:rsidR="00761FEF" w:rsidRDefault="00000000">
      <w:pPr>
        <w:pStyle w:val="aff2"/>
        <w:spacing w:before="156" w:after="156"/>
      </w:pPr>
      <w:r>
        <w:rPr>
          <w:rFonts w:hint="eastAsia"/>
        </w:rPr>
        <w:t>液冷板常用材料</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6"/>
        <w:gridCol w:w="1556"/>
        <w:gridCol w:w="1555"/>
        <w:gridCol w:w="1555"/>
        <w:gridCol w:w="1556"/>
        <w:gridCol w:w="1556"/>
      </w:tblGrid>
      <w:tr w:rsidR="00761FEF" w14:paraId="4044BDE6" w14:textId="77777777">
        <w:trPr>
          <w:tblHeader/>
          <w:jc w:val="center"/>
        </w:trPr>
        <w:tc>
          <w:tcPr>
            <w:tcW w:w="1556" w:type="dxa"/>
            <w:vMerge w:val="restart"/>
            <w:tcBorders>
              <w:top w:val="single" w:sz="8" w:space="0" w:color="auto"/>
            </w:tcBorders>
            <w:shd w:val="clear" w:color="auto" w:fill="auto"/>
            <w:vAlign w:val="center"/>
          </w:tcPr>
          <w:p w14:paraId="4AFA183A" w14:textId="77777777" w:rsidR="00761FEF" w:rsidRDefault="00000000">
            <w:pPr>
              <w:pStyle w:val="afffffffff9"/>
            </w:pPr>
            <w:r>
              <w:rPr>
                <w:rFonts w:hint="eastAsia"/>
              </w:rPr>
              <w:lastRenderedPageBreak/>
              <w:t>属性</w:t>
            </w:r>
          </w:p>
        </w:tc>
        <w:tc>
          <w:tcPr>
            <w:tcW w:w="4666" w:type="dxa"/>
            <w:gridSpan w:val="3"/>
            <w:tcBorders>
              <w:top w:val="single" w:sz="8" w:space="0" w:color="auto"/>
              <w:bottom w:val="single" w:sz="4" w:space="0" w:color="auto"/>
            </w:tcBorders>
            <w:shd w:val="clear" w:color="auto" w:fill="auto"/>
            <w:vAlign w:val="center"/>
          </w:tcPr>
          <w:p w14:paraId="77803B6A" w14:textId="77777777" w:rsidR="00761FEF" w:rsidRDefault="00000000">
            <w:pPr>
              <w:pStyle w:val="afffffffff9"/>
            </w:pPr>
            <w:r>
              <w:rPr>
                <w:rFonts w:hint="eastAsia"/>
              </w:rPr>
              <w:t>平板类液冷板</w:t>
            </w:r>
          </w:p>
        </w:tc>
        <w:tc>
          <w:tcPr>
            <w:tcW w:w="3112" w:type="dxa"/>
            <w:gridSpan w:val="2"/>
            <w:tcBorders>
              <w:top w:val="single" w:sz="8" w:space="0" w:color="auto"/>
              <w:bottom w:val="single" w:sz="4" w:space="0" w:color="auto"/>
            </w:tcBorders>
            <w:shd w:val="clear" w:color="auto" w:fill="auto"/>
            <w:vAlign w:val="center"/>
          </w:tcPr>
          <w:p w14:paraId="0D744341" w14:textId="77777777" w:rsidR="00761FEF" w:rsidRDefault="00000000">
            <w:pPr>
              <w:pStyle w:val="afffffffff9"/>
            </w:pPr>
            <w:r>
              <w:rPr>
                <w:rFonts w:hint="eastAsia"/>
              </w:rPr>
              <w:t>口琴管类液冷板</w:t>
            </w:r>
          </w:p>
        </w:tc>
      </w:tr>
      <w:tr w:rsidR="00761FEF" w14:paraId="3385927E" w14:textId="77777777">
        <w:trPr>
          <w:jc w:val="center"/>
        </w:trPr>
        <w:tc>
          <w:tcPr>
            <w:tcW w:w="1556" w:type="dxa"/>
            <w:vMerge/>
            <w:tcBorders>
              <w:bottom w:val="single" w:sz="8" w:space="0" w:color="auto"/>
            </w:tcBorders>
            <w:shd w:val="clear" w:color="auto" w:fill="auto"/>
            <w:vAlign w:val="center"/>
          </w:tcPr>
          <w:p w14:paraId="2835FD9E" w14:textId="77777777" w:rsidR="00761FEF" w:rsidRDefault="00761FEF">
            <w:pPr>
              <w:pStyle w:val="afffffffff9"/>
            </w:pPr>
          </w:p>
        </w:tc>
        <w:tc>
          <w:tcPr>
            <w:tcW w:w="1556" w:type="dxa"/>
            <w:tcBorders>
              <w:top w:val="single" w:sz="4" w:space="0" w:color="auto"/>
              <w:bottom w:val="single" w:sz="8" w:space="0" w:color="auto"/>
            </w:tcBorders>
            <w:shd w:val="clear" w:color="auto" w:fill="auto"/>
            <w:vAlign w:val="center"/>
          </w:tcPr>
          <w:p w14:paraId="3A4F60CE" w14:textId="77777777" w:rsidR="00761FEF" w:rsidRDefault="00000000">
            <w:pPr>
              <w:pStyle w:val="afffffffff9"/>
            </w:pPr>
            <w:r>
              <w:rPr>
                <w:rFonts w:hint="eastAsia"/>
              </w:rPr>
              <w:t>铝挤板</w:t>
            </w:r>
          </w:p>
        </w:tc>
        <w:tc>
          <w:tcPr>
            <w:tcW w:w="1555" w:type="dxa"/>
            <w:tcBorders>
              <w:top w:val="single" w:sz="4" w:space="0" w:color="auto"/>
              <w:bottom w:val="single" w:sz="8" w:space="0" w:color="auto"/>
            </w:tcBorders>
            <w:shd w:val="clear" w:color="auto" w:fill="auto"/>
            <w:vAlign w:val="center"/>
          </w:tcPr>
          <w:p w14:paraId="1241807A" w14:textId="77777777" w:rsidR="00761FEF" w:rsidRDefault="00000000">
            <w:pPr>
              <w:pStyle w:val="afffffffff9"/>
            </w:pPr>
            <w:r>
              <w:rPr>
                <w:rFonts w:hint="eastAsia"/>
              </w:rPr>
              <w:t>气胀钎焊板</w:t>
            </w:r>
          </w:p>
        </w:tc>
        <w:tc>
          <w:tcPr>
            <w:tcW w:w="1555" w:type="dxa"/>
            <w:tcBorders>
              <w:top w:val="single" w:sz="4" w:space="0" w:color="auto"/>
              <w:bottom w:val="single" w:sz="8" w:space="0" w:color="auto"/>
            </w:tcBorders>
            <w:shd w:val="clear" w:color="auto" w:fill="auto"/>
            <w:vAlign w:val="center"/>
          </w:tcPr>
          <w:p w14:paraId="75EA804A" w14:textId="77777777" w:rsidR="00761FEF" w:rsidRDefault="00000000">
            <w:pPr>
              <w:pStyle w:val="afffffffff9"/>
            </w:pPr>
            <w:r>
              <w:rPr>
                <w:rFonts w:hint="eastAsia"/>
              </w:rPr>
              <w:t>冲压钎焊板</w:t>
            </w:r>
          </w:p>
        </w:tc>
        <w:tc>
          <w:tcPr>
            <w:tcW w:w="1556" w:type="dxa"/>
            <w:tcBorders>
              <w:top w:val="single" w:sz="4" w:space="0" w:color="auto"/>
              <w:bottom w:val="single" w:sz="8" w:space="0" w:color="auto"/>
            </w:tcBorders>
            <w:shd w:val="clear" w:color="auto" w:fill="auto"/>
            <w:vAlign w:val="center"/>
          </w:tcPr>
          <w:p w14:paraId="40488B06" w14:textId="77777777" w:rsidR="00761FEF" w:rsidRDefault="00000000">
            <w:pPr>
              <w:pStyle w:val="afffffffff9"/>
            </w:pPr>
            <w:r>
              <w:rPr>
                <w:rFonts w:hint="eastAsia"/>
              </w:rPr>
              <w:t>液冷扁管</w:t>
            </w:r>
          </w:p>
        </w:tc>
        <w:tc>
          <w:tcPr>
            <w:tcW w:w="1556" w:type="dxa"/>
            <w:tcBorders>
              <w:top w:val="single" w:sz="4" w:space="0" w:color="auto"/>
              <w:bottom w:val="single" w:sz="8" w:space="0" w:color="auto"/>
            </w:tcBorders>
            <w:shd w:val="clear" w:color="auto" w:fill="auto"/>
            <w:vAlign w:val="center"/>
          </w:tcPr>
          <w:p w14:paraId="3A0A2DA3" w14:textId="77777777" w:rsidR="00761FEF" w:rsidRDefault="00000000">
            <w:pPr>
              <w:pStyle w:val="afffffffff9"/>
            </w:pPr>
            <w:r>
              <w:rPr>
                <w:rFonts w:hint="eastAsia"/>
              </w:rPr>
              <w:t>宽面口琴管</w:t>
            </w:r>
          </w:p>
        </w:tc>
      </w:tr>
      <w:tr w:rsidR="00761FEF" w14:paraId="5FC23141" w14:textId="77777777">
        <w:trPr>
          <w:jc w:val="center"/>
        </w:trPr>
        <w:tc>
          <w:tcPr>
            <w:tcW w:w="1556" w:type="dxa"/>
            <w:tcBorders>
              <w:top w:val="single" w:sz="8" w:space="0" w:color="auto"/>
              <w:bottom w:val="single" w:sz="4" w:space="0" w:color="auto"/>
            </w:tcBorders>
            <w:shd w:val="clear" w:color="auto" w:fill="auto"/>
            <w:vAlign w:val="center"/>
          </w:tcPr>
          <w:p w14:paraId="2651C22B" w14:textId="77777777" w:rsidR="00761FEF" w:rsidRDefault="00000000">
            <w:pPr>
              <w:pStyle w:val="afffffffff9"/>
            </w:pPr>
            <w:r>
              <w:rPr>
                <w:rFonts w:hint="eastAsia"/>
              </w:rPr>
              <w:t>材料牌号</w:t>
            </w:r>
          </w:p>
        </w:tc>
        <w:tc>
          <w:tcPr>
            <w:tcW w:w="1556" w:type="dxa"/>
            <w:tcBorders>
              <w:top w:val="single" w:sz="8" w:space="0" w:color="auto"/>
              <w:bottom w:val="single" w:sz="4" w:space="0" w:color="auto"/>
            </w:tcBorders>
            <w:shd w:val="clear" w:color="auto" w:fill="auto"/>
            <w:vAlign w:val="center"/>
          </w:tcPr>
          <w:p w14:paraId="2992AFA8" w14:textId="77777777" w:rsidR="00761FEF" w:rsidRDefault="00000000">
            <w:pPr>
              <w:pStyle w:val="afffffffff9"/>
            </w:pPr>
            <w:r>
              <w:rPr>
                <w:rFonts w:hint="eastAsia"/>
              </w:rPr>
              <w:t>6</w:t>
            </w:r>
            <w:r>
              <w:t>061/6063</w:t>
            </w:r>
          </w:p>
        </w:tc>
        <w:tc>
          <w:tcPr>
            <w:tcW w:w="1555" w:type="dxa"/>
            <w:tcBorders>
              <w:top w:val="single" w:sz="8" w:space="0" w:color="auto"/>
              <w:bottom w:val="single" w:sz="4" w:space="0" w:color="auto"/>
            </w:tcBorders>
            <w:shd w:val="clear" w:color="auto" w:fill="auto"/>
            <w:vAlign w:val="center"/>
          </w:tcPr>
          <w:p w14:paraId="7B69972B" w14:textId="77777777" w:rsidR="00761FEF" w:rsidRDefault="00000000">
            <w:pPr>
              <w:pStyle w:val="afffffffff9"/>
            </w:pPr>
            <w:r>
              <w:rPr>
                <w:rFonts w:hint="eastAsia"/>
              </w:rPr>
              <w:t>3</w:t>
            </w:r>
            <w:r>
              <w:t>003</w:t>
            </w:r>
          </w:p>
        </w:tc>
        <w:tc>
          <w:tcPr>
            <w:tcW w:w="1555" w:type="dxa"/>
            <w:tcBorders>
              <w:top w:val="single" w:sz="8" w:space="0" w:color="auto"/>
              <w:bottom w:val="single" w:sz="4" w:space="0" w:color="auto"/>
            </w:tcBorders>
            <w:shd w:val="clear" w:color="auto" w:fill="auto"/>
            <w:vAlign w:val="center"/>
          </w:tcPr>
          <w:p w14:paraId="1CD95657" w14:textId="77777777" w:rsidR="00761FEF" w:rsidRDefault="00000000">
            <w:pPr>
              <w:pStyle w:val="afffffffff9"/>
            </w:pPr>
            <w:r>
              <w:rPr>
                <w:rFonts w:hint="eastAsia"/>
              </w:rPr>
              <w:t>3</w:t>
            </w:r>
            <w:r>
              <w:t>003</w:t>
            </w:r>
          </w:p>
        </w:tc>
        <w:tc>
          <w:tcPr>
            <w:tcW w:w="1556" w:type="dxa"/>
            <w:tcBorders>
              <w:top w:val="single" w:sz="8" w:space="0" w:color="auto"/>
              <w:bottom w:val="single" w:sz="4" w:space="0" w:color="auto"/>
            </w:tcBorders>
            <w:shd w:val="clear" w:color="auto" w:fill="auto"/>
            <w:vAlign w:val="center"/>
          </w:tcPr>
          <w:p w14:paraId="58D21C0C" w14:textId="77777777" w:rsidR="00761FEF" w:rsidRDefault="00000000">
            <w:pPr>
              <w:pStyle w:val="afffffffff9"/>
            </w:pPr>
            <w:r>
              <w:rPr>
                <w:rFonts w:hint="eastAsia"/>
              </w:rPr>
              <w:t>3</w:t>
            </w:r>
            <w:r>
              <w:t>003</w:t>
            </w:r>
          </w:p>
        </w:tc>
        <w:tc>
          <w:tcPr>
            <w:tcW w:w="1556" w:type="dxa"/>
            <w:tcBorders>
              <w:top w:val="single" w:sz="8" w:space="0" w:color="auto"/>
              <w:bottom w:val="single" w:sz="4" w:space="0" w:color="auto"/>
            </w:tcBorders>
            <w:shd w:val="clear" w:color="auto" w:fill="auto"/>
            <w:vAlign w:val="center"/>
          </w:tcPr>
          <w:p w14:paraId="0F8AED67" w14:textId="77777777" w:rsidR="00761FEF" w:rsidRDefault="00000000">
            <w:pPr>
              <w:pStyle w:val="afffffffff9"/>
            </w:pPr>
            <w:r>
              <w:rPr>
                <w:rFonts w:hint="eastAsia"/>
              </w:rPr>
              <w:t>3</w:t>
            </w:r>
            <w:r>
              <w:t>003</w:t>
            </w:r>
          </w:p>
        </w:tc>
      </w:tr>
      <w:tr w:rsidR="00761FEF" w14:paraId="2DE8E142" w14:textId="77777777">
        <w:trPr>
          <w:jc w:val="center"/>
        </w:trPr>
        <w:tc>
          <w:tcPr>
            <w:tcW w:w="1556" w:type="dxa"/>
            <w:tcBorders>
              <w:top w:val="single" w:sz="4" w:space="0" w:color="auto"/>
            </w:tcBorders>
            <w:shd w:val="clear" w:color="auto" w:fill="auto"/>
            <w:vAlign w:val="center"/>
          </w:tcPr>
          <w:p w14:paraId="37E8643A" w14:textId="77777777" w:rsidR="00761FEF" w:rsidRDefault="00000000">
            <w:pPr>
              <w:pStyle w:val="afffffffff9"/>
            </w:pPr>
            <w:r>
              <w:rPr>
                <w:rFonts w:hint="eastAsia"/>
              </w:rPr>
              <w:t>材料屈服强度</w:t>
            </w:r>
          </w:p>
        </w:tc>
        <w:tc>
          <w:tcPr>
            <w:tcW w:w="1556" w:type="dxa"/>
            <w:tcBorders>
              <w:top w:val="single" w:sz="4" w:space="0" w:color="auto"/>
            </w:tcBorders>
            <w:shd w:val="clear" w:color="auto" w:fill="auto"/>
            <w:vAlign w:val="center"/>
          </w:tcPr>
          <w:p w14:paraId="6959E833" w14:textId="77777777" w:rsidR="00761FEF" w:rsidRDefault="00000000">
            <w:pPr>
              <w:pStyle w:val="afffffffff9"/>
            </w:pPr>
            <w:r>
              <w:rPr>
                <w:rFonts w:hint="eastAsia"/>
              </w:rPr>
              <w:t>＞1</w:t>
            </w:r>
            <w:r>
              <w:t>80 MP</w:t>
            </w:r>
            <w:r>
              <w:rPr>
                <w:rFonts w:hint="eastAsia"/>
              </w:rPr>
              <w:t>a</w:t>
            </w:r>
          </w:p>
        </w:tc>
        <w:tc>
          <w:tcPr>
            <w:tcW w:w="6222" w:type="dxa"/>
            <w:gridSpan w:val="4"/>
            <w:tcBorders>
              <w:top w:val="single" w:sz="4" w:space="0" w:color="auto"/>
            </w:tcBorders>
            <w:shd w:val="clear" w:color="auto" w:fill="auto"/>
            <w:vAlign w:val="center"/>
          </w:tcPr>
          <w:p w14:paraId="392DD248" w14:textId="77777777" w:rsidR="00761FEF" w:rsidRDefault="00000000">
            <w:pPr>
              <w:pStyle w:val="afffffffff9"/>
            </w:pPr>
            <w:r>
              <w:rPr>
                <w:rFonts w:hint="eastAsia"/>
              </w:rPr>
              <w:t>＞4</w:t>
            </w:r>
            <w:r>
              <w:t>5 MP</w:t>
            </w:r>
            <w:r>
              <w:rPr>
                <w:rFonts w:hint="eastAsia"/>
              </w:rPr>
              <w:t>a</w:t>
            </w:r>
          </w:p>
        </w:tc>
      </w:tr>
      <w:tr w:rsidR="00761FEF" w14:paraId="13D13028" w14:textId="77777777">
        <w:trPr>
          <w:jc w:val="center"/>
        </w:trPr>
        <w:tc>
          <w:tcPr>
            <w:tcW w:w="1556" w:type="dxa"/>
            <w:shd w:val="clear" w:color="auto" w:fill="auto"/>
            <w:vAlign w:val="center"/>
          </w:tcPr>
          <w:p w14:paraId="5A16774B" w14:textId="77777777" w:rsidR="00761FEF" w:rsidRDefault="00000000">
            <w:pPr>
              <w:pStyle w:val="afffffffff9"/>
            </w:pPr>
            <w:r>
              <w:rPr>
                <w:rFonts w:hint="eastAsia"/>
              </w:rPr>
              <w:t>材料抗拉强度</w:t>
            </w:r>
          </w:p>
        </w:tc>
        <w:tc>
          <w:tcPr>
            <w:tcW w:w="1556" w:type="dxa"/>
            <w:shd w:val="clear" w:color="auto" w:fill="auto"/>
            <w:vAlign w:val="center"/>
          </w:tcPr>
          <w:p w14:paraId="2AEB5BAD" w14:textId="77777777" w:rsidR="00761FEF" w:rsidRDefault="00000000">
            <w:pPr>
              <w:pStyle w:val="afffffffff9"/>
            </w:pPr>
            <w:r>
              <w:rPr>
                <w:rFonts w:hint="eastAsia"/>
              </w:rPr>
              <w:t>＞2</w:t>
            </w:r>
            <w:r>
              <w:t>30 MP</w:t>
            </w:r>
            <w:r>
              <w:rPr>
                <w:rFonts w:hint="eastAsia"/>
              </w:rPr>
              <w:t>a</w:t>
            </w:r>
          </w:p>
        </w:tc>
        <w:tc>
          <w:tcPr>
            <w:tcW w:w="6222" w:type="dxa"/>
            <w:gridSpan w:val="4"/>
            <w:shd w:val="clear" w:color="auto" w:fill="auto"/>
            <w:vAlign w:val="center"/>
          </w:tcPr>
          <w:p w14:paraId="2228D71D" w14:textId="77777777" w:rsidR="00761FEF" w:rsidRDefault="00000000">
            <w:pPr>
              <w:pStyle w:val="afffffffff9"/>
            </w:pPr>
            <w:r>
              <w:rPr>
                <w:rFonts w:hint="eastAsia"/>
              </w:rPr>
              <w:t>1</w:t>
            </w:r>
            <w:r>
              <w:t>40 MP</w:t>
            </w:r>
            <w:r>
              <w:rPr>
                <w:rFonts w:hint="eastAsia"/>
              </w:rPr>
              <w:t>a</w:t>
            </w:r>
            <w:r>
              <w:rPr>
                <w:rFonts w:hAnsi="宋体" w:hint="eastAsia"/>
              </w:rPr>
              <w:t>～</w:t>
            </w:r>
            <w:r>
              <w:t>180 MP</w:t>
            </w:r>
            <w:r>
              <w:rPr>
                <w:rFonts w:hint="eastAsia"/>
              </w:rPr>
              <w:t>a</w:t>
            </w:r>
          </w:p>
        </w:tc>
      </w:tr>
    </w:tbl>
    <w:p w14:paraId="5B311FFC" w14:textId="77777777" w:rsidR="00761FEF" w:rsidRDefault="00761FEF">
      <w:pPr>
        <w:pStyle w:val="afffff5"/>
        <w:ind w:firstLine="420"/>
      </w:pPr>
    </w:p>
    <w:p w14:paraId="06A4DBE5" w14:textId="77777777" w:rsidR="00761FEF" w:rsidRDefault="00000000">
      <w:pPr>
        <w:pStyle w:val="afff"/>
        <w:spacing w:before="156" w:after="156"/>
      </w:pPr>
      <w:r>
        <w:rPr>
          <w:rFonts w:hint="eastAsia"/>
        </w:rPr>
        <w:t>液冷板结构设计</w:t>
      </w:r>
    </w:p>
    <w:p w14:paraId="7D948F65" w14:textId="77777777" w:rsidR="00761FEF" w:rsidRDefault="00000000">
      <w:pPr>
        <w:pStyle w:val="afffff5"/>
        <w:ind w:firstLine="420"/>
      </w:pPr>
      <w:r>
        <w:rPr>
          <w:rFonts w:hint="eastAsia"/>
        </w:rPr>
        <w:t>液冷板的结构设计需考虑以下因素：</w:t>
      </w:r>
    </w:p>
    <w:p w14:paraId="474E002A" w14:textId="77777777" w:rsidR="00761FEF" w:rsidRDefault="00000000">
      <w:pPr>
        <w:pStyle w:val="af5"/>
        <w:numPr>
          <w:ilvl w:val="0"/>
          <w:numId w:val="36"/>
        </w:numPr>
        <w:rPr>
          <w:color w:val="000000" w:themeColor="text1"/>
        </w:rPr>
      </w:pPr>
      <w:r>
        <w:rPr>
          <w:rFonts w:hint="eastAsia"/>
          <w:color w:val="000000" w:themeColor="text1"/>
        </w:rPr>
        <w:t>密封性：液冷板设计需考虑内部流道密封性需求及电池包密封性需求，其设计要求如下：</w:t>
      </w:r>
    </w:p>
    <w:p w14:paraId="16692972" w14:textId="77777777" w:rsidR="00761FEF" w:rsidRDefault="00000000">
      <w:pPr>
        <w:pStyle w:val="af6"/>
        <w:tabs>
          <w:tab w:val="left" w:pos="851"/>
        </w:tabs>
        <w:rPr>
          <w:color w:val="000000" w:themeColor="text1"/>
        </w:rPr>
      </w:pPr>
      <w:r>
        <w:rPr>
          <w:rFonts w:hint="eastAsia"/>
          <w:color w:val="000000" w:themeColor="text1"/>
        </w:rPr>
        <w:t>内部流道密封性：在液冷板结构设计时，需通过对流道间距、宽度、深度及冷板厚度等因素的控制，保证液冷板的内部流道密封性能，以确保液冷板在测试压力下不发生变形及泄露等异常现象。液冷板密封性常用测试方法有湿检法、干检法、氦检法（检测方法参考附录A）；</w:t>
      </w:r>
    </w:p>
    <w:p w14:paraId="5B67BA40" w14:textId="77777777" w:rsidR="00761FEF" w:rsidRDefault="00000000">
      <w:pPr>
        <w:pStyle w:val="af6"/>
        <w:tabs>
          <w:tab w:val="left" w:pos="851"/>
        </w:tabs>
      </w:pPr>
      <w:r>
        <w:rPr>
          <w:rFonts w:hint="eastAsia"/>
        </w:rPr>
        <w:t>电池包密封性</w:t>
      </w:r>
      <w:r>
        <w:rPr>
          <w:rFonts w:hint="eastAsia"/>
          <w:color w:val="00B0F0"/>
        </w:rPr>
        <w:t>：</w:t>
      </w:r>
      <w:r>
        <w:rPr>
          <w:rFonts w:hint="eastAsia"/>
        </w:rPr>
        <w:t>在采用一体式液冷板方案时，通常可采用密封胶、密封圈、或搅拌摩擦焊等方式，确保电池包整包的密封性要求；</w:t>
      </w:r>
    </w:p>
    <w:p w14:paraId="3561202A" w14:textId="77777777" w:rsidR="00761FEF" w:rsidRDefault="00000000">
      <w:pPr>
        <w:pStyle w:val="af5"/>
      </w:pPr>
      <w:r>
        <w:rPr>
          <w:rFonts w:hint="eastAsia"/>
        </w:rPr>
        <w:t>耐真空度：液冷系统常采用抽真空注液方式，为保证液冷系统在正常工序作业中不发生异常变形或泄露现象，可通过对液冷板流道深度、宽度、间距等参数的控制，使液冷板在抽真空后不发生结构变形缺陷或其他性能缺陷；</w:t>
      </w:r>
    </w:p>
    <w:p w14:paraId="6A1BA8D9" w14:textId="77777777" w:rsidR="00761FEF" w:rsidRDefault="00000000">
      <w:pPr>
        <w:pStyle w:val="af5"/>
      </w:pPr>
      <w:r>
        <w:rPr>
          <w:rFonts w:hint="eastAsia"/>
        </w:rPr>
        <w:t>压降：在液冷系统正常工作过程中，整个液冷循环中各部件的压降需控制在设计范围内，需避免出现液冷板压降过大的问题，通过增加流道宽度、加深流道深度及减少流道串联增加流道并联等方式，可有效优化液冷板压降性能。</w:t>
      </w:r>
    </w:p>
    <w:p w14:paraId="42297283" w14:textId="77777777" w:rsidR="00761FEF" w:rsidRDefault="00000000">
      <w:pPr>
        <w:pStyle w:val="af5"/>
      </w:pPr>
      <w:r>
        <w:rPr>
          <w:rFonts w:hint="eastAsia"/>
        </w:rPr>
        <w:t>绝缘耐压：液冷板与电池接触面需考虑绝缘耐压要求，可通过采用贴绝缘膜或绝缘材料喷涂等方式，保证液冷板绝缘耐压性能。</w:t>
      </w:r>
    </w:p>
    <w:p w14:paraId="4B1AD1B9" w14:textId="77777777" w:rsidR="00761FEF" w:rsidRDefault="00000000">
      <w:pPr>
        <w:pStyle w:val="afff"/>
        <w:spacing w:before="156" w:after="156"/>
      </w:pPr>
      <w:r>
        <w:rPr>
          <w:rFonts w:hint="eastAsia"/>
        </w:rPr>
        <w:t>仿真验证</w:t>
      </w:r>
    </w:p>
    <w:p w14:paraId="5EEC80A5" w14:textId="77777777" w:rsidR="00761FEF" w:rsidRDefault="00000000">
      <w:pPr>
        <w:pStyle w:val="afffff5"/>
        <w:ind w:firstLine="420"/>
      </w:pPr>
      <w:r>
        <w:rPr>
          <w:rFonts w:hint="eastAsia"/>
        </w:rPr>
        <w:t>搭建液冷板三维模型，模拟仿真液冷板在设计工况下的性能参数（压降、流量均匀性、电池温控性能等），综合评估仿真结果，验证产品设计是否满足要求。</w:t>
      </w:r>
    </w:p>
    <w:p w14:paraId="32101CFF" w14:textId="77777777" w:rsidR="00761FEF" w:rsidRDefault="00000000">
      <w:pPr>
        <w:pStyle w:val="affe"/>
        <w:spacing w:before="156" w:after="156"/>
      </w:pPr>
      <w:r>
        <w:rPr>
          <w:rFonts w:hint="eastAsia"/>
        </w:rPr>
        <w:t>液冷机组</w:t>
      </w:r>
    </w:p>
    <w:p w14:paraId="2F35416C" w14:textId="77777777" w:rsidR="00761FEF" w:rsidRDefault="00000000">
      <w:pPr>
        <w:pStyle w:val="afff"/>
        <w:spacing w:before="156" w:after="156"/>
      </w:pPr>
      <w:r>
        <w:rPr>
          <w:rFonts w:hint="eastAsia"/>
        </w:rPr>
        <w:t>概述</w:t>
      </w:r>
    </w:p>
    <w:p w14:paraId="291B9D75" w14:textId="77777777" w:rsidR="00761FEF" w:rsidRDefault="00000000">
      <w:pPr>
        <w:pStyle w:val="afffff5"/>
        <w:ind w:firstLine="420"/>
      </w:pPr>
      <w:r>
        <w:rPr>
          <w:rFonts w:hint="eastAsia"/>
        </w:rPr>
        <w:t>液冷机组是液冷系统中温度控制的重要组成部分，液冷介质经液冷机组流出后，以预设定温度从液冷管路流到各液冷板中，冷却介质与电池进行热量交换，从而实现储能系统的温度控制。</w:t>
      </w:r>
    </w:p>
    <w:p w14:paraId="23746773" w14:textId="77777777" w:rsidR="00761FEF" w:rsidRDefault="00000000">
      <w:pPr>
        <w:pStyle w:val="afff"/>
        <w:spacing w:before="156" w:after="156"/>
      </w:pPr>
      <w:r>
        <w:rPr>
          <w:rFonts w:hint="eastAsia"/>
        </w:rPr>
        <w:t>液冷机组选型</w:t>
      </w:r>
    </w:p>
    <w:p w14:paraId="43B1675E" w14:textId="77777777" w:rsidR="00761FEF" w:rsidRDefault="00000000">
      <w:pPr>
        <w:pStyle w:val="afffff5"/>
        <w:ind w:firstLine="420"/>
      </w:pPr>
      <w:r>
        <w:rPr>
          <w:rFonts w:hint="eastAsia"/>
        </w:rPr>
        <w:t>液冷机组选型需满足以下要求。</w:t>
      </w:r>
    </w:p>
    <w:p w14:paraId="07D74AA8" w14:textId="77777777" w:rsidR="00761FEF" w:rsidRDefault="00000000">
      <w:pPr>
        <w:pStyle w:val="af5"/>
        <w:numPr>
          <w:ilvl w:val="0"/>
          <w:numId w:val="37"/>
        </w:numPr>
      </w:pPr>
      <w:r>
        <w:rPr>
          <w:rFonts w:hint="eastAsia"/>
        </w:rPr>
        <w:t>电气要求：</w:t>
      </w:r>
    </w:p>
    <w:p w14:paraId="6957C9C6" w14:textId="77777777" w:rsidR="00761FEF" w:rsidRDefault="00000000">
      <w:pPr>
        <w:pStyle w:val="af6"/>
        <w:rPr>
          <w:color w:val="000000" w:themeColor="text1"/>
        </w:rPr>
      </w:pPr>
      <w:r>
        <w:rPr>
          <w:rFonts w:hint="eastAsia"/>
          <w:color w:val="000000" w:themeColor="text1"/>
        </w:rPr>
        <w:t>液冷机组的用电制式应满足地方用电规定，通常采用380V/50Hz三相四线制供电；</w:t>
      </w:r>
    </w:p>
    <w:p w14:paraId="67E49A5A" w14:textId="77777777" w:rsidR="00761FEF" w:rsidRDefault="00000000">
      <w:pPr>
        <w:pStyle w:val="af6"/>
        <w:rPr>
          <w:color w:val="000000" w:themeColor="text1"/>
        </w:rPr>
      </w:pPr>
      <w:r>
        <w:rPr>
          <w:rFonts w:hint="eastAsia"/>
          <w:color w:val="000000" w:themeColor="text1"/>
        </w:rPr>
        <w:t>液冷机组的通讯方式需与储能系统相匹配，通讯方式宜为RS485、CAN通讯。</w:t>
      </w:r>
    </w:p>
    <w:p w14:paraId="48025E57" w14:textId="70DC1CFB" w:rsidR="00761FEF" w:rsidRDefault="00000000">
      <w:pPr>
        <w:pStyle w:val="af6"/>
        <w:rPr>
          <w:color w:val="000000" w:themeColor="text1"/>
        </w:rPr>
      </w:pPr>
      <w:r>
        <w:rPr>
          <w:rFonts w:hint="eastAsia"/>
          <w:color w:val="000000" w:themeColor="text1"/>
        </w:rPr>
        <w:t>为保证系统处于最低能源消耗，优选节能型液冷机组。液冷机组的能效等级不应低于GB</w:t>
      </w:r>
      <w:r>
        <w:rPr>
          <w:color w:val="000000" w:themeColor="text1"/>
        </w:rPr>
        <w:t xml:space="preserve"> </w:t>
      </w:r>
      <w:r>
        <w:rPr>
          <w:rFonts w:hint="eastAsia"/>
          <w:color w:val="000000" w:themeColor="text1"/>
        </w:rPr>
        <w:t>19577</w:t>
      </w:r>
      <w:r w:rsidR="000A70DD" w:rsidRPr="00787BB6">
        <w:rPr>
          <w:rFonts w:hint="eastAsia"/>
        </w:rPr>
        <w:t>—</w:t>
      </w:r>
      <w:r w:rsidR="000A70DD">
        <w:rPr>
          <w:rFonts w:hint="eastAsia"/>
        </w:rPr>
        <w:t>2</w:t>
      </w:r>
      <w:r w:rsidR="000A70DD">
        <w:t>015</w:t>
      </w:r>
      <w:r>
        <w:rPr>
          <w:rFonts w:hint="eastAsia"/>
          <w:color w:val="000000" w:themeColor="text1"/>
        </w:rPr>
        <w:t>规定的3级能耗要求；</w:t>
      </w:r>
    </w:p>
    <w:p w14:paraId="1DE9FBCF" w14:textId="4D85C8FD" w:rsidR="00761FEF" w:rsidRPr="00F20F65" w:rsidRDefault="00000000">
      <w:pPr>
        <w:pStyle w:val="af6"/>
      </w:pPr>
      <w:r w:rsidRPr="00F20F65">
        <w:rPr>
          <w:rFonts w:hint="eastAsia"/>
        </w:rPr>
        <w:lastRenderedPageBreak/>
        <w:t>液冷机组的</w:t>
      </w:r>
      <w:r w:rsidR="008B04A3" w:rsidRPr="00F20F65">
        <w:rPr>
          <w:rFonts w:hint="eastAsia"/>
        </w:rPr>
        <w:t>电磁兼容要求及测试：</w:t>
      </w:r>
      <w:r w:rsidRPr="00F20F65">
        <w:rPr>
          <w:rFonts w:hint="eastAsia"/>
        </w:rPr>
        <w:t>静电放电抗扰度</w:t>
      </w:r>
      <w:r w:rsidR="008B04A3" w:rsidRPr="00F20F65">
        <w:rPr>
          <w:rFonts w:hint="eastAsia"/>
        </w:rPr>
        <w:t>宜</w:t>
      </w:r>
      <w:r w:rsidRPr="00F20F65">
        <w:rPr>
          <w:rFonts w:hint="eastAsia"/>
        </w:rPr>
        <w:t>按照GB/T</w:t>
      </w:r>
      <w:r w:rsidR="008B04A3" w:rsidRPr="00F20F65">
        <w:t xml:space="preserve"> </w:t>
      </w:r>
      <w:r w:rsidRPr="00F20F65">
        <w:rPr>
          <w:rFonts w:hint="eastAsia"/>
        </w:rPr>
        <w:t>17626.2</w:t>
      </w:r>
      <w:r w:rsidR="008B04A3" w:rsidRPr="00F20F65">
        <w:rPr>
          <w:rFonts w:hint="eastAsia"/>
        </w:rPr>
        <w:t>—</w:t>
      </w:r>
      <w:r w:rsidRPr="00F20F65">
        <w:rPr>
          <w:rFonts w:hint="eastAsia"/>
        </w:rPr>
        <w:t>20</w:t>
      </w:r>
      <w:r w:rsidR="008264ED" w:rsidRPr="00F20F65">
        <w:t>18</w:t>
      </w:r>
      <w:r w:rsidRPr="00F20F65">
        <w:rPr>
          <w:rFonts w:hint="eastAsia"/>
        </w:rPr>
        <w:t>抗扰度等级3的要求测试，应符合GB/T</w:t>
      </w:r>
      <w:r w:rsidR="008B04A3" w:rsidRPr="00F20F65">
        <w:t xml:space="preserve"> </w:t>
      </w:r>
      <w:r w:rsidRPr="00F20F65">
        <w:rPr>
          <w:rFonts w:hint="eastAsia"/>
        </w:rPr>
        <w:t>17626.2</w:t>
      </w:r>
      <w:r w:rsidR="008B04A3" w:rsidRPr="00F20F65">
        <w:rPr>
          <w:rFonts w:hint="eastAsia"/>
        </w:rPr>
        <w:t>—</w:t>
      </w:r>
      <w:r w:rsidRPr="00F20F65">
        <w:rPr>
          <w:rFonts w:hint="eastAsia"/>
        </w:rPr>
        <w:t>20</w:t>
      </w:r>
      <w:r w:rsidR="008264ED" w:rsidRPr="00F20F65">
        <w:t>18</w:t>
      </w:r>
      <w:r w:rsidRPr="00F20F65">
        <w:rPr>
          <w:rFonts w:hint="eastAsia"/>
        </w:rPr>
        <w:t>第9章中b类要求。射频电磁场辐射抗扰度按照GB/T</w:t>
      </w:r>
      <w:r w:rsidR="008B04A3" w:rsidRPr="00F20F65">
        <w:t xml:space="preserve"> </w:t>
      </w:r>
      <w:r w:rsidRPr="00F20F65">
        <w:rPr>
          <w:rFonts w:hint="eastAsia"/>
        </w:rPr>
        <w:t>17626.3</w:t>
      </w:r>
      <w:r w:rsidR="008B04A3" w:rsidRPr="00F20F65">
        <w:rPr>
          <w:rFonts w:hint="eastAsia"/>
        </w:rPr>
        <w:t>—</w:t>
      </w:r>
      <w:r w:rsidR="00092E8A" w:rsidRPr="00F20F65">
        <w:t>2023</w:t>
      </w:r>
      <w:r w:rsidRPr="00F20F65">
        <w:rPr>
          <w:rFonts w:hint="eastAsia"/>
        </w:rPr>
        <w:t>试验等级3的要求测试，应符合GB/T</w:t>
      </w:r>
      <w:r w:rsidR="008B04A3" w:rsidRPr="00F20F65">
        <w:t xml:space="preserve"> </w:t>
      </w:r>
      <w:r w:rsidRPr="00F20F65">
        <w:rPr>
          <w:rFonts w:hint="eastAsia"/>
        </w:rPr>
        <w:t>17626.3</w:t>
      </w:r>
      <w:r w:rsidR="008B04A3" w:rsidRPr="00F20F65">
        <w:rPr>
          <w:rFonts w:hint="eastAsia"/>
        </w:rPr>
        <w:t>—</w:t>
      </w:r>
      <w:r w:rsidR="00092E8A" w:rsidRPr="00F20F65">
        <w:t>2023</w:t>
      </w:r>
      <w:r w:rsidR="00F20F65" w:rsidRPr="00F20F65">
        <w:rPr>
          <w:rFonts w:hint="eastAsia"/>
        </w:rPr>
        <w:t>中</w:t>
      </w:r>
      <w:r w:rsidR="008E754E" w:rsidRPr="00F20F65">
        <w:rPr>
          <w:rFonts w:hint="eastAsia"/>
        </w:rPr>
        <w:t>第9章</w:t>
      </w:r>
      <w:r w:rsidRPr="00F20F65">
        <w:rPr>
          <w:rFonts w:hint="eastAsia"/>
        </w:rPr>
        <w:t>a类要求。电磁发射试验按照GB</w:t>
      </w:r>
      <w:r w:rsidR="008B04A3" w:rsidRPr="00F20F65">
        <w:t xml:space="preserve"> </w:t>
      </w:r>
      <w:r w:rsidRPr="00F20F65">
        <w:rPr>
          <w:rFonts w:hint="eastAsia"/>
        </w:rPr>
        <w:t>17799.4—20</w:t>
      </w:r>
      <w:r w:rsidR="000A70DD" w:rsidRPr="00F20F65">
        <w:t>22</w:t>
      </w:r>
      <w:r w:rsidR="00F20F65" w:rsidRPr="00F20F65">
        <w:rPr>
          <w:rFonts w:hint="eastAsia"/>
        </w:rPr>
        <w:t>要求测试</w:t>
      </w:r>
      <w:r w:rsidRPr="00F20F65">
        <w:rPr>
          <w:rFonts w:hint="eastAsia"/>
        </w:rPr>
        <w:t>，应符合</w:t>
      </w:r>
      <w:r w:rsidR="00787BB6" w:rsidRPr="00F20F65">
        <w:rPr>
          <w:rFonts w:hint="eastAsia"/>
        </w:rPr>
        <w:t>GB</w:t>
      </w:r>
      <w:r w:rsidR="00787BB6" w:rsidRPr="00F20F65">
        <w:t xml:space="preserve"> </w:t>
      </w:r>
      <w:r w:rsidR="00787BB6" w:rsidRPr="00F20F65">
        <w:rPr>
          <w:rFonts w:hint="eastAsia"/>
        </w:rPr>
        <w:t>17799.4—20</w:t>
      </w:r>
      <w:r w:rsidR="000A70DD" w:rsidRPr="00F20F65">
        <w:t>22</w:t>
      </w:r>
      <w:r w:rsidR="00F20F65" w:rsidRPr="00F20F65">
        <w:rPr>
          <w:rFonts w:hint="eastAsia"/>
        </w:rPr>
        <w:t>中</w:t>
      </w:r>
      <w:r w:rsidRPr="00F20F65">
        <w:rPr>
          <w:rFonts w:hint="eastAsia"/>
        </w:rPr>
        <w:t>第</w:t>
      </w:r>
      <w:r w:rsidR="00092E8A" w:rsidRPr="00F20F65">
        <w:t>9</w:t>
      </w:r>
      <w:r w:rsidRPr="00F20F65">
        <w:rPr>
          <w:rFonts w:hint="eastAsia"/>
        </w:rPr>
        <w:t>章规定的发射限值</w:t>
      </w:r>
      <w:r w:rsidR="00787BB6" w:rsidRPr="00F20F65">
        <w:rPr>
          <w:rFonts w:hint="eastAsia"/>
        </w:rPr>
        <w:t>要求；</w:t>
      </w:r>
    </w:p>
    <w:p w14:paraId="346E03A0" w14:textId="77777777" w:rsidR="00761FEF" w:rsidRDefault="00000000">
      <w:pPr>
        <w:pStyle w:val="af6"/>
        <w:rPr>
          <w:rFonts w:ascii="Times New Roman"/>
          <w:color w:val="000000" w:themeColor="text1"/>
        </w:rPr>
      </w:pPr>
      <w:r>
        <w:rPr>
          <w:rFonts w:ascii="Times New Roman" w:hint="eastAsia"/>
          <w:color w:val="000000" w:themeColor="text1"/>
        </w:rPr>
        <w:t>根据液冷机组在实际工作时的制热和制冷需求，液冷机组宜具备出水温度的可调功能；</w:t>
      </w:r>
    </w:p>
    <w:p w14:paraId="4660ECA5" w14:textId="221C4D44" w:rsidR="00787BB6" w:rsidRPr="00787BB6" w:rsidRDefault="00000000" w:rsidP="00787BB6">
      <w:pPr>
        <w:pStyle w:val="af6"/>
        <w:numPr>
          <w:ilvl w:val="0"/>
          <w:numId w:val="0"/>
        </w:numPr>
        <w:tabs>
          <w:tab w:val="clear" w:pos="851"/>
        </w:tabs>
        <w:ind w:left="1276"/>
        <w:rPr>
          <w:color w:val="000000" w:themeColor="text1"/>
        </w:rPr>
      </w:pPr>
      <w:r w:rsidRPr="00787BB6">
        <w:rPr>
          <w:rFonts w:hint="eastAsia"/>
          <w:color w:val="000000" w:themeColor="text1"/>
        </w:rPr>
        <w:t>为避免</w:t>
      </w:r>
      <w:r w:rsidRPr="00787BB6">
        <w:rPr>
          <w:color w:val="000000" w:themeColor="text1"/>
        </w:rPr>
        <w:t>因外界静电、电磁干扰等通讯干扰造成的机器报警、停机等情况</w:t>
      </w:r>
      <w:r w:rsidRPr="00787BB6">
        <w:rPr>
          <w:rFonts w:hint="eastAsia"/>
          <w:color w:val="000000" w:themeColor="text1"/>
        </w:rPr>
        <w:t>，</w:t>
      </w:r>
      <w:r w:rsidRPr="00787BB6">
        <w:rPr>
          <w:color w:val="000000" w:themeColor="text1"/>
        </w:rPr>
        <w:t>液冷机组应</w:t>
      </w:r>
      <w:r w:rsidRPr="00787BB6">
        <w:rPr>
          <w:rFonts w:hint="eastAsia"/>
          <w:color w:val="000000" w:themeColor="text1"/>
        </w:rPr>
        <w:t>预留接地线、电磁屏蔽功能等措施。</w:t>
      </w:r>
    </w:p>
    <w:p w14:paraId="4373E7CF" w14:textId="77777777" w:rsidR="00507350" w:rsidRPr="00507350" w:rsidRDefault="00000000" w:rsidP="00507350">
      <w:pPr>
        <w:pStyle w:val="af5"/>
        <w:tabs>
          <w:tab w:val="num" w:pos="851"/>
        </w:tabs>
        <w:spacing w:before="156" w:after="156"/>
      </w:pPr>
      <w:r w:rsidRPr="00507350">
        <w:rPr>
          <w:rFonts w:hint="eastAsia"/>
        </w:rPr>
        <w:t>热管理要求：</w:t>
      </w:r>
      <w:r w:rsidR="00507350" w:rsidRPr="00507350">
        <w:rPr>
          <w:rFonts w:hint="eastAsia"/>
        </w:rPr>
        <w:t>为满足整个电池系统的温控要求，需要计算额定工况下液冷机组的流量、制冷量和制热量，其计算方法分别见式（1）</w:t>
      </w:r>
      <w:r w:rsidR="00507350" w:rsidRPr="00507350">
        <w:rPr>
          <w:rFonts w:hAnsi="宋体" w:hint="eastAsia"/>
        </w:rPr>
        <w:t>～</w:t>
      </w:r>
      <w:r w:rsidR="00507350" w:rsidRPr="00507350">
        <w:rPr>
          <w:rFonts w:hint="eastAsia"/>
        </w:rPr>
        <w:t>（</w:t>
      </w:r>
      <w:r w:rsidR="00507350" w:rsidRPr="00507350">
        <w:t>3</w:t>
      </w:r>
      <w:r w:rsidR="00507350" w:rsidRPr="00507350">
        <w:rPr>
          <w:rFonts w:hint="eastAsia"/>
        </w:rPr>
        <w:t>）。</w:t>
      </w:r>
    </w:p>
    <w:p w14:paraId="5CF17B52" w14:textId="77777777" w:rsidR="00507350" w:rsidRPr="00507350" w:rsidRDefault="00507350" w:rsidP="00507350">
      <w:pPr>
        <w:pStyle w:val="afffffff1"/>
      </w:pPr>
      <w:r w:rsidRPr="00507350">
        <w:tab/>
      </w:r>
      <m:oMath>
        <m:r>
          <w:rPr>
            <w:rFonts w:ascii="Cambria Math" w:hAnsi="Cambria Math"/>
          </w:rPr>
          <m:t>Q</m:t>
        </m:r>
        <m:r>
          <w:rPr>
            <w:rFonts w:ascii="Cambria Math" w:hAnsi="Cambria Math" w:hint="eastAsia"/>
          </w:rPr>
          <m:t>≥</m:t>
        </m:r>
        <m:r>
          <w:rPr>
            <w:rFonts w:ascii="Cambria Math" w:hAnsi="Cambria Math"/>
          </w:rPr>
          <m:t>k</m:t>
        </m:r>
        <m:r>
          <w:rPr>
            <w:rFonts w:ascii="Cambria Math" w:hAnsi="Cambria Math" w:hint="eastAsia"/>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r>
          <w:rPr>
            <w:rFonts w:ascii="Cambria Math" w:hAnsi="Cambria Math" w:hint="eastAsia"/>
          </w:rPr>
          <m:t>n</m:t>
        </m:r>
      </m:oMath>
      <w:r w:rsidRPr="00507350">
        <w:rPr>
          <w:rFonts w:ascii="微软雅黑" w:eastAsia="微软雅黑"/>
        </w:rPr>
        <w:tab/>
      </w:r>
      <w:r w:rsidRPr="00507350">
        <w:t>(</w:t>
      </w:r>
      <w:r w:rsidRPr="00507350">
        <w:fldChar w:fldCharType="begin"/>
      </w:r>
      <w:r w:rsidRPr="00507350">
        <w:instrText xml:space="preserve"> AUTONUM </w:instrText>
      </w:r>
      <w:r w:rsidRPr="00507350">
        <w:fldChar w:fldCharType="end"/>
      </w:r>
      <w:r w:rsidRPr="00507350">
        <w:t>)</w:t>
      </w:r>
    </w:p>
    <w:p w14:paraId="3714EB81" w14:textId="77777777" w:rsidR="00507350" w:rsidRPr="00507350" w:rsidRDefault="00507350" w:rsidP="00507350">
      <w:pPr>
        <w:pStyle w:val="afffff4"/>
        <w:ind w:firstLine="420"/>
      </w:pPr>
      <w:r w:rsidRPr="00507350">
        <w:rPr>
          <w:rFonts w:hint="eastAsia"/>
        </w:rPr>
        <w:t>式中：</w:t>
      </w:r>
    </w:p>
    <w:p w14:paraId="389B913A" w14:textId="77777777" w:rsidR="00507350" w:rsidRPr="00507350" w:rsidRDefault="00507350" w:rsidP="00507350">
      <w:pPr>
        <w:pStyle w:val="afffff5"/>
        <w:ind w:firstLine="420"/>
      </w:pPr>
      <w:r w:rsidRPr="00507350">
        <w:rPr>
          <w:i/>
          <w:iCs/>
        </w:rPr>
        <w:t>Q</w:t>
      </w:r>
      <w:r w:rsidRPr="00507350">
        <w:rPr>
          <w:rFonts w:hint="eastAsia"/>
        </w:rPr>
        <w:t>——</w:t>
      </w:r>
      <w:r w:rsidRPr="00507350">
        <w:t>液冷机组额定流量</w:t>
      </w:r>
      <w:r w:rsidRPr="00507350">
        <w:rPr>
          <w:rFonts w:hint="eastAsia"/>
        </w:rPr>
        <w:t>，单位为升每分钟（L/min）；</w:t>
      </w:r>
    </w:p>
    <w:p w14:paraId="431F1DFC" w14:textId="77777777" w:rsidR="00507350" w:rsidRPr="00507350" w:rsidRDefault="00507350" w:rsidP="00507350">
      <w:pPr>
        <w:pStyle w:val="afffff5"/>
        <w:ind w:firstLine="420"/>
      </w:pPr>
      <w:r w:rsidRPr="00507350">
        <w:rPr>
          <w:rFonts w:hint="eastAsia"/>
          <w:i/>
          <w:iCs/>
        </w:rPr>
        <w:t>k</w:t>
      </w:r>
      <w:r w:rsidRPr="00507350">
        <w:rPr>
          <w:rFonts w:hint="eastAsia"/>
        </w:rPr>
        <w:t>——系统流量放大系数，取值范围通常为1</w:t>
      </w:r>
      <w:r w:rsidRPr="00507350">
        <w:t>.1</w:t>
      </w:r>
      <w:r w:rsidRPr="00507350">
        <w:rPr>
          <w:rFonts w:hAnsi="宋体" w:hint="eastAsia"/>
        </w:rPr>
        <w:t>～</w:t>
      </w:r>
      <w:r w:rsidRPr="00507350">
        <w:t>1.5</w:t>
      </w:r>
      <w:r w:rsidRPr="00507350">
        <w:rPr>
          <w:rFonts w:hint="eastAsia"/>
        </w:rPr>
        <w:t>；</w:t>
      </w:r>
    </w:p>
    <w:p w14:paraId="1BCE2411" w14:textId="77777777" w:rsidR="00507350" w:rsidRPr="00507350" w:rsidRDefault="00507350" w:rsidP="00507350">
      <w:pPr>
        <w:pStyle w:val="afffff5"/>
        <w:ind w:firstLine="420"/>
      </w:pPr>
      <w:r w:rsidRPr="00507350">
        <w:rPr>
          <w:i/>
          <w:iCs/>
        </w:rPr>
        <w:t>Q</w:t>
      </w:r>
      <w:r w:rsidRPr="00507350">
        <w:rPr>
          <w:vertAlign w:val="subscript"/>
        </w:rPr>
        <w:t>1</w:t>
      </w:r>
      <w:r w:rsidRPr="00507350">
        <w:rPr>
          <w:rFonts w:hint="eastAsia"/>
        </w:rPr>
        <w:t>——</w:t>
      </w:r>
      <w:r w:rsidRPr="00507350">
        <w:t>单个电池包额定工况下</w:t>
      </w:r>
      <w:r w:rsidRPr="00507350">
        <w:rPr>
          <w:rFonts w:hint="eastAsia"/>
        </w:rPr>
        <w:t>的</w:t>
      </w:r>
      <w:r w:rsidRPr="00507350">
        <w:t>液冷流量</w:t>
      </w:r>
      <w:r w:rsidRPr="00507350">
        <w:rPr>
          <w:rFonts w:hint="eastAsia"/>
        </w:rPr>
        <w:t>（L/min）；</w:t>
      </w:r>
    </w:p>
    <w:p w14:paraId="4E4A59A5" w14:textId="77777777" w:rsidR="00507350" w:rsidRPr="00507350" w:rsidRDefault="00507350" w:rsidP="00507350">
      <w:pPr>
        <w:pStyle w:val="afffff5"/>
        <w:ind w:firstLine="420"/>
      </w:pPr>
      <w:r w:rsidRPr="00507350">
        <w:rPr>
          <w:rFonts w:hint="eastAsia"/>
          <w:i/>
          <w:iCs/>
        </w:rPr>
        <w:t>n</w:t>
      </w:r>
      <w:r w:rsidRPr="00507350">
        <w:rPr>
          <w:rFonts w:hint="eastAsia"/>
        </w:rPr>
        <w:t>——系统</w:t>
      </w:r>
      <w:r w:rsidRPr="00507350">
        <w:t>电池包数量</w:t>
      </w:r>
      <w:r w:rsidRPr="00507350">
        <w:rPr>
          <w:rFonts w:hint="eastAsia"/>
        </w:rPr>
        <w:t>。</w:t>
      </w:r>
    </w:p>
    <w:p w14:paraId="508C9D3F" w14:textId="77777777" w:rsidR="00507350" w:rsidRPr="00507350" w:rsidRDefault="00507350" w:rsidP="00507350">
      <w:pPr>
        <w:pStyle w:val="afffffff1"/>
      </w:pPr>
      <w:r w:rsidRPr="00507350">
        <w:tab/>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hint="eastAsia"/>
          </w:rPr>
          <m:t>≥</m:t>
        </m:r>
        <m:r>
          <w:rPr>
            <w:rFonts w:ascii="Cambria Math" w:hAnsi="Cambria Math"/>
          </w:rPr>
          <m:t>k</m:t>
        </m:r>
        <m:r>
          <w:rPr>
            <w:rFonts w:ascii="Cambria Math" w:hAnsi="Cambria Math" w:hint="eastAsia"/>
          </w:rPr>
          <m:t>×</m:t>
        </m:r>
        <m:sSubSup>
          <m:sSubSupPr>
            <m:ctrlPr>
              <w:rPr>
                <w:rFonts w:ascii="Cambria Math" w:hAnsi="Cambria Math"/>
                <w:i/>
              </w:rPr>
            </m:ctrlPr>
          </m:sSubSupPr>
          <m:e>
            <m:r>
              <w:rPr>
                <w:rFonts w:ascii="Cambria Math" w:hAnsi="Cambria Math"/>
              </w:rPr>
              <m:t>P</m:t>
            </m:r>
          </m:e>
          <m:sub>
            <m:r>
              <w:rPr>
                <w:rFonts w:ascii="Cambria Math" w:hAnsi="Cambria Math"/>
              </w:rPr>
              <m:t>1</m:t>
            </m:r>
          </m:sub>
          <m:sup>
            <m:r>
              <w:rPr>
                <w:rFonts w:ascii="Cambria Math" w:hAnsi="Cambria Math"/>
              </w:rPr>
              <m:t>'</m:t>
            </m:r>
          </m:sup>
        </m:sSubSup>
        <m:r>
          <w:rPr>
            <w:rFonts w:ascii="Cambria Math" w:hAnsi="Cambria Math"/>
          </w:rPr>
          <m:t>×</m:t>
        </m:r>
        <m:r>
          <w:rPr>
            <w:rFonts w:ascii="Cambria Math" w:hAnsi="Cambria Math" w:hint="eastAsia"/>
          </w:rPr>
          <m:t>n</m:t>
        </m:r>
      </m:oMath>
      <w:r w:rsidRPr="00507350">
        <w:rPr>
          <w:rFonts w:ascii="微软雅黑" w:eastAsia="微软雅黑"/>
        </w:rPr>
        <w:tab/>
      </w:r>
      <w:r w:rsidRPr="00507350">
        <w:t>(</w:t>
      </w:r>
      <w:r w:rsidRPr="00507350">
        <w:fldChar w:fldCharType="begin"/>
      </w:r>
      <w:r w:rsidRPr="00507350">
        <w:instrText xml:space="preserve"> AUTONUM </w:instrText>
      </w:r>
      <w:r w:rsidRPr="00507350">
        <w:fldChar w:fldCharType="end"/>
      </w:r>
      <w:r w:rsidRPr="00507350">
        <w:t>)</w:t>
      </w:r>
    </w:p>
    <w:p w14:paraId="3D796615" w14:textId="77777777" w:rsidR="00507350" w:rsidRPr="00507350" w:rsidRDefault="00507350" w:rsidP="00507350">
      <w:pPr>
        <w:pStyle w:val="afffff4"/>
        <w:ind w:firstLine="420"/>
      </w:pPr>
      <w:r w:rsidRPr="00507350">
        <w:rPr>
          <w:rFonts w:hint="eastAsia"/>
        </w:rPr>
        <w:t>式中：</w:t>
      </w:r>
    </w:p>
    <w:p w14:paraId="754E188E" w14:textId="77777777" w:rsidR="00507350" w:rsidRPr="00507350" w:rsidRDefault="00000000" w:rsidP="00507350">
      <w:pPr>
        <w:pStyle w:val="afffff5"/>
        <w:ind w:firstLine="420"/>
      </w:pP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00507350" w:rsidRPr="00507350">
        <w:rPr>
          <w:rFonts w:hint="eastAsia"/>
        </w:rPr>
        <w:t>——</w:t>
      </w:r>
      <w:r w:rsidR="00507350" w:rsidRPr="00507350">
        <w:t>液冷机组额定</w:t>
      </w:r>
      <w:r w:rsidR="00507350" w:rsidRPr="00507350">
        <w:rPr>
          <w:rFonts w:hint="eastAsia"/>
        </w:rPr>
        <w:t>制冷量，单位为瓦特（</w:t>
      </w:r>
      <w:r w:rsidR="00507350" w:rsidRPr="00507350">
        <w:t>W</w:t>
      </w:r>
      <w:r w:rsidR="00507350" w:rsidRPr="00507350">
        <w:rPr>
          <w:rFonts w:hint="eastAsia"/>
        </w:rPr>
        <w:t>）；</w:t>
      </w:r>
    </w:p>
    <w:p w14:paraId="5010F320" w14:textId="77777777" w:rsidR="00507350" w:rsidRPr="00507350" w:rsidRDefault="00507350" w:rsidP="00507350">
      <w:pPr>
        <w:pStyle w:val="afffff5"/>
        <w:ind w:firstLine="420"/>
      </w:pPr>
      <w:r w:rsidRPr="00507350">
        <w:rPr>
          <w:i/>
          <w:iCs/>
        </w:rPr>
        <w:t>k</w:t>
      </w:r>
      <w:r w:rsidRPr="00507350">
        <w:rPr>
          <w:rFonts w:hint="eastAsia"/>
        </w:rPr>
        <w:t>——系统制冷量放大系数，取值范围通常为1</w:t>
      </w:r>
      <w:r w:rsidRPr="00507350">
        <w:t>.1</w:t>
      </w:r>
      <w:r w:rsidRPr="00507350">
        <w:rPr>
          <w:rFonts w:hAnsi="宋体" w:hint="eastAsia"/>
        </w:rPr>
        <w:t>～</w:t>
      </w:r>
      <w:r w:rsidRPr="00507350">
        <w:t>1.5</w:t>
      </w:r>
      <w:r w:rsidRPr="00507350">
        <w:rPr>
          <w:rFonts w:hint="eastAsia"/>
        </w:rPr>
        <w:t>；</w:t>
      </w:r>
    </w:p>
    <w:p w14:paraId="354BF010" w14:textId="77777777" w:rsidR="00507350" w:rsidRPr="00507350" w:rsidRDefault="00000000" w:rsidP="00507350">
      <w:pPr>
        <w:pStyle w:val="afffff5"/>
        <w:ind w:firstLine="420"/>
      </w:pPr>
      <m:oMath>
        <m:sSubSup>
          <m:sSubSupPr>
            <m:ctrlPr>
              <w:rPr>
                <w:rFonts w:ascii="Cambria Math" w:hAnsi="Cambria Math"/>
                <w:i/>
                <w:kern w:val="2"/>
                <w:szCs w:val="21"/>
              </w:rPr>
            </m:ctrlPr>
          </m:sSubSupPr>
          <m:e>
            <m:r>
              <w:rPr>
                <w:rFonts w:ascii="Cambria Math" w:hAnsi="Cambria Math"/>
              </w:rPr>
              <m:t>P</m:t>
            </m:r>
          </m:e>
          <m:sub>
            <m:r>
              <w:rPr>
                <w:rFonts w:ascii="Cambria Math" w:hAnsi="Cambria Math"/>
              </w:rPr>
              <m:t>1</m:t>
            </m:r>
          </m:sub>
          <m:sup>
            <m:r>
              <w:rPr>
                <w:rFonts w:ascii="Cambria Math" w:hAnsi="Cambria Math"/>
              </w:rPr>
              <m:t>'</m:t>
            </m:r>
          </m:sup>
        </m:sSubSup>
      </m:oMath>
      <w:r w:rsidR="00507350" w:rsidRPr="00507350">
        <w:rPr>
          <w:rFonts w:hint="eastAsia"/>
        </w:rPr>
        <w:t>——</w:t>
      </w:r>
      <w:r w:rsidR="00507350" w:rsidRPr="00507350">
        <w:t>单个电池包额定工况下</w:t>
      </w:r>
      <w:r w:rsidR="00507350" w:rsidRPr="00507350">
        <w:rPr>
          <w:rFonts w:hint="eastAsia"/>
        </w:rPr>
        <w:t>的发热量（</w:t>
      </w:r>
      <w:r w:rsidR="00507350" w:rsidRPr="00507350">
        <w:t>W</w:t>
      </w:r>
      <w:r w:rsidR="00507350" w:rsidRPr="00507350">
        <w:rPr>
          <w:rFonts w:hint="eastAsia"/>
        </w:rPr>
        <w:t>）；</w:t>
      </w:r>
    </w:p>
    <w:p w14:paraId="3D455CB2" w14:textId="77777777" w:rsidR="00507350" w:rsidRPr="00507350" w:rsidRDefault="00507350" w:rsidP="00507350">
      <w:pPr>
        <w:pStyle w:val="afffff5"/>
        <w:ind w:firstLine="420"/>
      </w:pPr>
      <w:r w:rsidRPr="00507350">
        <w:rPr>
          <w:rFonts w:hint="eastAsia"/>
          <w:i/>
          <w:iCs/>
        </w:rPr>
        <w:t>n</w:t>
      </w:r>
      <w:r w:rsidRPr="00507350">
        <w:rPr>
          <w:rFonts w:hint="eastAsia"/>
        </w:rPr>
        <w:t>——系统</w:t>
      </w:r>
      <w:r w:rsidRPr="00507350">
        <w:t>电池包数量</w:t>
      </w:r>
      <w:r w:rsidRPr="00507350">
        <w:rPr>
          <w:rFonts w:hint="eastAsia"/>
        </w:rPr>
        <w:t>；</w:t>
      </w:r>
    </w:p>
    <w:p w14:paraId="49C9DBA8" w14:textId="77777777" w:rsidR="00507350" w:rsidRDefault="00507350" w:rsidP="00507350">
      <w:pPr>
        <w:pStyle w:val="afffffff1"/>
      </w:pPr>
      <w:r>
        <w:tab/>
      </w:r>
      <m:oMath>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hint="eastAsia"/>
          </w:rPr>
          <m:t>≥</m:t>
        </m:r>
        <m:r>
          <w:rPr>
            <w:rFonts w:ascii="Cambria Math" w:hAnsi="Cambria Math"/>
          </w:rPr>
          <m:t>k</m:t>
        </m:r>
        <m:r>
          <w:rPr>
            <w:rFonts w:ascii="Cambria Math" w:hAnsi="Cambria Math" w:hint="eastAsia"/>
          </w:rPr>
          <m:t>×</m:t>
        </m:r>
        <m:sSubSup>
          <m:sSubSupPr>
            <m:ctrlPr>
              <w:rPr>
                <w:rFonts w:ascii="Cambria Math" w:hAnsi="Cambria Math"/>
                <w:i/>
              </w:rPr>
            </m:ctrlPr>
          </m:sSubSupPr>
          <m:e>
            <m:r>
              <w:rPr>
                <w:rFonts w:ascii="Cambria Math" w:hAnsi="Cambria Math"/>
              </w:rPr>
              <m:t>P</m:t>
            </m:r>
          </m:e>
          <m:sub>
            <m:r>
              <w:rPr>
                <w:rFonts w:ascii="Cambria Math" w:hAnsi="Cambria Math"/>
              </w:rPr>
              <m:t>2</m:t>
            </m:r>
          </m:sub>
          <m:sup>
            <m:r>
              <w:rPr>
                <w:rFonts w:ascii="Cambria Math" w:hAnsi="Cambria Math"/>
              </w:rPr>
              <m:t>'</m:t>
            </m:r>
          </m:sup>
        </m:sSubSup>
        <m:r>
          <w:rPr>
            <w:rFonts w:ascii="Cambria Math" w:hAnsi="Cambria Math"/>
          </w:rPr>
          <m:t>×</m:t>
        </m:r>
        <m:r>
          <w:rPr>
            <w:rFonts w:ascii="Cambria Math" w:hAnsi="Cambria Math" w:hint="eastAsia"/>
          </w:rPr>
          <m:t>n</m:t>
        </m:r>
      </m:oMath>
      <w:r>
        <w:rPr>
          <w:rFonts w:ascii="微软雅黑" w:eastAsia="微软雅黑"/>
        </w:rPr>
        <w:tab/>
      </w:r>
      <w:r>
        <w:t>(</w:t>
      </w:r>
      <w:r>
        <w:fldChar w:fldCharType="begin"/>
      </w:r>
      <w:r>
        <w:instrText xml:space="preserve"> AUTONUM </w:instrText>
      </w:r>
      <w:r>
        <w:fldChar w:fldCharType="end"/>
      </w:r>
      <w:r>
        <w:t>)</w:t>
      </w:r>
    </w:p>
    <w:p w14:paraId="5FFC9E8F" w14:textId="77777777" w:rsidR="00507350" w:rsidRDefault="00507350" w:rsidP="00507350">
      <w:pPr>
        <w:pStyle w:val="afffff4"/>
        <w:ind w:firstLine="420"/>
      </w:pPr>
      <w:r>
        <w:rPr>
          <w:rFonts w:hint="eastAsia"/>
        </w:rPr>
        <w:t>式中：</w:t>
      </w:r>
    </w:p>
    <w:p w14:paraId="795BCEAE" w14:textId="77777777" w:rsidR="00507350" w:rsidRDefault="00000000" w:rsidP="00507350">
      <w:pPr>
        <w:pStyle w:val="afffff5"/>
        <w:ind w:firstLine="420"/>
      </w:pP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00507350">
        <w:rPr>
          <w:rFonts w:hint="eastAsia"/>
        </w:rPr>
        <w:t>——</w:t>
      </w:r>
      <w:r w:rsidR="00507350">
        <w:t>液冷机组额定</w:t>
      </w:r>
      <w:r w:rsidR="00507350">
        <w:rPr>
          <w:rFonts w:hint="eastAsia"/>
        </w:rPr>
        <w:t>制热量，单位为瓦特（</w:t>
      </w:r>
      <w:r w:rsidR="00507350">
        <w:t>W</w:t>
      </w:r>
      <w:r w:rsidR="00507350">
        <w:rPr>
          <w:rFonts w:hint="eastAsia"/>
        </w:rPr>
        <w:t>）；</w:t>
      </w:r>
    </w:p>
    <w:p w14:paraId="5214D748" w14:textId="77777777" w:rsidR="00507350" w:rsidRPr="00A5562E" w:rsidRDefault="00507350" w:rsidP="00507350">
      <w:pPr>
        <w:pStyle w:val="afffff5"/>
        <w:ind w:firstLine="420"/>
      </w:pPr>
      <w:r>
        <w:rPr>
          <w:i/>
          <w:iCs/>
        </w:rPr>
        <w:t>k</w:t>
      </w:r>
      <w:r w:rsidRPr="00A5562E">
        <w:rPr>
          <w:rFonts w:hint="eastAsia"/>
        </w:rPr>
        <w:t>——系统制冷量放大系数，</w:t>
      </w:r>
      <w:r>
        <w:rPr>
          <w:rFonts w:hint="eastAsia"/>
        </w:rPr>
        <w:t>取值范围通常为</w:t>
      </w:r>
      <w:r w:rsidRPr="00A5562E">
        <w:rPr>
          <w:rFonts w:hint="eastAsia"/>
        </w:rPr>
        <w:t>1</w:t>
      </w:r>
      <w:r w:rsidRPr="00A5562E">
        <w:t>.1</w:t>
      </w:r>
      <w:r>
        <w:rPr>
          <w:rFonts w:hAnsi="宋体" w:hint="eastAsia"/>
        </w:rPr>
        <w:t>～</w:t>
      </w:r>
      <w:r w:rsidRPr="00A5562E">
        <w:t>1.5</w:t>
      </w:r>
      <w:r w:rsidRPr="00A5562E">
        <w:rPr>
          <w:rFonts w:hint="eastAsia"/>
        </w:rPr>
        <w:t>；</w:t>
      </w:r>
    </w:p>
    <w:p w14:paraId="0493B88E" w14:textId="77777777" w:rsidR="00507350" w:rsidRPr="00A5562E" w:rsidRDefault="00000000" w:rsidP="00507350">
      <w:pPr>
        <w:pStyle w:val="afffff5"/>
        <w:ind w:firstLine="420"/>
      </w:pPr>
      <m:oMath>
        <m:sSubSup>
          <m:sSubSupPr>
            <m:ctrlPr>
              <w:rPr>
                <w:rFonts w:ascii="Cambria Math" w:hAnsi="Cambria Math"/>
                <w:i/>
                <w:kern w:val="2"/>
                <w:szCs w:val="21"/>
              </w:rPr>
            </m:ctrlPr>
          </m:sSubSupPr>
          <m:e>
            <m:r>
              <w:rPr>
                <w:rFonts w:ascii="Cambria Math" w:hAnsi="Cambria Math"/>
              </w:rPr>
              <m:t>P</m:t>
            </m:r>
          </m:e>
          <m:sub>
            <m:r>
              <w:rPr>
                <w:rFonts w:ascii="Cambria Math" w:hAnsi="Cambria Math"/>
              </w:rPr>
              <m:t>2</m:t>
            </m:r>
          </m:sub>
          <m:sup>
            <m:r>
              <w:rPr>
                <w:rFonts w:ascii="Cambria Math" w:hAnsi="Cambria Math"/>
              </w:rPr>
              <m:t>'</m:t>
            </m:r>
          </m:sup>
        </m:sSubSup>
      </m:oMath>
      <w:r w:rsidR="00507350" w:rsidRPr="00A5562E">
        <w:rPr>
          <w:rFonts w:hint="eastAsia"/>
        </w:rPr>
        <w:t>——</w:t>
      </w:r>
      <w:r w:rsidR="00507350" w:rsidRPr="00A5562E">
        <w:t>单个电池包</w:t>
      </w:r>
      <w:r w:rsidR="00507350">
        <w:rPr>
          <w:rFonts w:hint="eastAsia"/>
        </w:rPr>
        <w:t>需要的制</w:t>
      </w:r>
      <w:r w:rsidR="00507350" w:rsidRPr="00A5562E">
        <w:rPr>
          <w:rFonts w:hint="eastAsia"/>
        </w:rPr>
        <w:t>热量（</w:t>
      </w:r>
      <w:r w:rsidR="00507350" w:rsidRPr="00A5562E">
        <w:t>W</w:t>
      </w:r>
      <w:r w:rsidR="00507350" w:rsidRPr="00A5562E">
        <w:rPr>
          <w:rFonts w:hint="eastAsia"/>
        </w:rPr>
        <w:t>）；</w:t>
      </w:r>
    </w:p>
    <w:p w14:paraId="63E62182" w14:textId="321BD96F" w:rsidR="00761FEF" w:rsidRDefault="00507350" w:rsidP="00507350">
      <w:pPr>
        <w:pStyle w:val="af5"/>
      </w:pPr>
      <w:r w:rsidRPr="00A5562E">
        <w:rPr>
          <w:rFonts w:hint="eastAsia"/>
          <w:i/>
          <w:iCs/>
        </w:rPr>
        <w:t>n</w:t>
      </w:r>
      <w:r w:rsidRPr="00A5562E">
        <w:rPr>
          <w:rFonts w:hint="eastAsia"/>
        </w:rPr>
        <w:t>——系统</w:t>
      </w:r>
      <w:r w:rsidRPr="00A5562E">
        <w:t>电池包数量</w:t>
      </w:r>
      <w:r w:rsidRPr="00A5562E">
        <w:rPr>
          <w:rFonts w:hint="eastAsia"/>
        </w:rPr>
        <w:t>；</w:t>
      </w:r>
    </w:p>
    <w:p w14:paraId="0EA070B7" w14:textId="77777777" w:rsidR="00761FEF" w:rsidRDefault="00000000">
      <w:pPr>
        <w:pStyle w:val="af5"/>
      </w:pPr>
      <w:r>
        <w:rPr>
          <w:rFonts w:hint="eastAsia"/>
        </w:rPr>
        <w:t>其它要求：</w:t>
      </w:r>
    </w:p>
    <w:p w14:paraId="3C10D2F4" w14:textId="77777777" w:rsidR="00761FEF" w:rsidRDefault="00000000">
      <w:pPr>
        <w:pStyle w:val="af6"/>
      </w:pPr>
      <w:r>
        <w:rPr>
          <w:rFonts w:hint="eastAsia"/>
        </w:rPr>
        <w:t>液冷机组应具备耐高温、低温、湿度、盐雾、粉尘、高海拔的环境适应性要求，且在上述单一或复杂的工况下（不限于上述工况）能稳定运行；</w:t>
      </w:r>
    </w:p>
    <w:p w14:paraId="6C79B680" w14:textId="77777777" w:rsidR="00761FEF" w:rsidRDefault="00000000">
      <w:pPr>
        <w:pStyle w:val="af6"/>
      </w:pPr>
      <w:r>
        <w:rPr>
          <w:rFonts w:hint="eastAsia"/>
        </w:rPr>
        <w:t>根据液冷机组安装位置，液冷机组具有不同的防护要求。具体要求如下：安装于户外或半户外的液冷机组，防护等级不应低于IP54，防腐等级不低于C4；安装于户内或舱内安装的液冷机组，防护等级不应低于IP20，防腐等级不低于C3；</w:t>
      </w:r>
    </w:p>
    <w:p w14:paraId="145B40DE" w14:textId="77777777" w:rsidR="00761FEF" w:rsidRDefault="00000000">
      <w:pPr>
        <w:pStyle w:val="af6"/>
      </w:pPr>
      <w:r>
        <w:rPr>
          <w:rFonts w:hint="eastAsia"/>
        </w:rPr>
        <w:t>根据储能系统的工作环境，液冷机组在进行满负荷运行时，最大噪音分贝应符合当地噪音排放要求。</w:t>
      </w:r>
    </w:p>
    <w:p w14:paraId="0BD43B93" w14:textId="77777777" w:rsidR="00761FEF" w:rsidRDefault="00000000">
      <w:pPr>
        <w:pStyle w:val="affe"/>
        <w:spacing w:before="156" w:after="156"/>
      </w:pPr>
      <w:r>
        <w:rPr>
          <w:rFonts w:hint="eastAsia"/>
        </w:rPr>
        <w:t>液冷管路</w:t>
      </w:r>
    </w:p>
    <w:p w14:paraId="67FE2F59" w14:textId="77777777" w:rsidR="00761FEF" w:rsidRDefault="00000000">
      <w:pPr>
        <w:pStyle w:val="afff"/>
        <w:spacing w:before="156" w:after="156"/>
      </w:pPr>
      <w:r>
        <w:rPr>
          <w:rFonts w:hint="eastAsia"/>
        </w:rPr>
        <w:t>概述</w:t>
      </w:r>
    </w:p>
    <w:p w14:paraId="1D6B44F9" w14:textId="77777777" w:rsidR="00761FEF" w:rsidRDefault="00000000">
      <w:pPr>
        <w:pStyle w:val="afffff5"/>
        <w:ind w:firstLine="420"/>
      </w:pPr>
      <w:r>
        <w:rPr>
          <w:rFonts w:hint="eastAsia"/>
        </w:rPr>
        <w:lastRenderedPageBreak/>
        <w:t>液冷管路连接液冷机组与液冷板，液冷管路通过对冷却液的流量分配，流动循环至各电池包。</w:t>
      </w:r>
    </w:p>
    <w:p w14:paraId="3741BD8E" w14:textId="77777777" w:rsidR="00761FEF" w:rsidRDefault="00000000">
      <w:pPr>
        <w:pStyle w:val="afff"/>
        <w:spacing w:before="156" w:after="156"/>
        <w:rPr>
          <w:color w:val="000000" w:themeColor="text1"/>
        </w:rPr>
      </w:pPr>
      <w:r>
        <w:rPr>
          <w:rFonts w:hint="eastAsia"/>
          <w:color w:val="000000" w:themeColor="text1"/>
        </w:rPr>
        <w:t>液冷管路选型</w:t>
      </w:r>
    </w:p>
    <w:p w14:paraId="7011B3CB" w14:textId="03A2EB94" w:rsidR="00761FEF" w:rsidRDefault="00000000">
      <w:pPr>
        <w:pStyle w:val="afffff5"/>
        <w:ind w:firstLine="420"/>
      </w:pPr>
      <w:r>
        <w:rPr>
          <w:rFonts w:hint="eastAsia"/>
        </w:rPr>
        <w:t>液冷管路的常用选型</w:t>
      </w:r>
      <w:r w:rsidR="000B5089">
        <w:rPr>
          <w:rFonts w:hint="eastAsia"/>
        </w:rPr>
        <w:t>参</w:t>
      </w:r>
      <w:r>
        <w:rPr>
          <w:rFonts w:hint="eastAsia"/>
        </w:rPr>
        <w:t>见表3。</w:t>
      </w:r>
    </w:p>
    <w:p w14:paraId="722B7053" w14:textId="77777777" w:rsidR="00761FEF" w:rsidRDefault="00000000">
      <w:pPr>
        <w:pStyle w:val="aff2"/>
        <w:spacing w:before="156" w:after="156"/>
      </w:pPr>
      <w:r>
        <w:rPr>
          <w:rFonts w:hint="eastAsia"/>
        </w:rPr>
        <w:t>液冷管道常用选型</w:t>
      </w:r>
    </w:p>
    <w:tbl>
      <w:tblPr>
        <w:tblStyle w:val="affff7"/>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3"/>
        <w:gridCol w:w="2333"/>
        <w:gridCol w:w="2334"/>
        <w:gridCol w:w="2334"/>
      </w:tblGrid>
      <w:tr w:rsidR="00761FEF" w14:paraId="6980BE30" w14:textId="77777777">
        <w:trPr>
          <w:jc w:val="center"/>
        </w:trPr>
        <w:tc>
          <w:tcPr>
            <w:tcW w:w="1250" w:type="pct"/>
            <w:shd w:val="clear" w:color="auto" w:fill="auto"/>
            <w:vAlign w:val="center"/>
          </w:tcPr>
          <w:p w14:paraId="07810A7B" w14:textId="77777777" w:rsidR="00761FEF" w:rsidRDefault="00000000">
            <w:pPr>
              <w:pStyle w:val="afffffffff9"/>
            </w:pPr>
            <w:r>
              <w:rPr>
                <w:rFonts w:hint="eastAsia"/>
              </w:rPr>
              <w:t>类型</w:t>
            </w:r>
          </w:p>
        </w:tc>
        <w:tc>
          <w:tcPr>
            <w:tcW w:w="1250" w:type="pct"/>
            <w:shd w:val="clear" w:color="auto" w:fill="auto"/>
            <w:vAlign w:val="center"/>
          </w:tcPr>
          <w:p w14:paraId="7C7BBA91" w14:textId="77777777" w:rsidR="00761FEF" w:rsidRDefault="00000000">
            <w:pPr>
              <w:pStyle w:val="afffffffff9"/>
            </w:pPr>
            <w:r>
              <w:rPr>
                <w:rFonts w:hint="eastAsia"/>
              </w:rPr>
              <w:t>尼龙管道</w:t>
            </w:r>
          </w:p>
        </w:tc>
        <w:tc>
          <w:tcPr>
            <w:tcW w:w="1250" w:type="pct"/>
            <w:shd w:val="clear" w:color="auto" w:fill="auto"/>
            <w:vAlign w:val="center"/>
          </w:tcPr>
          <w:p w14:paraId="31B13B1F" w14:textId="77777777" w:rsidR="00761FEF" w:rsidRDefault="00000000">
            <w:pPr>
              <w:pStyle w:val="afffffffff9"/>
            </w:pPr>
            <w:r>
              <w:rPr>
                <w:rFonts w:hint="eastAsia"/>
              </w:rPr>
              <w:t>金属管道</w:t>
            </w:r>
          </w:p>
        </w:tc>
        <w:tc>
          <w:tcPr>
            <w:tcW w:w="1250" w:type="pct"/>
            <w:shd w:val="clear" w:color="auto" w:fill="auto"/>
            <w:vAlign w:val="center"/>
          </w:tcPr>
          <w:p w14:paraId="7735E435" w14:textId="77777777" w:rsidR="00761FEF" w:rsidRDefault="00000000">
            <w:pPr>
              <w:pStyle w:val="afffffffff9"/>
            </w:pPr>
            <w:r>
              <w:rPr>
                <w:rFonts w:hint="eastAsia"/>
              </w:rPr>
              <w:t>橡胶管道</w:t>
            </w:r>
          </w:p>
        </w:tc>
      </w:tr>
      <w:tr w:rsidR="00761FEF" w14:paraId="239D0323" w14:textId="77777777">
        <w:trPr>
          <w:jc w:val="center"/>
        </w:trPr>
        <w:tc>
          <w:tcPr>
            <w:tcW w:w="1250" w:type="pct"/>
            <w:shd w:val="clear" w:color="auto" w:fill="auto"/>
            <w:vAlign w:val="center"/>
          </w:tcPr>
          <w:p w14:paraId="0B0D17E0" w14:textId="77777777" w:rsidR="00761FEF" w:rsidRDefault="00000000">
            <w:pPr>
              <w:pStyle w:val="afffffffff9"/>
            </w:pPr>
            <w:r>
              <w:rPr>
                <w:rFonts w:hint="eastAsia"/>
              </w:rPr>
              <w:t>材质</w:t>
            </w:r>
          </w:p>
        </w:tc>
        <w:tc>
          <w:tcPr>
            <w:tcW w:w="1250" w:type="pct"/>
            <w:shd w:val="clear" w:color="auto" w:fill="auto"/>
            <w:vAlign w:val="center"/>
          </w:tcPr>
          <w:p w14:paraId="10599716" w14:textId="77777777" w:rsidR="00761FEF" w:rsidRDefault="00000000">
            <w:pPr>
              <w:pStyle w:val="afffffffff9"/>
            </w:pPr>
            <w:r>
              <w:rPr>
                <w:rFonts w:hint="eastAsia"/>
              </w:rPr>
              <w:t>P</w:t>
            </w:r>
            <w:r>
              <w:t>A12/PA66</w:t>
            </w:r>
          </w:p>
        </w:tc>
        <w:tc>
          <w:tcPr>
            <w:tcW w:w="1250" w:type="pct"/>
            <w:shd w:val="clear" w:color="auto" w:fill="auto"/>
            <w:vAlign w:val="center"/>
          </w:tcPr>
          <w:p w14:paraId="5805EEFF" w14:textId="77777777" w:rsidR="00761FEF" w:rsidRDefault="00000000">
            <w:pPr>
              <w:pStyle w:val="afffffffff9"/>
            </w:pPr>
            <w:r>
              <w:rPr>
                <w:rFonts w:hint="eastAsia"/>
              </w:rPr>
              <w:t>S</w:t>
            </w:r>
            <w:r>
              <w:t>US304</w:t>
            </w:r>
          </w:p>
        </w:tc>
        <w:tc>
          <w:tcPr>
            <w:tcW w:w="1250" w:type="pct"/>
            <w:shd w:val="clear" w:color="auto" w:fill="auto"/>
            <w:vAlign w:val="center"/>
          </w:tcPr>
          <w:p w14:paraId="76AE9BD4" w14:textId="77777777" w:rsidR="00761FEF" w:rsidRDefault="00000000">
            <w:pPr>
              <w:pStyle w:val="afffffffff9"/>
            </w:pPr>
            <w:r>
              <w:rPr>
                <w:rFonts w:hint="eastAsia"/>
              </w:rPr>
              <w:t>E</w:t>
            </w:r>
            <w:r>
              <w:t>PDM</w:t>
            </w:r>
          </w:p>
        </w:tc>
      </w:tr>
      <w:tr w:rsidR="00761FEF" w14:paraId="323E0D8D" w14:textId="77777777">
        <w:trPr>
          <w:jc w:val="center"/>
        </w:trPr>
        <w:tc>
          <w:tcPr>
            <w:tcW w:w="1250" w:type="pct"/>
            <w:shd w:val="clear" w:color="auto" w:fill="auto"/>
            <w:vAlign w:val="center"/>
          </w:tcPr>
          <w:p w14:paraId="598E1793" w14:textId="77777777" w:rsidR="00761FEF" w:rsidRDefault="00000000">
            <w:pPr>
              <w:pStyle w:val="afffffffff9"/>
            </w:pPr>
            <w:r>
              <w:rPr>
                <w:rFonts w:hint="eastAsia"/>
              </w:rPr>
              <w:t>常用管径规格</w:t>
            </w:r>
          </w:p>
        </w:tc>
        <w:tc>
          <w:tcPr>
            <w:tcW w:w="1250" w:type="pct"/>
            <w:shd w:val="clear" w:color="auto" w:fill="auto"/>
            <w:vAlign w:val="center"/>
          </w:tcPr>
          <w:p w14:paraId="3B2B55A5" w14:textId="646461EB" w:rsidR="00761FEF" w:rsidRDefault="00000000">
            <w:pPr>
              <w:pStyle w:val="afffffffff9"/>
            </w:pPr>
            <w:r>
              <w:rPr>
                <w:rFonts w:hint="eastAsia"/>
              </w:rPr>
              <w:t>6</w:t>
            </w:r>
            <w:r w:rsidR="004F5D17">
              <w:t xml:space="preserve"> </w:t>
            </w:r>
            <w:r w:rsidR="004F5D17">
              <w:rPr>
                <w:rFonts w:hint="eastAsia"/>
              </w:rPr>
              <w:t>mm</w:t>
            </w:r>
            <w:r w:rsidR="004F5D17">
              <w:rPr>
                <w:rFonts w:hAnsi="宋体" w:hint="eastAsia"/>
              </w:rPr>
              <w:t>～</w:t>
            </w:r>
            <w:r>
              <w:t>26</w:t>
            </w:r>
            <w:r w:rsidR="004F5D17">
              <w:t xml:space="preserve"> </w:t>
            </w:r>
            <w:r>
              <w:rPr>
                <w:rFonts w:hint="eastAsia"/>
              </w:rPr>
              <w:t>mm</w:t>
            </w:r>
          </w:p>
        </w:tc>
        <w:tc>
          <w:tcPr>
            <w:tcW w:w="1250" w:type="pct"/>
            <w:shd w:val="clear" w:color="auto" w:fill="auto"/>
            <w:vAlign w:val="center"/>
          </w:tcPr>
          <w:p w14:paraId="08815C5C" w14:textId="48F33608" w:rsidR="00761FEF" w:rsidRDefault="00000000">
            <w:pPr>
              <w:pStyle w:val="afffffffff9"/>
            </w:pPr>
            <w:r>
              <w:rPr>
                <w:rFonts w:hint="eastAsia"/>
              </w:rPr>
              <w:t>6</w:t>
            </w:r>
            <w:r w:rsidR="004F5D17">
              <w:t xml:space="preserve"> </w:t>
            </w:r>
            <w:r w:rsidR="004F5D17">
              <w:rPr>
                <w:rFonts w:hint="eastAsia"/>
              </w:rPr>
              <w:t>mm</w:t>
            </w:r>
            <w:r w:rsidR="004F5D17">
              <w:rPr>
                <w:rFonts w:hAnsi="宋体" w:hint="eastAsia"/>
              </w:rPr>
              <w:t>～</w:t>
            </w:r>
            <w:r>
              <w:t>80</w:t>
            </w:r>
            <w:r w:rsidR="004F5D17">
              <w:t xml:space="preserve"> </w:t>
            </w:r>
            <w:r>
              <w:rPr>
                <w:rFonts w:hint="eastAsia"/>
              </w:rPr>
              <w:t>mm</w:t>
            </w:r>
          </w:p>
        </w:tc>
        <w:tc>
          <w:tcPr>
            <w:tcW w:w="1250" w:type="pct"/>
            <w:shd w:val="clear" w:color="auto" w:fill="auto"/>
            <w:vAlign w:val="center"/>
          </w:tcPr>
          <w:p w14:paraId="65C0D87D" w14:textId="1D7513CB" w:rsidR="00761FEF" w:rsidRDefault="00000000">
            <w:pPr>
              <w:pStyle w:val="afffffffff9"/>
            </w:pPr>
            <w:r>
              <w:rPr>
                <w:rFonts w:hint="eastAsia"/>
              </w:rPr>
              <w:t>1</w:t>
            </w:r>
            <w:r>
              <w:t>0</w:t>
            </w:r>
            <w:r w:rsidR="004F5D17">
              <w:t xml:space="preserve"> </w:t>
            </w:r>
            <w:r w:rsidR="004F5D17">
              <w:rPr>
                <w:rFonts w:hint="eastAsia"/>
              </w:rPr>
              <w:t>mm</w:t>
            </w:r>
            <w:r w:rsidR="004F5D17">
              <w:rPr>
                <w:rFonts w:hAnsi="宋体" w:hint="eastAsia"/>
              </w:rPr>
              <w:t>～</w:t>
            </w:r>
            <w:r>
              <w:t>60</w:t>
            </w:r>
            <w:r w:rsidR="004F5D17">
              <w:t xml:space="preserve"> </w:t>
            </w:r>
            <w:r>
              <w:rPr>
                <w:rFonts w:hint="eastAsia"/>
              </w:rPr>
              <w:t>mm</w:t>
            </w:r>
          </w:p>
        </w:tc>
      </w:tr>
      <w:tr w:rsidR="00761FEF" w14:paraId="55A244E1" w14:textId="77777777">
        <w:trPr>
          <w:jc w:val="center"/>
        </w:trPr>
        <w:tc>
          <w:tcPr>
            <w:tcW w:w="1250" w:type="pct"/>
            <w:shd w:val="clear" w:color="auto" w:fill="auto"/>
            <w:vAlign w:val="center"/>
          </w:tcPr>
          <w:p w14:paraId="119AA168" w14:textId="77777777" w:rsidR="00761FEF" w:rsidRDefault="00000000">
            <w:pPr>
              <w:pStyle w:val="afffffffff9"/>
            </w:pPr>
            <w:r>
              <w:rPr>
                <w:rFonts w:hint="eastAsia"/>
              </w:rPr>
              <w:t>连接方式</w:t>
            </w:r>
          </w:p>
        </w:tc>
        <w:tc>
          <w:tcPr>
            <w:tcW w:w="1250" w:type="pct"/>
            <w:shd w:val="clear" w:color="auto" w:fill="auto"/>
            <w:vAlign w:val="center"/>
          </w:tcPr>
          <w:p w14:paraId="742EDBAF" w14:textId="77777777" w:rsidR="00761FEF" w:rsidRDefault="00000000">
            <w:pPr>
              <w:pStyle w:val="afffffffff9"/>
            </w:pPr>
            <w:r>
              <w:rPr>
                <w:rFonts w:hint="eastAsia"/>
              </w:rPr>
              <w:t>快插接头</w:t>
            </w:r>
          </w:p>
        </w:tc>
        <w:tc>
          <w:tcPr>
            <w:tcW w:w="1250" w:type="pct"/>
            <w:shd w:val="clear" w:color="auto" w:fill="auto"/>
            <w:vAlign w:val="center"/>
          </w:tcPr>
          <w:p w14:paraId="44AEBEA9" w14:textId="77777777" w:rsidR="00761FEF" w:rsidRDefault="00000000">
            <w:pPr>
              <w:pStyle w:val="afffffffff9"/>
            </w:pPr>
            <w:r>
              <w:rPr>
                <w:rFonts w:hint="eastAsia"/>
              </w:rPr>
              <w:t>法兰/卡箍</w:t>
            </w:r>
          </w:p>
        </w:tc>
        <w:tc>
          <w:tcPr>
            <w:tcW w:w="1250" w:type="pct"/>
            <w:shd w:val="clear" w:color="auto" w:fill="auto"/>
            <w:vAlign w:val="center"/>
          </w:tcPr>
          <w:p w14:paraId="7ED53D6C" w14:textId="77777777" w:rsidR="00761FEF" w:rsidRDefault="00000000">
            <w:pPr>
              <w:pStyle w:val="afffffffff9"/>
            </w:pPr>
            <w:r>
              <w:rPr>
                <w:rFonts w:hint="eastAsia"/>
              </w:rPr>
              <w:t>管夹</w:t>
            </w:r>
          </w:p>
        </w:tc>
      </w:tr>
      <w:tr w:rsidR="00761FEF" w14:paraId="26B98CDA" w14:textId="77777777">
        <w:trPr>
          <w:jc w:val="center"/>
        </w:trPr>
        <w:tc>
          <w:tcPr>
            <w:tcW w:w="1250" w:type="pct"/>
            <w:shd w:val="clear" w:color="auto" w:fill="auto"/>
            <w:vAlign w:val="center"/>
          </w:tcPr>
          <w:p w14:paraId="4D395443" w14:textId="77777777" w:rsidR="00761FEF" w:rsidRPr="00783E33" w:rsidRDefault="00000000">
            <w:pPr>
              <w:pStyle w:val="afffffffff9"/>
            </w:pPr>
            <w:r w:rsidRPr="00783E33">
              <w:rPr>
                <w:rFonts w:hint="eastAsia"/>
              </w:rPr>
              <w:t>选型特点</w:t>
            </w:r>
          </w:p>
        </w:tc>
        <w:tc>
          <w:tcPr>
            <w:tcW w:w="1250" w:type="pct"/>
            <w:shd w:val="clear" w:color="auto" w:fill="auto"/>
            <w:vAlign w:val="center"/>
          </w:tcPr>
          <w:p w14:paraId="2B627717" w14:textId="77777777" w:rsidR="00761FEF" w:rsidRPr="00783E33" w:rsidRDefault="00000000">
            <w:pPr>
              <w:pStyle w:val="afffffffff9"/>
            </w:pPr>
            <w:r w:rsidRPr="00783E33">
              <w:rPr>
                <w:rFonts w:hint="eastAsia"/>
              </w:rPr>
              <w:t>支持自由定制</w:t>
            </w:r>
          </w:p>
        </w:tc>
        <w:tc>
          <w:tcPr>
            <w:tcW w:w="1250" w:type="pct"/>
            <w:shd w:val="clear" w:color="auto" w:fill="auto"/>
            <w:vAlign w:val="center"/>
          </w:tcPr>
          <w:p w14:paraId="7B7F84A5" w14:textId="77777777" w:rsidR="00761FEF" w:rsidRPr="00783E33" w:rsidRDefault="00000000">
            <w:pPr>
              <w:pStyle w:val="afffffffff9"/>
            </w:pPr>
            <w:r w:rsidRPr="00783E33">
              <w:rPr>
                <w:rFonts w:hint="eastAsia"/>
              </w:rPr>
              <w:t>按常用规格选型</w:t>
            </w:r>
          </w:p>
        </w:tc>
        <w:tc>
          <w:tcPr>
            <w:tcW w:w="1250" w:type="pct"/>
            <w:shd w:val="clear" w:color="auto" w:fill="auto"/>
            <w:vAlign w:val="center"/>
          </w:tcPr>
          <w:p w14:paraId="66109F3B" w14:textId="77777777" w:rsidR="00761FEF" w:rsidRPr="00783E33" w:rsidRDefault="00000000">
            <w:pPr>
              <w:pStyle w:val="afffffffff9"/>
            </w:pPr>
            <w:r w:rsidRPr="00783E33">
              <w:rPr>
                <w:rFonts w:hint="eastAsia"/>
              </w:rPr>
              <w:t>按常用规格选型</w:t>
            </w:r>
          </w:p>
        </w:tc>
      </w:tr>
    </w:tbl>
    <w:p w14:paraId="375D48AF" w14:textId="77777777" w:rsidR="00761FEF" w:rsidRDefault="00761FEF">
      <w:pPr>
        <w:pStyle w:val="afffff5"/>
        <w:ind w:firstLine="420"/>
      </w:pPr>
    </w:p>
    <w:p w14:paraId="10BA31FA" w14:textId="77777777" w:rsidR="00761FEF" w:rsidRDefault="00000000">
      <w:pPr>
        <w:pStyle w:val="afff"/>
        <w:spacing w:before="156" w:after="156"/>
        <w:rPr>
          <w:color w:val="000000" w:themeColor="text1"/>
        </w:rPr>
      </w:pPr>
      <w:r>
        <w:rPr>
          <w:rFonts w:hint="eastAsia"/>
          <w:color w:val="000000" w:themeColor="text1"/>
        </w:rPr>
        <w:t>液冷管路的结构设计</w:t>
      </w:r>
    </w:p>
    <w:p w14:paraId="521BF379" w14:textId="77777777" w:rsidR="00761FEF" w:rsidRDefault="00000000">
      <w:pPr>
        <w:pStyle w:val="afffff5"/>
        <w:ind w:firstLine="420"/>
      </w:pPr>
      <w:r>
        <w:rPr>
          <w:rFonts w:hint="eastAsia"/>
        </w:rPr>
        <w:t>液冷管路的结构设计需满足以下要求：</w:t>
      </w:r>
    </w:p>
    <w:p w14:paraId="155856E1" w14:textId="34C6EBB3" w:rsidR="00761FEF" w:rsidRDefault="00000000">
      <w:pPr>
        <w:pStyle w:val="af5"/>
        <w:numPr>
          <w:ilvl w:val="0"/>
          <w:numId w:val="38"/>
        </w:numPr>
      </w:pPr>
      <w:r>
        <w:rPr>
          <w:rFonts w:hint="eastAsia"/>
        </w:rPr>
        <w:t>密封性：在液冷管路的设计压力及设计寿命条件下，需对液冷管路的材质、管径、壁厚及走向等参数进行校核，管路连接</w:t>
      </w:r>
      <w:r>
        <w:rPr>
          <w:rFonts w:hint="eastAsia"/>
          <w:color w:val="000000" w:themeColor="text1"/>
        </w:rPr>
        <w:t>宜</w:t>
      </w:r>
      <w:r>
        <w:rPr>
          <w:rFonts w:hint="eastAsia"/>
        </w:rPr>
        <w:t>优先考虑卡箍、法兰及快插等方式，避免出现异常变形或泄露等设计缺陷，确保液冷管路的密封性能。</w:t>
      </w:r>
      <w:r w:rsidR="00764988">
        <w:rPr>
          <w:rFonts w:hint="eastAsia"/>
        </w:rPr>
        <w:t>锂离子</w:t>
      </w:r>
      <w:r>
        <w:rPr>
          <w:rFonts w:hint="eastAsia"/>
        </w:rPr>
        <w:t>电池模块和电池簇的液冷管路的耐压性能应符合G</w:t>
      </w:r>
      <w:r>
        <w:t>B/T 36276</w:t>
      </w:r>
      <w:r>
        <w:rPr>
          <w:rFonts w:hint="eastAsia"/>
        </w:rPr>
        <w:t>—2</w:t>
      </w:r>
      <w:r>
        <w:t>023</w:t>
      </w:r>
      <w:r>
        <w:rPr>
          <w:rFonts w:hint="eastAsia"/>
        </w:rPr>
        <w:t>中5</w:t>
      </w:r>
      <w:r>
        <w:t>.6.2.4</w:t>
      </w:r>
      <w:r>
        <w:rPr>
          <w:rFonts w:hint="eastAsia"/>
        </w:rPr>
        <w:t>的规定；</w:t>
      </w:r>
    </w:p>
    <w:p w14:paraId="7909BB1E" w14:textId="77777777" w:rsidR="00761FEF" w:rsidRDefault="00000000">
      <w:pPr>
        <w:pStyle w:val="af5"/>
      </w:pPr>
      <w:r>
        <w:rPr>
          <w:rFonts w:hint="eastAsia"/>
        </w:rPr>
        <w:t>耐腐蚀性：参照6</w:t>
      </w:r>
      <w:r>
        <w:t>.2.1.3</w:t>
      </w:r>
      <w:r>
        <w:rPr>
          <w:rFonts w:hint="eastAsia"/>
        </w:rPr>
        <w:t>的规定；</w:t>
      </w:r>
    </w:p>
    <w:p w14:paraId="055C75BF" w14:textId="77777777" w:rsidR="00761FEF" w:rsidRDefault="00000000">
      <w:pPr>
        <w:pStyle w:val="af5"/>
      </w:pPr>
      <w:r>
        <w:rPr>
          <w:rFonts w:hint="eastAsia"/>
        </w:rPr>
        <w:t>耐真空度：液冷系统常采用抽真空注液方式，为保证液冷系统在正常工序作业中不发生异常变形或泄露现象，可通过对液冷管路管径、壁厚、</w:t>
      </w:r>
      <w:r>
        <w:rPr>
          <w:rFonts w:hint="eastAsia"/>
          <w:color w:val="000000" w:themeColor="text1"/>
        </w:rPr>
        <w:t>材质</w:t>
      </w:r>
      <w:r>
        <w:rPr>
          <w:rFonts w:hint="eastAsia"/>
        </w:rPr>
        <w:t>等参数的控制，使液冷管路在抽真空后不发生结构变形缺陷或其他性能缺陷；</w:t>
      </w:r>
    </w:p>
    <w:p w14:paraId="471DE000" w14:textId="77777777" w:rsidR="00761FEF" w:rsidRDefault="00000000">
      <w:pPr>
        <w:pStyle w:val="af5"/>
      </w:pPr>
      <w:r>
        <w:rPr>
          <w:rFonts w:hint="eastAsia"/>
        </w:rPr>
        <w:t>压降：液冷管路压降控制在合适范围内才能保证液冷系统的正常运行。可通过管路管径、并串联设计等方法对液冷系统压降进行控制。</w:t>
      </w:r>
    </w:p>
    <w:p w14:paraId="60274201" w14:textId="77777777" w:rsidR="00761FEF" w:rsidRDefault="00000000">
      <w:pPr>
        <w:pStyle w:val="afff"/>
        <w:spacing w:before="156" w:after="156"/>
        <w:rPr>
          <w:color w:val="000000" w:themeColor="text1"/>
        </w:rPr>
      </w:pPr>
      <w:r>
        <w:rPr>
          <w:rFonts w:hint="eastAsia"/>
          <w:color w:val="000000" w:themeColor="text1"/>
        </w:rPr>
        <w:t>功能设计</w:t>
      </w:r>
    </w:p>
    <w:p w14:paraId="5D1C10AE" w14:textId="77777777" w:rsidR="00761FEF" w:rsidRDefault="00000000">
      <w:pPr>
        <w:pStyle w:val="afffff5"/>
        <w:ind w:firstLine="420"/>
      </w:pPr>
      <w:r>
        <w:rPr>
          <w:rFonts w:hint="eastAsia"/>
        </w:rPr>
        <w:t>液冷管路的功能设计满足以下要求：</w:t>
      </w:r>
    </w:p>
    <w:p w14:paraId="18B8C7C4" w14:textId="77777777" w:rsidR="00761FEF" w:rsidRDefault="00000000">
      <w:pPr>
        <w:pStyle w:val="af5"/>
        <w:numPr>
          <w:ilvl w:val="0"/>
          <w:numId w:val="39"/>
        </w:numPr>
      </w:pPr>
      <w:r>
        <w:rPr>
          <w:rFonts w:hint="eastAsia"/>
        </w:rPr>
        <w:t>排气泄空功能：液冷管路在注液过程中需能顺利排空内部气体；在系统维护时需有有效方式进行内部冷却介质的排空。对于采用闭式液冷系统的储能舱液冷管路，单套管路宜至少设置1处自动排气阀和却液泄空阀；对于采用开式液冷系统的储能舱液冷管路，自动排气阀设计可不做要求；</w:t>
      </w:r>
    </w:p>
    <w:p w14:paraId="03D47AE8" w14:textId="77777777" w:rsidR="00761FEF" w:rsidRDefault="00000000">
      <w:pPr>
        <w:pStyle w:val="af5"/>
      </w:pPr>
      <w:r>
        <w:rPr>
          <w:rFonts w:hint="eastAsia"/>
        </w:rPr>
        <w:t>保温功能：储能液冷系统在冷却工况下，供液温度通常低于2</w:t>
      </w:r>
      <w:r>
        <w:t xml:space="preserve">0 </w:t>
      </w:r>
      <w:r>
        <w:rPr>
          <w:rFonts w:hint="eastAsia"/>
        </w:rPr>
        <w:t>℃，为避免液冷管路管壁因低温产生凝露现象，液冷管路应进行良好的保温棉包覆；</w:t>
      </w:r>
    </w:p>
    <w:p w14:paraId="097BBB73" w14:textId="77777777" w:rsidR="00761FEF" w:rsidRDefault="00000000">
      <w:pPr>
        <w:pStyle w:val="af5"/>
      </w:pPr>
      <w:r>
        <w:rPr>
          <w:rFonts w:hint="eastAsia"/>
        </w:rPr>
        <w:t>流速控制：液冷管路流速过大时，容易产生异常噪声、振动并产生较大压降。可通过设计流速的校核避免以上异常现象的发生。推荐管道内冷却液流速不宜大于3</w:t>
      </w:r>
      <w:r>
        <w:t xml:space="preserve"> </w:t>
      </w:r>
      <w:r>
        <w:rPr>
          <w:rFonts w:hint="eastAsia"/>
        </w:rPr>
        <w:t>m</w:t>
      </w:r>
      <w:r>
        <w:t>/</w:t>
      </w:r>
      <w:r>
        <w:rPr>
          <w:rFonts w:hint="eastAsia"/>
        </w:rPr>
        <w:t>s。</w:t>
      </w:r>
    </w:p>
    <w:p w14:paraId="6AD2E1D9" w14:textId="77777777" w:rsidR="00761FEF" w:rsidRDefault="00000000">
      <w:pPr>
        <w:pStyle w:val="afff"/>
        <w:spacing w:before="156" w:after="156"/>
      </w:pPr>
      <w:r>
        <w:rPr>
          <w:rFonts w:hint="eastAsia"/>
        </w:rPr>
        <w:t>仿真验证</w:t>
      </w:r>
    </w:p>
    <w:p w14:paraId="372F2F14" w14:textId="77777777" w:rsidR="00761FEF" w:rsidRDefault="00000000">
      <w:pPr>
        <w:pStyle w:val="afffff5"/>
        <w:ind w:firstLine="420"/>
      </w:pPr>
      <w:r>
        <w:rPr>
          <w:rFonts w:hint="eastAsia"/>
        </w:rPr>
        <w:t>搭建液冷管路三维模型，模拟仿真液冷管路在设计工况下的性能参数（压降、流量均匀性、电池温控性能等），综合评估仿真结果，验证产品设计是否满足要求。</w:t>
      </w:r>
    </w:p>
    <w:p w14:paraId="282DE5D0" w14:textId="77777777" w:rsidR="00761FEF" w:rsidRDefault="00000000">
      <w:pPr>
        <w:pStyle w:val="affe"/>
        <w:spacing w:before="156" w:after="156"/>
      </w:pPr>
      <w:r>
        <w:rPr>
          <w:rFonts w:hint="eastAsia"/>
        </w:rPr>
        <w:t>冷却液</w:t>
      </w:r>
    </w:p>
    <w:p w14:paraId="03D62459" w14:textId="77777777" w:rsidR="00761FEF" w:rsidRDefault="00000000">
      <w:pPr>
        <w:pStyle w:val="afffff5"/>
        <w:ind w:firstLine="420"/>
      </w:pPr>
      <w:r>
        <w:rPr>
          <w:rFonts w:hint="eastAsia"/>
        </w:rPr>
        <w:lastRenderedPageBreak/>
        <w:t>冷却液是锂离子电池储能系统安全运行必不可少的传热介质。冷却液通过在储能系统内循环运转，起到散热、防冻和防腐等作用，从而保障储能系统的正常运行。冷却液的选用需满足以下要求：</w:t>
      </w:r>
    </w:p>
    <w:p w14:paraId="493D1E42" w14:textId="77777777" w:rsidR="00761FEF" w:rsidRDefault="00000000">
      <w:pPr>
        <w:pStyle w:val="af5"/>
        <w:numPr>
          <w:ilvl w:val="0"/>
          <w:numId w:val="40"/>
        </w:numPr>
      </w:pPr>
      <w:r>
        <w:rPr>
          <w:rFonts w:hint="eastAsia"/>
        </w:rPr>
        <w:t>冰点：应低于产品使用地区最低气温</w:t>
      </w:r>
      <w:r>
        <w:t xml:space="preserve">5 </w:t>
      </w:r>
      <w:r>
        <w:rPr>
          <w:rFonts w:hint="eastAsia"/>
        </w:rPr>
        <w:t>℃～</w:t>
      </w:r>
      <w:r>
        <w:t xml:space="preserve">10 </w:t>
      </w:r>
      <w:r>
        <w:rPr>
          <w:rFonts w:hint="eastAsia"/>
        </w:rPr>
        <w:t>℃；</w:t>
      </w:r>
    </w:p>
    <w:p w14:paraId="48BE9F18" w14:textId="5AE208AA" w:rsidR="00761FEF" w:rsidRDefault="000B5089">
      <w:pPr>
        <w:pStyle w:val="af5"/>
      </w:pPr>
      <w:r>
        <w:rPr>
          <w:rFonts w:hint="eastAsia"/>
        </w:rPr>
        <w:t>p</w:t>
      </w:r>
      <w:r>
        <w:t>H</w:t>
      </w:r>
      <w:r>
        <w:rPr>
          <w:rFonts w:hint="eastAsia"/>
        </w:rPr>
        <w:t>值：取值范围宜为7</w:t>
      </w:r>
      <w:r>
        <w:rPr>
          <w:rFonts w:hAnsi="宋体" w:hint="eastAsia"/>
        </w:rPr>
        <w:t>～</w:t>
      </w:r>
      <w:r>
        <w:rPr>
          <w:rFonts w:hint="eastAsia"/>
        </w:rPr>
        <w:t>1</w:t>
      </w:r>
      <w:r>
        <w:t>0</w:t>
      </w:r>
      <w:r>
        <w:rPr>
          <w:rFonts w:hint="eastAsia"/>
        </w:rPr>
        <w:t>；</w:t>
      </w:r>
    </w:p>
    <w:p w14:paraId="53EA42BF" w14:textId="77777777" w:rsidR="00761FEF" w:rsidRDefault="00000000">
      <w:pPr>
        <w:pStyle w:val="af5"/>
      </w:pPr>
      <w:r>
        <w:rPr>
          <w:rFonts w:hint="eastAsia"/>
        </w:rPr>
        <w:t>导热系数(</w:t>
      </w:r>
      <w:r>
        <w:t xml:space="preserve">20 </w:t>
      </w:r>
      <w:r>
        <w:rPr>
          <w:rFonts w:hint="eastAsia"/>
        </w:rPr>
        <w:t>℃</w:t>
      </w:r>
      <w:r>
        <w:t>)</w:t>
      </w:r>
      <w:r>
        <w:rPr>
          <w:rFonts w:hint="eastAsia"/>
        </w:rPr>
        <w:t>：≥0</w:t>
      </w:r>
      <w:r>
        <w:t xml:space="preserve">.3 </w:t>
      </w:r>
      <w:r>
        <w:rPr>
          <w:sz w:val="18"/>
          <w:szCs w:val="18"/>
          <w:lang w:val="de-DE"/>
        </w:rPr>
        <w:t>W/（m</w:t>
      </w:r>
      <w:r>
        <w:rPr>
          <w:rFonts w:hAnsi="宋体" w:hint="eastAsia"/>
          <w:sz w:val="18"/>
          <w:szCs w:val="18"/>
          <w:lang w:val="de-DE"/>
        </w:rPr>
        <w:t>·</w:t>
      </w:r>
      <w:r>
        <w:rPr>
          <w:sz w:val="18"/>
          <w:szCs w:val="18"/>
          <w:lang w:val="de-DE"/>
        </w:rPr>
        <w:t>k</w:t>
      </w:r>
      <w:r>
        <w:rPr>
          <w:rFonts w:hint="eastAsia"/>
          <w:sz w:val="18"/>
          <w:szCs w:val="18"/>
          <w:lang w:val="de-DE"/>
        </w:rPr>
        <w:t>）；</w:t>
      </w:r>
    </w:p>
    <w:p w14:paraId="5D0F69DC" w14:textId="77777777" w:rsidR="00761FEF" w:rsidRDefault="00000000">
      <w:pPr>
        <w:pStyle w:val="af5"/>
      </w:pPr>
      <w:r>
        <w:rPr>
          <w:rFonts w:hint="eastAsia"/>
        </w:rPr>
        <w:t>其它：电导率、运动粘度、氯含量等应符合相关标准的要求。</w:t>
      </w:r>
    </w:p>
    <w:p w14:paraId="335CF9E9" w14:textId="77777777" w:rsidR="00761FEF" w:rsidRDefault="00000000">
      <w:pPr>
        <w:pStyle w:val="affe"/>
        <w:spacing w:before="156" w:after="156"/>
      </w:pPr>
      <w:r>
        <w:rPr>
          <w:rFonts w:hint="eastAsia"/>
        </w:rPr>
        <w:t>控制系统</w:t>
      </w:r>
    </w:p>
    <w:p w14:paraId="10EC2315" w14:textId="77777777" w:rsidR="00761FEF" w:rsidRDefault="00000000">
      <w:pPr>
        <w:pStyle w:val="afffff5"/>
        <w:ind w:firstLine="420"/>
      </w:pPr>
      <w:r>
        <w:rPr>
          <w:rFonts w:hint="eastAsia"/>
        </w:rPr>
        <w:t>电化学储能液冷系统的控制系统主要通过电池管理系统（BMS）与液冷机组共同完成，其控制逻辑可分为以下三种形式：</w:t>
      </w:r>
    </w:p>
    <w:p w14:paraId="4E0AA263" w14:textId="77777777" w:rsidR="00761FEF" w:rsidRDefault="00000000">
      <w:pPr>
        <w:pStyle w:val="af5"/>
        <w:numPr>
          <w:ilvl w:val="0"/>
          <w:numId w:val="41"/>
        </w:numPr>
      </w:pPr>
      <w:r>
        <w:rPr>
          <w:rFonts w:hint="eastAsia"/>
        </w:rPr>
        <w:t>冷却液在液冷机组的水泵作用下在从机组出水口流出，经液冷管路和水冷板后流至液冷机组回水口，若系统温度过高时，液冷机组进水口温度过高，液冷机组进行制冷工作，反之进行系统加热，控制逻辑如图；</w:t>
      </w:r>
    </w:p>
    <w:p w14:paraId="09048DEE" w14:textId="77777777" w:rsidR="00761FEF" w:rsidRDefault="00000000">
      <w:pPr>
        <w:pStyle w:val="af5"/>
      </w:pPr>
      <w:r>
        <w:rPr>
          <w:rFonts w:hint="eastAsia"/>
        </w:rPr>
        <w:t>液冷机组在系统运行期间待机，若系统内电池温度过高，或过低，经BMS判定需开启液冷机组进行制冷或制热。液冷机组的制冷制热指令通过BMS控制，控制逻辑如图；</w:t>
      </w:r>
    </w:p>
    <w:p w14:paraId="0EC58E66" w14:textId="77777777" w:rsidR="00761FEF" w:rsidRDefault="00000000">
      <w:pPr>
        <w:pStyle w:val="af5"/>
      </w:pPr>
      <w:r>
        <w:rPr>
          <w:rFonts w:hint="eastAsia"/>
        </w:rPr>
        <w:t>液冷机组在系统运行期间待机，若系统内电池温度过高，或过低，BMS将采集到的信息输入给液冷机，由液冷机自行判定需进行制冷或制热，控制逻辑如图。</w:t>
      </w:r>
    </w:p>
    <w:p w14:paraId="4BF4959A" w14:textId="77777777" w:rsidR="00761FEF" w:rsidRDefault="00761FEF">
      <w:pPr>
        <w:pStyle w:val="af5"/>
        <w:numPr>
          <w:ilvl w:val="0"/>
          <w:numId w:val="0"/>
        </w:numPr>
        <w:ind w:left="851"/>
      </w:pPr>
    </w:p>
    <w:p w14:paraId="011C17C8" w14:textId="77777777" w:rsidR="00761FEF" w:rsidRDefault="00000000">
      <w:pPr>
        <w:pStyle w:val="af5"/>
        <w:numPr>
          <w:ilvl w:val="0"/>
          <w:numId w:val="0"/>
        </w:numPr>
        <w:jc w:val="center"/>
      </w:pPr>
      <w:r>
        <w:rPr>
          <w:noProof/>
        </w:rPr>
        <w:drawing>
          <wp:inline distT="0" distB="0" distL="0" distR="0" wp14:anchorId="0716BF11" wp14:editId="0EAC97DD">
            <wp:extent cx="5939790" cy="2092960"/>
            <wp:effectExtent l="0" t="0" r="3810" b="2540"/>
            <wp:docPr id="1449844432"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844432" name="图片 1" descr="图示&#10;&#10;描述已自动生成"/>
                    <pic:cNvPicPr>
                      <a:picLocks noChangeAspect="1"/>
                    </pic:cNvPicPr>
                  </pic:nvPicPr>
                  <pic:blipFill>
                    <a:blip r:embed="rId21"/>
                    <a:stretch>
                      <a:fillRect/>
                    </a:stretch>
                  </pic:blipFill>
                  <pic:spPr>
                    <a:xfrm>
                      <a:off x="0" y="0"/>
                      <a:ext cx="5939790" cy="2092960"/>
                    </a:xfrm>
                    <a:prstGeom prst="rect">
                      <a:avLst/>
                    </a:prstGeom>
                  </pic:spPr>
                </pic:pic>
              </a:graphicData>
            </a:graphic>
          </wp:inline>
        </w:drawing>
      </w:r>
    </w:p>
    <w:p w14:paraId="2DC8F72C" w14:textId="5C758475" w:rsidR="00761FEF" w:rsidRPr="00787BB6" w:rsidRDefault="00000000">
      <w:pPr>
        <w:pStyle w:val="af5"/>
        <w:numPr>
          <w:ilvl w:val="0"/>
          <w:numId w:val="0"/>
        </w:numPr>
        <w:rPr>
          <w:rFonts w:ascii="黑体" w:eastAsia="黑体" w:hAnsi="黑体"/>
          <w:sz w:val="18"/>
          <w:szCs w:val="18"/>
        </w:rPr>
      </w:pPr>
      <w:r w:rsidRPr="00787BB6">
        <w:rPr>
          <w:rFonts w:ascii="黑体" w:eastAsia="黑体" w:hAnsi="黑体"/>
          <w:sz w:val="18"/>
          <w:szCs w:val="18"/>
        </w:rPr>
        <w:t xml:space="preserve"> </w:t>
      </w:r>
      <w:r w:rsidRPr="00787BB6">
        <w:rPr>
          <w:rFonts w:ascii="黑体" w:eastAsia="黑体" w:hAnsi="黑体" w:hint="eastAsia"/>
          <w:sz w:val="18"/>
          <w:szCs w:val="18"/>
        </w:rPr>
        <w:t>a）控制系统框图（液冷机组主控）</w:t>
      </w:r>
      <w:r w:rsidRPr="00787BB6">
        <w:rPr>
          <w:rFonts w:ascii="黑体" w:eastAsia="黑体" w:hAnsi="黑体"/>
          <w:sz w:val="18"/>
          <w:szCs w:val="18"/>
        </w:rPr>
        <w:t xml:space="preserve"> </w:t>
      </w:r>
      <w:r w:rsidRPr="00787BB6">
        <w:rPr>
          <w:rFonts w:ascii="黑体" w:eastAsia="黑体" w:hAnsi="黑体" w:hint="eastAsia"/>
          <w:sz w:val="18"/>
          <w:szCs w:val="18"/>
        </w:rPr>
        <w:t xml:space="preserve">  </w:t>
      </w:r>
      <w:r w:rsidRPr="00787BB6">
        <w:rPr>
          <w:rFonts w:ascii="黑体" w:eastAsia="黑体" w:hAnsi="黑体"/>
          <w:sz w:val="18"/>
          <w:szCs w:val="18"/>
        </w:rPr>
        <w:t xml:space="preserve"> </w:t>
      </w:r>
      <w:r w:rsidRPr="00787BB6">
        <w:rPr>
          <w:rFonts w:ascii="黑体" w:eastAsia="黑体" w:hAnsi="黑体" w:hint="eastAsia"/>
          <w:sz w:val="18"/>
          <w:szCs w:val="18"/>
        </w:rPr>
        <w:t>b）控制系统框图（BMS主控）</w:t>
      </w:r>
      <w:r w:rsidRPr="00787BB6">
        <w:rPr>
          <w:rFonts w:ascii="黑体" w:eastAsia="黑体" w:hAnsi="黑体"/>
          <w:sz w:val="18"/>
          <w:szCs w:val="18"/>
        </w:rPr>
        <w:t xml:space="preserve">   </w:t>
      </w:r>
      <w:r w:rsidRPr="00787BB6">
        <w:rPr>
          <w:rFonts w:ascii="黑体" w:eastAsia="黑体" w:hAnsi="黑体" w:hint="eastAsia"/>
          <w:sz w:val="18"/>
          <w:szCs w:val="18"/>
        </w:rPr>
        <w:t>c）控制系统框图（液冷机组、BMS协同控制）</w:t>
      </w:r>
    </w:p>
    <w:p w14:paraId="11BF3093" w14:textId="77777777" w:rsidR="00761FEF" w:rsidRDefault="00000000">
      <w:pPr>
        <w:pStyle w:val="afd"/>
        <w:spacing w:before="156" w:after="156"/>
      </w:pPr>
      <w:r>
        <w:rPr>
          <w:rFonts w:hint="eastAsia"/>
        </w:rPr>
        <w:t>控制系统控制逻辑</w:t>
      </w:r>
    </w:p>
    <w:p w14:paraId="6EB7315B" w14:textId="77777777" w:rsidR="00761FEF" w:rsidRDefault="00000000">
      <w:pPr>
        <w:pStyle w:val="affc"/>
        <w:spacing w:before="312" w:after="312"/>
      </w:pPr>
      <w:r>
        <w:rPr>
          <w:rFonts w:hint="eastAsia"/>
        </w:rPr>
        <w:t>液冷系统设计验证</w:t>
      </w:r>
    </w:p>
    <w:p w14:paraId="04ED703A" w14:textId="77777777" w:rsidR="00761FEF" w:rsidRDefault="00000000">
      <w:pPr>
        <w:pStyle w:val="affd"/>
        <w:spacing w:before="156" w:after="156"/>
      </w:pPr>
      <w:r>
        <w:rPr>
          <w:rFonts w:hint="eastAsia"/>
        </w:rPr>
        <w:t>概述</w:t>
      </w:r>
    </w:p>
    <w:p w14:paraId="23F71C31" w14:textId="77777777" w:rsidR="00761FEF" w:rsidRDefault="00000000">
      <w:pPr>
        <w:pStyle w:val="afffff5"/>
        <w:ind w:firstLine="420"/>
      </w:pPr>
      <w:r>
        <w:rPr>
          <w:rFonts w:hint="eastAsia"/>
        </w:rPr>
        <w:t>液冷系统的关键零部件设计验证完成后，应对整个系统进行系统层级的验证，验证通过后进行使用。系统层级的验证分为系统控制逻辑验证和系统液冷温度控制验证。</w:t>
      </w:r>
    </w:p>
    <w:p w14:paraId="5A014357" w14:textId="77777777" w:rsidR="00761FEF" w:rsidRDefault="00000000">
      <w:pPr>
        <w:pStyle w:val="affd"/>
        <w:spacing w:before="156" w:after="156"/>
      </w:pPr>
      <w:r>
        <w:rPr>
          <w:rFonts w:hint="eastAsia"/>
        </w:rPr>
        <w:t>系统验证项目及方法</w:t>
      </w:r>
    </w:p>
    <w:p w14:paraId="7D813BA4" w14:textId="77777777" w:rsidR="00761FEF" w:rsidRDefault="00000000">
      <w:pPr>
        <w:pStyle w:val="affe"/>
        <w:spacing w:before="156" w:after="156"/>
      </w:pPr>
      <w:r>
        <w:rPr>
          <w:rFonts w:hint="eastAsia"/>
        </w:rPr>
        <w:t>系统温控逻辑验证</w:t>
      </w:r>
    </w:p>
    <w:p w14:paraId="61D9F704" w14:textId="77777777" w:rsidR="00761FEF" w:rsidRDefault="00000000">
      <w:pPr>
        <w:pStyle w:val="afffff5"/>
        <w:ind w:firstLine="420"/>
      </w:pPr>
      <w:r>
        <w:rPr>
          <w:rFonts w:hint="eastAsia"/>
        </w:rPr>
        <w:lastRenderedPageBreak/>
        <w:t>液冷系统的温控逻辑控制程序验证方法如下：</w:t>
      </w:r>
    </w:p>
    <w:p w14:paraId="01E638C9" w14:textId="77777777" w:rsidR="00761FEF" w:rsidRDefault="00000000">
      <w:pPr>
        <w:pStyle w:val="af5"/>
        <w:numPr>
          <w:ilvl w:val="0"/>
          <w:numId w:val="42"/>
        </w:numPr>
      </w:pPr>
      <w:r>
        <w:rPr>
          <w:rFonts w:hint="eastAsia"/>
        </w:rPr>
        <w:t>针对6.2.5所述策略1，按照通讯协议，将启停、制冷、制热等指令下发至液冷机组，检查液冷机组是否能及时响应动作；</w:t>
      </w:r>
    </w:p>
    <w:p w14:paraId="781D32CF" w14:textId="77777777" w:rsidR="00761FEF" w:rsidRDefault="00000000">
      <w:pPr>
        <w:pStyle w:val="af5"/>
      </w:pPr>
      <w:r>
        <w:rPr>
          <w:rFonts w:hint="eastAsia"/>
        </w:rPr>
        <w:t>针对6.2.5所述策略2，模拟电池各种温度（包括高温、常温、低温），通过BMS判断液冷机工作状态，并将指令下发至液冷机组，检查液冷机组是否能及时响应动作；</w:t>
      </w:r>
    </w:p>
    <w:p w14:paraId="13332D75" w14:textId="77777777" w:rsidR="00761FEF" w:rsidRDefault="00000000">
      <w:pPr>
        <w:pStyle w:val="af5"/>
      </w:pPr>
      <w:r>
        <w:rPr>
          <w:rFonts w:hint="eastAsia"/>
        </w:rPr>
        <w:t>针对6.2.5所述策略3，模拟电池各种温度（包括高温、常温、低温），通过BMS将各种工况信号输出至液冷机组，检查液冷机组是否能及时判断并响应动作。</w:t>
      </w:r>
    </w:p>
    <w:p w14:paraId="2D63AE75" w14:textId="77777777" w:rsidR="00761FEF" w:rsidRDefault="00000000">
      <w:pPr>
        <w:pStyle w:val="affe"/>
        <w:spacing w:before="156" w:after="156"/>
      </w:pPr>
      <w:r>
        <w:rPr>
          <w:rFonts w:hint="eastAsia"/>
        </w:rPr>
        <w:t>系统液冷温控验证</w:t>
      </w:r>
    </w:p>
    <w:p w14:paraId="642886E2" w14:textId="77777777" w:rsidR="00761FEF" w:rsidRDefault="00000000">
      <w:pPr>
        <w:pStyle w:val="afffff5"/>
        <w:ind w:firstLine="420"/>
      </w:pPr>
      <w:r>
        <w:rPr>
          <w:rFonts w:hint="eastAsia"/>
        </w:rPr>
        <w:t>液冷系统的温度控制功能的仿真、试验验证方法如下：</w:t>
      </w:r>
    </w:p>
    <w:p w14:paraId="01CB77C7" w14:textId="77777777" w:rsidR="00761FEF" w:rsidRDefault="00000000">
      <w:pPr>
        <w:pStyle w:val="af5"/>
        <w:numPr>
          <w:ilvl w:val="0"/>
          <w:numId w:val="43"/>
        </w:numPr>
      </w:pPr>
      <w:r>
        <w:rPr>
          <w:rFonts w:hint="eastAsia"/>
        </w:rPr>
        <w:t>液冷系统气密性：液冷系统内压强在达到最大工作压强的1</w:t>
      </w:r>
      <w:r>
        <w:t>.2</w:t>
      </w:r>
      <w:r>
        <w:rPr>
          <w:rFonts w:hint="eastAsia"/>
        </w:rPr>
        <w:t>倍时静置1min，管路不应破裂，且气压将应不大于最大工作压强的0</w:t>
      </w:r>
      <w:r>
        <w:t>.2</w:t>
      </w:r>
      <w:r>
        <w:rPr>
          <w:rFonts w:hint="eastAsia"/>
        </w:rPr>
        <w:t>％；</w:t>
      </w:r>
    </w:p>
    <w:p w14:paraId="75BEC171" w14:textId="77777777" w:rsidR="00761FEF" w:rsidRDefault="00000000">
      <w:pPr>
        <w:pStyle w:val="af5"/>
      </w:pPr>
      <w:r>
        <w:rPr>
          <w:rFonts w:hint="eastAsia"/>
        </w:rPr>
        <w:t>液冷系统工作压强：通过仿真模拟，要求系统压强小于设计最大压强，并留有一定的安全余量；通过仪器实测整个储能系统的管路压强，要求小于管路和液冷板的最大工作压强；</w:t>
      </w:r>
    </w:p>
    <w:p w14:paraId="320FF614" w14:textId="77777777" w:rsidR="00761FEF" w:rsidRDefault="00000000">
      <w:pPr>
        <w:pStyle w:val="af5"/>
      </w:pPr>
      <w:r>
        <w:rPr>
          <w:rFonts w:hint="eastAsia"/>
        </w:rPr>
        <w:t>储能系统电池最高温度：通过仿真和试验，要求储能系统在额定工况下运行时，全过程电池最高温度小于产品规定的工作温度上限；</w:t>
      </w:r>
    </w:p>
    <w:p w14:paraId="29602892" w14:textId="77777777" w:rsidR="00761FEF" w:rsidRDefault="00000000">
      <w:pPr>
        <w:pStyle w:val="af5"/>
      </w:pPr>
      <w:r>
        <w:rPr>
          <w:rFonts w:hint="eastAsia"/>
        </w:rPr>
        <w:t>储能系统电池最低温度：通过仿真和试验，要求储能系统在额定工况下运行时，全过程电池最高温度大于产品规定的工作温度下限；</w:t>
      </w:r>
    </w:p>
    <w:p w14:paraId="69013191" w14:textId="77777777" w:rsidR="00761FEF" w:rsidRDefault="00000000">
      <w:pPr>
        <w:pStyle w:val="af5"/>
      </w:pPr>
      <w:r>
        <w:rPr>
          <w:rFonts w:hint="eastAsia"/>
        </w:rPr>
        <w:t>储能系统电池温差：通过仿真和试验，要求储能系统在额定工况下运行时，全过程系统电池的温差满足设计要求。</w:t>
      </w:r>
    </w:p>
    <w:p w14:paraId="6DD78148" w14:textId="77777777" w:rsidR="00761FEF" w:rsidRDefault="00761FEF">
      <w:pPr>
        <w:pStyle w:val="afffff5"/>
        <w:ind w:firstLine="420"/>
      </w:pPr>
    </w:p>
    <w:p w14:paraId="7F879FCA" w14:textId="77777777" w:rsidR="00761FEF" w:rsidRDefault="00761FEF">
      <w:pPr>
        <w:pStyle w:val="afffff5"/>
        <w:ind w:firstLine="420"/>
        <w:sectPr w:rsidR="00761FEF" w:rsidSect="00486443">
          <w:pgSz w:w="11906" w:h="16838"/>
          <w:pgMar w:top="2410" w:right="1134" w:bottom="1134" w:left="1134" w:header="1418" w:footer="1134" w:gutter="284"/>
          <w:pgNumType w:start="1"/>
          <w:cols w:space="425"/>
          <w:formProt w:val="0"/>
          <w:docGrid w:type="lines" w:linePitch="312"/>
        </w:sectPr>
      </w:pPr>
    </w:p>
    <w:p w14:paraId="1109F34F" w14:textId="77777777" w:rsidR="00761FEF" w:rsidRDefault="00761FEF">
      <w:pPr>
        <w:pStyle w:val="af8"/>
      </w:pPr>
      <w:bookmarkStart w:id="40" w:name="BookMark5"/>
      <w:bookmarkEnd w:id="21"/>
    </w:p>
    <w:p w14:paraId="45C7D8F8" w14:textId="77777777" w:rsidR="00761FEF" w:rsidRDefault="00761FEF">
      <w:pPr>
        <w:pStyle w:val="afe"/>
      </w:pPr>
    </w:p>
    <w:p w14:paraId="1EDB6F92" w14:textId="77777777" w:rsidR="00761FEF" w:rsidRDefault="00000000">
      <w:pPr>
        <w:pStyle w:val="aff3"/>
        <w:spacing w:before="78" w:after="156"/>
      </w:pPr>
      <w:r>
        <w:br/>
      </w:r>
      <w:r>
        <w:rPr>
          <w:rFonts w:hint="eastAsia"/>
        </w:rPr>
        <w:t>（资料性）</w:t>
      </w:r>
      <w:r>
        <w:br/>
      </w:r>
      <w:r>
        <w:rPr>
          <w:rFonts w:hint="eastAsia"/>
        </w:rPr>
        <w:t>液冷板的密封性检测方法</w:t>
      </w:r>
    </w:p>
    <w:p w14:paraId="635406D5" w14:textId="77777777" w:rsidR="00761FEF" w:rsidRDefault="00000000">
      <w:pPr>
        <w:pStyle w:val="aff4"/>
        <w:spacing w:before="156" w:after="156"/>
      </w:pPr>
      <w:r>
        <w:rPr>
          <w:rFonts w:hint="eastAsia"/>
        </w:rPr>
        <w:t>湿检法</w:t>
      </w:r>
    </w:p>
    <w:p w14:paraId="29970E92" w14:textId="77777777" w:rsidR="00761FEF" w:rsidRDefault="00000000">
      <w:pPr>
        <w:pStyle w:val="afffff5"/>
        <w:ind w:firstLine="420"/>
      </w:pPr>
      <w:r>
        <w:rPr>
          <w:rFonts w:hint="eastAsia"/>
        </w:rPr>
        <w:t>环境温度25</w:t>
      </w:r>
      <w:r>
        <w:t xml:space="preserve"> </w:t>
      </w:r>
      <w:r>
        <w:rPr>
          <w:rFonts w:hint="eastAsia"/>
        </w:rPr>
        <w:t>℃±2</w:t>
      </w:r>
      <w:r>
        <w:t xml:space="preserve"> </w:t>
      </w:r>
      <w:r>
        <w:rPr>
          <w:rFonts w:hint="eastAsia"/>
        </w:rPr>
        <w:t>℃，无外界风源干扰下，将液冷板置于水中，通入压缩空气至试验压力值，测试时间60</w:t>
      </w:r>
      <w:r>
        <w:t xml:space="preserve"> </w:t>
      </w:r>
      <w:r>
        <w:rPr>
          <w:rFonts w:hint="eastAsia"/>
        </w:rPr>
        <w:t>s，要求水检无气泡；</w:t>
      </w:r>
    </w:p>
    <w:p w14:paraId="2316ADD0" w14:textId="77777777" w:rsidR="00761FEF" w:rsidRDefault="00000000">
      <w:pPr>
        <w:pStyle w:val="aff4"/>
        <w:spacing w:before="156" w:after="156"/>
      </w:pPr>
      <w:r>
        <w:rPr>
          <w:rFonts w:hint="eastAsia"/>
        </w:rPr>
        <w:t>干检法</w:t>
      </w:r>
    </w:p>
    <w:p w14:paraId="3816D5EF" w14:textId="77777777" w:rsidR="00761FEF" w:rsidRDefault="00000000">
      <w:pPr>
        <w:pStyle w:val="afffff5"/>
        <w:ind w:firstLine="420"/>
      </w:pPr>
      <w:r>
        <w:rPr>
          <w:rFonts w:hint="eastAsia"/>
        </w:rPr>
        <w:t>在液冷板内通入压缩空气至试验压力值，保压时间为60</w:t>
      </w:r>
      <w:r>
        <w:t xml:space="preserve"> </w:t>
      </w:r>
      <w:r>
        <w:rPr>
          <w:rFonts w:hint="eastAsia"/>
        </w:rPr>
        <w:t>s，检查气体泄漏量。要求：泄漏量小于2.37</w:t>
      </w:r>
      <w:r>
        <w:t xml:space="preserve"> </w:t>
      </w:r>
      <w:r>
        <w:rPr>
          <w:rFonts w:hint="eastAsia"/>
        </w:rPr>
        <w:t>mL/min；</w:t>
      </w:r>
    </w:p>
    <w:p w14:paraId="5F1A15B4" w14:textId="77777777" w:rsidR="00761FEF" w:rsidRDefault="00000000">
      <w:pPr>
        <w:pStyle w:val="aff4"/>
        <w:spacing w:before="156" w:after="156"/>
      </w:pPr>
      <w:r>
        <w:rPr>
          <w:rFonts w:hint="eastAsia"/>
        </w:rPr>
        <w:t>氦检法</w:t>
      </w:r>
    </w:p>
    <w:p w14:paraId="06BF791B" w14:textId="77777777" w:rsidR="00761FEF" w:rsidRDefault="00000000">
      <w:pPr>
        <w:pStyle w:val="afffff5"/>
        <w:ind w:firstLine="420"/>
      </w:pPr>
      <w:r>
        <w:rPr>
          <w:rFonts w:hint="eastAsia"/>
        </w:rPr>
        <w:t>检测箱体抽真空，使用压力</w:t>
      </w:r>
      <w:r>
        <w:t xml:space="preserve">2 </w:t>
      </w:r>
      <w:r>
        <w:rPr>
          <w:rFonts w:hint="eastAsia"/>
        </w:rPr>
        <w:t>bar氦气给液冷板充气；测试60</w:t>
      </w:r>
      <w:r>
        <w:t xml:space="preserve"> </w:t>
      </w:r>
      <w:r>
        <w:rPr>
          <w:rFonts w:hint="eastAsia"/>
        </w:rPr>
        <w:t>s，排气3</w:t>
      </w:r>
      <w:r>
        <w:t xml:space="preserve"> </w:t>
      </w:r>
      <w:r>
        <w:rPr>
          <w:rFonts w:hint="eastAsia"/>
        </w:rPr>
        <w:t>s，气体泄漏量不大于2.0×10</w:t>
      </w:r>
      <w:r>
        <w:rPr>
          <w:rFonts w:hint="eastAsia"/>
          <w:vertAlign w:val="superscript"/>
        </w:rPr>
        <w:t>-8</w:t>
      </w:r>
      <w:r>
        <w:rPr>
          <w:vertAlign w:val="superscript"/>
        </w:rPr>
        <w:t xml:space="preserve"> </w:t>
      </w:r>
      <w:r>
        <w:rPr>
          <w:rFonts w:hint="eastAsia"/>
        </w:rPr>
        <w:t>Pa</w:t>
      </w:r>
      <w:r>
        <w:rPr>
          <w:rFonts w:hAnsi="宋体" w:hint="eastAsia"/>
        </w:rPr>
        <w:t>·</w:t>
      </w:r>
      <w:r>
        <w:rPr>
          <w:rFonts w:hint="eastAsia"/>
        </w:rPr>
        <w:t>m</w:t>
      </w:r>
      <w:r>
        <w:rPr>
          <w:rFonts w:hint="eastAsia"/>
          <w:vertAlign w:val="superscript"/>
        </w:rPr>
        <w:t>3</w:t>
      </w:r>
      <w:r>
        <w:rPr>
          <w:rFonts w:hint="eastAsia"/>
        </w:rPr>
        <w:t>/s。</w:t>
      </w:r>
    </w:p>
    <w:p w14:paraId="7A95A4B2" w14:textId="77777777" w:rsidR="00761FEF" w:rsidRDefault="00761FEF">
      <w:pPr>
        <w:pStyle w:val="afffff5"/>
        <w:ind w:firstLine="420"/>
      </w:pPr>
    </w:p>
    <w:p w14:paraId="59DC4117" w14:textId="77777777" w:rsidR="00761FEF" w:rsidRDefault="00761FEF">
      <w:pPr>
        <w:pStyle w:val="afffff5"/>
        <w:ind w:firstLine="420"/>
      </w:pPr>
    </w:p>
    <w:p w14:paraId="71B9F614" w14:textId="77777777" w:rsidR="00761FEF" w:rsidRDefault="00761FEF">
      <w:pPr>
        <w:pStyle w:val="afffff5"/>
        <w:ind w:firstLine="420"/>
      </w:pPr>
    </w:p>
    <w:p w14:paraId="06225E99" w14:textId="77777777" w:rsidR="00761FEF" w:rsidRDefault="00000000">
      <w:pPr>
        <w:pStyle w:val="afffff5"/>
        <w:ind w:firstLineChars="0" w:firstLine="0"/>
        <w:jc w:val="center"/>
      </w:pPr>
      <w:bookmarkStart w:id="41" w:name="BookMark8"/>
      <w:bookmarkEnd w:id="40"/>
      <w:r>
        <w:rPr>
          <w:rFonts w:hint="eastAsia"/>
          <w:noProof/>
        </w:rPr>
        <w:drawing>
          <wp:inline distT="0" distB="0" distL="0" distR="0" wp14:anchorId="0E4AC4F7" wp14:editId="6572FCBD">
            <wp:extent cx="1485900" cy="317500"/>
            <wp:effectExtent l="0" t="0" r="0" b="6350"/>
            <wp:docPr id="1876427185" name="图片 1"/>
            <wp:cNvGraphicFramePr/>
            <a:graphic xmlns:a="http://schemas.openxmlformats.org/drawingml/2006/main">
              <a:graphicData uri="http://schemas.openxmlformats.org/drawingml/2006/picture">
                <pic:pic xmlns:pic="http://schemas.openxmlformats.org/drawingml/2006/picture">
                  <pic:nvPicPr>
                    <pic:cNvPr id="1876427185" name="图片 1"/>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
    </w:p>
    <w:sectPr w:rsidR="00761FEF">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F454C" w14:textId="77777777" w:rsidR="00486443" w:rsidRDefault="00486443">
      <w:pPr>
        <w:spacing w:line="240" w:lineRule="auto"/>
      </w:pPr>
      <w:r>
        <w:separator/>
      </w:r>
    </w:p>
  </w:endnote>
  <w:endnote w:type="continuationSeparator" w:id="0">
    <w:p w14:paraId="4B41AAF3" w14:textId="77777777" w:rsidR="00486443" w:rsidRDefault="004864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8FD03" w14:textId="77777777" w:rsidR="00761FEF"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95EC2" w14:textId="77777777" w:rsidR="00761FEF" w:rsidRDefault="00761FEF">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3B6AA" w14:textId="77777777" w:rsidR="00761FEF" w:rsidRDefault="00761FEF">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3D243" w14:textId="77777777" w:rsidR="00761FEF"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AEEED" w14:textId="77777777" w:rsidR="00486443" w:rsidRDefault="00486443">
      <w:pPr>
        <w:spacing w:line="240" w:lineRule="auto"/>
      </w:pPr>
      <w:r>
        <w:separator/>
      </w:r>
    </w:p>
  </w:footnote>
  <w:footnote w:type="continuationSeparator" w:id="0">
    <w:p w14:paraId="077554DA" w14:textId="77777777" w:rsidR="00486443" w:rsidRDefault="0048644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6B0EB" w14:textId="77777777" w:rsidR="00761FEF" w:rsidRDefault="00761FEF">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23F0C" w14:textId="77777777" w:rsidR="00761FEF" w:rsidRDefault="00000000">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3C487" w14:textId="77777777" w:rsidR="00761FEF" w:rsidRDefault="00761FEF">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86BEC" w14:textId="77777777" w:rsidR="00761FEF" w:rsidRDefault="00000000">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F4E48" w14:textId="0DADB832" w:rsidR="00761FEF" w:rsidRDefault="00000000">
    <w:pPr>
      <w:pStyle w:val="afffffa"/>
    </w:pPr>
    <w:r>
      <w:fldChar w:fldCharType="begin"/>
    </w:r>
    <w:r>
      <w:instrText xml:space="preserve"> STYLEREF  标准文件_文件编号  \* MERGEFORMAT </w:instrText>
    </w:r>
    <w:r>
      <w:fldChar w:fldCharType="separate"/>
    </w:r>
    <w:r w:rsidR="00783E33">
      <w:rPr>
        <w:noProof/>
      </w:rPr>
      <w:t>DB XX/T XXXX</w:t>
    </w:r>
    <w:r w:rsidR="00783E33">
      <w:rPr>
        <w:noProof/>
      </w:rPr>
      <w:t>—</w:t>
    </w:r>
    <w:r w:rsidR="00783E33">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6A409A6"/>
    <w:multiLevelType w:val="multilevel"/>
    <w:tmpl w:val="26A409A6"/>
    <w:lvl w:ilvl="0">
      <w:start w:val="1"/>
      <w:numFmt w:val="lowerLetter"/>
      <w:lvlText w:val="%1）"/>
      <w:lvlJc w:val="left"/>
      <w:pPr>
        <w:ind w:left="785" w:hanging="360"/>
      </w:pPr>
      <w:rPr>
        <w:rFonts w:hint="default"/>
      </w:rPr>
    </w:lvl>
    <w:lvl w:ilvl="1">
      <w:start w:val="1"/>
      <w:numFmt w:val="lowerLetter"/>
      <w:lvlText w:val="%2)"/>
      <w:lvlJc w:val="left"/>
      <w:pPr>
        <w:ind w:left="1305" w:hanging="440"/>
      </w:pPr>
    </w:lvl>
    <w:lvl w:ilvl="2">
      <w:start w:val="1"/>
      <w:numFmt w:val="lowerRoman"/>
      <w:lvlText w:val="%3."/>
      <w:lvlJc w:val="right"/>
      <w:pPr>
        <w:ind w:left="1745" w:hanging="440"/>
      </w:pPr>
    </w:lvl>
    <w:lvl w:ilvl="3">
      <w:start w:val="1"/>
      <w:numFmt w:val="decimal"/>
      <w:lvlText w:val="%4."/>
      <w:lvlJc w:val="left"/>
      <w:pPr>
        <w:ind w:left="2185" w:hanging="440"/>
      </w:pPr>
    </w:lvl>
    <w:lvl w:ilvl="4">
      <w:start w:val="1"/>
      <w:numFmt w:val="lowerLetter"/>
      <w:lvlText w:val="%5)"/>
      <w:lvlJc w:val="left"/>
      <w:pPr>
        <w:ind w:left="2625" w:hanging="440"/>
      </w:pPr>
    </w:lvl>
    <w:lvl w:ilvl="5">
      <w:start w:val="1"/>
      <w:numFmt w:val="lowerRoman"/>
      <w:lvlText w:val="%6."/>
      <w:lvlJc w:val="right"/>
      <w:pPr>
        <w:ind w:left="3065" w:hanging="440"/>
      </w:pPr>
    </w:lvl>
    <w:lvl w:ilvl="6">
      <w:start w:val="1"/>
      <w:numFmt w:val="decimal"/>
      <w:lvlText w:val="%7."/>
      <w:lvlJc w:val="left"/>
      <w:pPr>
        <w:ind w:left="3505" w:hanging="440"/>
      </w:pPr>
    </w:lvl>
    <w:lvl w:ilvl="7">
      <w:start w:val="1"/>
      <w:numFmt w:val="lowerLetter"/>
      <w:lvlText w:val="%8)"/>
      <w:lvlJc w:val="left"/>
      <w:pPr>
        <w:ind w:left="3945" w:hanging="440"/>
      </w:pPr>
    </w:lvl>
    <w:lvl w:ilvl="8">
      <w:start w:val="1"/>
      <w:numFmt w:val="lowerRoman"/>
      <w:lvlText w:val="%9."/>
      <w:lvlJc w:val="right"/>
      <w:pPr>
        <w:ind w:left="4385" w:hanging="44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cs="Times New Roman"/>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17F302B"/>
    <w:multiLevelType w:val="multilevel"/>
    <w:tmpl w:val="517F302B"/>
    <w:lvl w:ilvl="0">
      <w:start w:val="1"/>
      <w:numFmt w:val="lowerLetter"/>
      <w:lvlText w:val="%1）"/>
      <w:lvlJc w:val="left"/>
      <w:pPr>
        <w:ind w:left="785" w:hanging="360"/>
      </w:pPr>
      <w:rPr>
        <w:rFonts w:hint="default"/>
      </w:rPr>
    </w:lvl>
    <w:lvl w:ilvl="1">
      <w:start w:val="1"/>
      <w:numFmt w:val="lowerLetter"/>
      <w:lvlText w:val="%2)"/>
      <w:lvlJc w:val="left"/>
      <w:pPr>
        <w:ind w:left="1305" w:hanging="440"/>
      </w:pPr>
    </w:lvl>
    <w:lvl w:ilvl="2">
      <w:start w:val="1"/>
      <w:numFmt w:val="lowerRoman"/>
      <w:lvlText w:val="%3."/>
      <w:lvlJc w:val="right"/>
      <w:pPr>
        <w:ind w:left="1745" w:hanging="440"/>
      </w:pPr>
    </w:lvl>
    <w:lvl w:ilvl="3">
      <w:start w:val="1"/>
      <w:numFmt w:val="decimal"/>
      <w:lvlText w:val="%4."/>
      <w:lvlJc w:val="left"/>
      <w:pPr>
        <w:ind w:left="2185" w:hanging="440"/>
      </w:pPr>
    </w:lvl>
    <w:lvl w:ilvl="4">
      <w:start w:val="1"/>
      <w:numFmt w:val="lowerLetter"/>
      <w:lvlText w:val="%5)"/>
      <w:lvlJc w:val="left"/>
      <w:pPr>
        <w:ind w:left="2625" w:hanging="440"/>
      </w:pPr>
    </w:lvl>
    <w:lvl w:ilvl="5">
      <w:start w:val="1"/>
      <w:numFmt w:val="lowerRoman"/>
      <w:lvlText w:val="%6."/>
      <w:lvlJc w:val="right"/>
      <w:pPr>
        <w:ind w:left="3065" w:hanging="440"/>
      </w:pPr>
    </w:lvl>
    <w:lvl w:ilvl="6">
      <w:start w:val="1"/>
      <w:numFmt w:val="decimal"/>
      <w:lvlText w:val="%7."/>
      <w:lvlJc w:val="left"/>
      <w:pPr>
        <w:ind w:left="3505" w:hanging="440"/>
      </w:pPr>
    </w:lvl>
    <w:lvl w:ilvl="7">
      <w:start w:val="1"/>
      <w:numFmt w:val="lowerLetter"/>
      <w:lvlText w:val="%8)"/>
      <w:lvlJc w:val="left"/>
      <w:pPr>
        <w:ind w:left="3945" w:hanging="440"/>
      </w:pPr>
    </w:lvl>
    <w:lvl w:ilvl="8">
      <w:start w:val="1"/>
      <w:numFmt w:val="lowerRoman"/>
      <w:lvlText w:val="%9."/>
      <w:lvlJc w:val="right"/>
      <w:pPr>
        <w:ind w:left="4385" w:hanging="440"/>
      </w:pPr>
    </w:lvl>
  </w:abstractNum>
  <w:abstractNum w:abstractNumId="18"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5F6D34C8"/>
    <w:multiLevelType w:val="multilevel"/>
    <w:tmpl w:val="5F6D34C8"/>
    <w:lvl w:ilvl="0">
      <w:start w:val="1"/>
      <w:numFmt w:val="lowerLetter"/>
      <w:lvlText w:val="%1）"/>
      <w:lvlJc w:val="left"/>
      <w:pPr>
        <w:ind w:left="785" w:hanging="360"/>
      </w:pPr>
      <w:rPr>
        <w:rFonts w:hint="default"/>
      </w:rPr>
    </w:lvl>
    <w:lvl w:ilvl="1">
      <w:start w:val="1"/>
      <w:numFmt w:val="lowerLetter"/>
      <w:lvlText w:val="%2)"/>
      <w:lvlJc w:val="left"/>
      <w:pPr>
        <w:ind w:left="1305" w:hanging="440"/>
      </w:pPr>
    </w:lvl>
    <w:lvl w:ilvl="2">
      <w:start w:val="1"/>
      <w:numFmt w:val="lowerRoman"/>
      <w:lvlText w:val="%3."/>
      <w:lvlJc w:val="right"/>
      <w:pPr>
        <w:ind w:left="1745" w:hanging="440"/>
      </w:pPr>
    </w:lvl>
    <w:lvl w:ilvl="3">
      <w:start w:val="1"/>
      <w:numFmt w:val="decimal"/>
      <w:lvlText w:val="%4."/>
      <w:lvlJc w:val="left"/>
      <w:pPr>
        <w:ind w:left="2185" w:hanging="440"/>
      </w:pPr>
    </w:lvl>
    <w:lvl w:ilvl="4">
      <w:start w:val="1"/>
      <w:numFmt w:val="lowerLetter"/>
      <w:lvlText w:val="%5)"/>
      <w:lvlJc w:val="left"/>
      <w:pPr>
        <w:ind w:left="2625" w:hanging="440"/>
      </w:pPr>
    </w:lvl>
    <w:lvl w:ilvl="5">
      <w:start w:val="1"/>
      <w:numFmt w:val="lowerRoman"/>
      <w:lvlText w:val="%6."/>
      <w:lvlJc w:val="right"/>
      <w:pPr>
        <w:ind w:left="3065" w:hanging="440"/>
      </w:pPr>
    </w:lvl>
    <w:lvl w:ilvl="6">
      <w:start w:val="1"/>
      <w:numFmt w:val="decimal"/>
      <w:lvlText w:val="%7."/>
      <w:lvlJc w:val="left"/>
      <w:pPr>
        <w:ind w:left="3505" w:hanging="440"/>
      </w:pPr>
    </w:lvl>
    <w:lvl w:ilvl="7">
      <w:start w:val="1"/>
      <w:numFmt w:val="lowerLetter"/>
      <w:lvlText w:val="%8)"/>
      <w:lvlJc w:val="left"/>
      <w:pPr>
        <w:ind w:left="3945" w:hanging="440"/>
      </w:pPr>
    </w:lvl>
    <w:lvl w:ilvl="8">
      <w:start w:val="1"/>
      <w:numFmt w:val="lowerRoman"/>
      <w:lvlText w:val="%9."/>
      <w:lvlJc w:val="right"/>
      <w:pPr>
        <w:ind w:left="4385" w:hanging="440"/>
      </w:pPr>
    </w:lvl>
  </w:abstractNum>
  <w:abstractNum w:abstractNumId="23"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68621188">
    <w:abstractNumId w:val="0"/>
  </w:num>
  <w:num w:numId="2" w16cid:durableId="2001735919">
    <w:abstractNumId w:val="30"/>
  </w:num>
  <w:num w:numId="3" w16cid:durableId="2052919095">
    <w:abstractNumId w:val="5"/>
  </w:num>
  <w:num w:numId="4" w16cid:durableId="682980112">
    <w:abstractNumId w:val="26"/>
  </w:num>
  <w:num w:numId="5" w16cid:durableId="990446270">
    <w:abstractNumId w:val="20"/>
  </w:num>
  <w:num w:numId="6" w16cid:durableId="1294364805">
    <w:abstractNumId w:val="14"/>
  </w:num>
  <w:num w:numId="7" w16cid:durableId="1064834001">
    <w:abstractNumId w:val="8"/>
  </w:num>
  <w:num w:numId="8" w16cid:durableId="1010058942">
    <w:abstractNumId w:val="3"/>
  </w:num>
  <w:num w:numId="9" w16cid:durableId="10572336">
    <w:abstractNumId w:val="9"/>
  </w:num>
  <w:num w:numId="10" w16cid:durableId="742526421">
    <w:abstractNumId w:val="18"/>
  </w:num>
  <w:num w:numId="11" w16cid:durableId="1796944889">
    <w:abstractNumId w:val="28"/>
  </w:num>
  <w:num w:numId="12" w16cid:durableId="1565875996">
    <w:abstractNumId w:val="12"/>
  </w:num>
  <w:num w:numId="13" w16cid:durableId="1405764677">
    <w:abstractNumId w:val="13"/>
  </w:num>
  <w:num w:numId="14" w16cid:durableId="302084249">
    <w:abstractNumId w:val="7"/>
  </w:num>
  <w:num w:numId="15" w16cid:durableId="825902780">
    <w:abstractNumId w:val="21"/>
  </w:num>
  <w:num w:numId="16" w16cid:durableId="1087271690">
    <w:abstractNumId w:val="24"/>
  </w:num>
  <w:num w:numId="17" w16cid:durableId="1691754251">
    <w:abstractNumId w:val="19"/>
  </w:num>
  <w:num w:numId="18" w16cid:durableId="271789314">
    <w:abstractNumId w:val="32"/>
  </w:num>
  <w:num w:numId="19" w16cid:durableId="278150054">
    <w:abstractNumId w:val="16"/>
  </w:num>
  <w:num w:numId="20" w16cid:durableId="401871463">
    <w:abstractNumId w:val="1"/>
  </w:num>
  <w:num w:numId="21" w16cid:durableId="1484007586">
    <w:abstractNumId w:val="11"/>
  </w:num>
  <w:num w:numId="22" w16cid:durableId="1183783103">
    <w:abstractNumId w:val="33"/>
  </w:num>
  <w:num w:numId="23" w16cid:durableId="1064376040">
    <w:abstractNumId w:val="23"/>
  </w:num>
  <w:num w:numId="24" w16cid:durableId="16471082">
    <w:abstractNumId w:val="6"/>
  </w:num>
  <w:num w:numId="25" w16cid:durableId="1420787608">
    <w:abstractNumId w:val="29"/>
  </w:num>
  <w:num w:numId="26" w16cid:durableId="728385065">
    <w:abstractNumId w:val="31"/>
  </w:num>
  <w:num w:numId="27" w16cid:durableId="1034385125">
    <w:abstractNumId w:val="2"/>
  </w:num>
  <w:num w:numId="28" w16cid:durableId="531262223">
    <w:abstractNumId w:val="4"/>
  </w:num>
  <w:num w:numId="29" w16cid:durableId="631835015">
    <w:abstractNumId w:val="15"/>
  </w:num>
  <w:num w:numId="30" w16cid:durableId="1631016902">
    <w:abstractNumId w:val="27"/>
  </w:num>
  <w:num w:numId="31" w16cid:durableId="1845585817">
    <w:abstractNumId w:val="25"/>
  </w:num>
  <w:num w:numId="32" w16cid:durableId="653994955">
    <w:abstractNumId w:val="22"/>
  </w:num>
  <w:num w:numId="33" w16cid:durableId="281696338">
    <w:abstractNumId w:val="10"/>
  </w:num>
  <w:num w:numId="34" w16cid:durableId="2126993882">
    <w:abstractNumId w:val="17"/>
  </w:num>
  <w:num w:numId="35" w16cid:durableId="14625027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389969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757031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382787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75100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84712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230765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512097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970993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Q1MzA4NDZmYWQzZDhjM2RmMmMyNjMzNWYxOWJlZGUifQ=="/>
  </w:docVars>
  <w:rsids>
    <w:rsidRoot w:val="00C875F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E8A"/>
    <w:rsid w:val="00092FB0"/>
    <w:rsid w:val="000934C5"/>
    <w:rsid w:val="00093D25"/>
    <w:rsid w:val="00093DAB"/>
    <w:rsid w:val="00094D73"/>
    <w:rsid w:val="00096D63"/>
    <w:rsid w:val="000A0B60"/>
    <w:rsid w:val="000A0EB8"/>
    <w:rsid w:val="000A19FC"/>
    <w:rsid w:val="000A296B"/>
    <w:rsid w:val="000A3FDD"/>
    <w:rsid w:val="000A70DD"/>
    <w:rsid w:val="000A7311"/>
    <w:rsid w:val="000B060F"/>
    <w:rsid w:val="000B1592"/>
    <w:rsid w:val="000B1FF2"/>
    <w:rsid w:val="000B3CDA"/>
    <w:rsid w:val="000B5089"/>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32F6"/>
    <w:rsid w:val="001446C2"/>
    <w:rsid w:val="001457E7"/>
    <w:rsid w:val="00145D9D"/>
    <w:rsid w:val="00146388"/>
    <w:rsid w:val="001529E5"/>
    <w:rsid w:val="00153C7E"/>
    <w:rsid w:val="00156B25"/>
    <w:rsid w:val="00156DAE"/>
    <w:rsid w:val="00156E1A"/>
    <w:rsid w:val="00157894"/>
    <w:rsid w:val="00157B55"/>
    <w:rsid w:val="001642FA"/>
    <w:rsid w:val="001649EB"/>
    <w:rsid w:val="00164BAF"/>
    <w:rsid w:val="00164FA8"/>
    <w:rsid w:val="00165065"/>
    <w:rsid w:val="00165434"/>
    <w:rsid w:val="0016580B"/>
    <w:rsid w:val="00165D50"/>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13"/>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5687"/>
    <w:rsid w:val="00317988"/>
    <w:rsid w:val="003221B4"/>
    <w:rsid w:val="0032258D"/>
    <w:rsid w:val="00322E62"/>
    <w:rsid w:val="00324D13"/>
    <w:rsid w:val="00324D2A"/>
    <w:rsid w:val="00324EDD"/>
    <w:rsid w:val="003331E4"/>
    <w:rsid w:val="00336C64"/>
    <w:rsid w:val="00337162"/>
    <w:rsid w:val="0034194F"/>
    <w:rsid w:val="00343447"/>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50C0"/>
    <w:rsid w:val="00376713"/>
    <w:rsid w:val="00381815"/>
    <w:rsid w:val="003819AF"/>
    <w:rsid w:val="003820E9"/>
    <w:rsid w:val="00382DE7"/>
    <w:rsid w:val="003845BE"/>
    <w:rsid w:val="00384FFC"/>
    <w:rsid w:val="00386871"/>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23BE"/>
    <w:rsid w:val="0041477A"/>
    <w:rsid w:val="004167A3"/>
    <w:rsid w:val="00421829"/>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443"/>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2F6E"/>
    <w:rsid w:val="004E30C5"/>
    <w:rsid w:val="004E4AA5"/>
    <w:rsid w:val="004E4AEE"/>
    <w:rsid w:val="004E59E3"/>
    <w:rsid w:val="004E67C0"/>
    <w:rsid w:val="004F391A"/>
    <w:rsid w:val="004F3CFB"/>
    <w:rsid w:val="004F5D17"/>
    <w:rsid w:val="004F6456"/>
    <w:rsid w:val="004F696E"/>
    <w:rsid w:val="004F6C71"/>
    <w:rsid w:val="00501139"/>
    <w:rsid w:val="0050363E"/>
    <w:rsid w:val="005039BC"/>
    <w:rsid w:val="005043BB"/>
    <w:rsid w:val="00504A3D"/>
    <w:rsid w:val="00505767"/>
    <w:rsid w:val="00507350"/>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D74B2"/>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27096"/>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E507B"/>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68D"/>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74F"/>
    <w:rsid w:val="007600E3"/>
    <w:rsid w:val="00761FEF"/>
    <w:rsid w:val="00764988"/>
    <w:rsid w:val="00765C43"/>
    <w:rsid w:val="00765EFB"/>
    <w:rsid w:val="007671CA"/>
    <w:rsid w:val="00767C61"/>
    <w:rsid w:val="0077008A"/>
    <w:rsid w:val="00773C1F"/>
    <w:rsid w:val="00774DA4"/>
    <w:rsid w:val="00776599"/>
    <w:rsid w:val="0078114B"/>
    <w:rsid w:val="00781DD2"/>
    <w:rsid w:val="00783E33"/>
    <w:rsid w:val="00783ECF"/>
    <w:rsid w:val="0078413A"/>
    <w:rsid w:val="00787BB6"/>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3F"/>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550F"/>
    <w:rsid w:val="0082644C"/>
    <w:rsid w:val="008264ED"/>
    <w:rsid w:val="008269DD"/>
    <w:rsid w:val="00830621"/>
    <w:rsid w:val="0083348C"/>
    <w:rsid w:val="008373D3"/>
    <w:rsid w:val="00840617"/>
    <w:rsid w:val="00840F84"/>
    <w:rsid w:val="00842A47"/>
    <w:rsid w:val="00843C13"/>
    <w:rsid w:val="008454F8"/>
    <w:rsid w:val="0085173A"/>
    <w:rsid w:val="0085248C"/>
    <w:rsid w:val="00856316"/>
    <w:rsid w:val="008603CE"/>
    <w:rsid w:val="008620FC"/>
    <w:rsid w:val="008627A5"/>
    <w:rsid w:val="00863E05"/>
    <w:rsid w:val="00865ACA"/>
    <w:rsid w:val="00865D28"/>
    <w:rsid w:val="00865F85"/>
    <w:rsid w:val="008667E4"/>
    <w:rsid w:val="00867C10"/>
    <w:rsid w:val="00870439"/>
    <w:rsid w:val="00870DA1"/>
    <w:rsid w:val="00883F93"/>
    <w:rsid w:val="00884DB3"/>
    <w:rsid w:val="00885A9D"/>
    <w:rsid w:val="00885BE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4A3"/>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54E"/>
    <w:rsid w:val="008F0CDC"/>
    <w:rsid w:val="008F17A3"/>
    <w:rsid w:val="008F1ED3"/>
    <w:rsid w:val="008F23A5"/>
    <w:rsid w:val="008F4C29"/>
    <w:rsid w:val="008F70BD"/>
    <w:rsid w:val="008F788F"/>
    <w:rsid w:val="008F7EA2"/>
    <w:rsid w:val="009002A6"/>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337F"/>
    <w:rsid w:val="00945180"/>
    <w:rsid w:val="00945428"/>
    <w:rsid w:val="0094607B"/>
    <w:rsid w:val="00953604"/>
    <w:rsid w:val="00954730"/>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6DFB"/>
    <w:rsid w:val="00997BF1"/>
    <w:rsid w:val="009A089C"/>
    <w:rsid w:val="009A118E"/>
    <w:rsid w:val="009A21CD"/>
    <w:rsid w:val="009A278C"/>
    <w:rsid w:val="009A2BC2"/>
    <w:rsid w:val="009A42C1"/>
    <w:rsid w:val="009A5429"/>
    <w:rsid w:val="009A72AD"/>
    <w:rsid w:val="009B09E0"/>
    <w:rsid w:val="009B0BC5"/>
    <w:rsid w:val="009B1247"/>
    <w:rsid w:val="009B588E"/>
    <w:rsid w:val="009B6029"/>
    <w:rsid w:val="009B6612"/>
    <w:rsid w:val="009B6971"/>
    <w:rsid w:val="009C27F1"/>
    <w:rsid w:val="009C3152"/>
    <w:rsid w:val="009C4CFA"/>
    <w:rsid w:val="009C5070"/>
    <w:rsid w:val="009D112C"/>
    <w:rsid w:val="009D47FA"/>
    <w:rsid w:val="009D4C5B"/>
    <w:rsid w:val="009D50D2"/>
    <w:rsid w:val="009D6BCA"/>
    <w:rsid w:val="009E0F62"/>
    <w:rsid w:val="009E4A58"/>
    <w:rsid w:val="009E590E"/>
    <w:rsid w:val="009E5A2D"/>
    <w:rsid w:val="009E5AB2"/>
    <w:rsid w:val="009E6219"/>
    <w:rsid w:val="009F03B3"/>
    <w:rsid w:val="00A0009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37916"/>
    <w:rsid w:val="00A4006C"/>
    <w:rsid w:val="00A40091"/>
    <w:rsid w:val="00A4030F"/>
    <w:rsid w:val="00A41C79"/>
    <w:rsid w:val="00A41CB5"/>
    <w:rsid w:val="00A42CDF"/>
    <w:rsid w:val="00A4452E"/>
    <w:rsid w:val="00A4472C"/>
    <w:rsid w:val="00A44E69"/>
    <w:rsid w:val="00A4661E"/>
    <w:rsid w:val="00A5562E"/>
    <w:rsid w:val="00A55BD6"/>
    <w:rsid w:val="00A55D50"/>
    <w:rsid w:val="00A57142"/>
    <w:rsid w:val="00A648CD"/>
    <w:rsid w:val="00A6537A"/>
    <w:rsid w:val="00A658EB"/>
    <w:rsid w:val="00A67866"/>
    <w:rsid w:val="00A70B07"/>
    <w:rsid w:val="00A723F8"/>
    <w:rsid w:val="00A77CCB"/>
    <w:rsid w:val="00A81DBE"/>
    <w:rsid w:val="00A82D3C"/>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C6E2E"/>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C6"/>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180E"/>
    <w:rsid w:val="00BB2C28"/>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875FA"/>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0FA0"/>
    <w:rsid w:val="00D51BF3"/>
    <w:rsid w:val="00D66846"/>
    <w:rsid w:val="00D675FB"/>
    <w:rsid w:val="00D71F25"/>
    <w:rsid w:val="00D72A9C"/>
    <w:rsid w:val="00D77031"/>
    <w:rsid w:val="00D801A0"/>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801"/>
    <w:rsid w:val="00DC5B90"/>
    <w:rsid w:val="00DD00FF"/>
    <w:rsid w:val="00DD0619"/>
    <w:rsid w:val="00DD07FB"/>
    <w:rsid w:val="00DD25C6"/>
    <w:rsid w:val="00DD3AD4"/>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721"/>
    <w:rsid w:val="00E23D99"/>
    <w:rsid w:val="00E2552F"/>
    <w:rsid w:val="00E3137A"/>
    <w:rsid w:val="00E32CCF"/>
    <w:rsid w:val="00E34A98"/>
    <w:rsid w:val="00E35D1E"/>
    <w:rsid w:val="00E364F9"/>
    <w:rsid w:val="00E365FA"/>
    <w:rsid w:val="00E36789"/>
    <w:rsid w:val="00E422A4"/>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6750"/>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4709"/>
    <w:rsid w:val="00EA58D1"/>
    <w:rsid w:val="00EA61BC"/>
    <w:rsid w:val="00EA681A"/>
    <w:rsid w:val="00EA735B"/>
    <w:rsid w:val="00EB17DE"/>
    <w:rsid w:val="00EB1E69"/>
    <w:rsid w:val="00EB2086"/>
    <w:rsid w:val="00EB5EDF"/>
    <w:rsid w:val="00EB5FFC"/>
    <w:rsid w:val="00EB60FE"/>
    <w:rsid w:val="00EB74DB"/>
    <w:rsid w:val="00EC5359"/>
    <w:rsid w:val="00EC562A"/>
    <w:rsid w:val="00EC7423"/>
    <w:rsid w:val="00ED067A"/>
    <w:rsid w:val="00ED2B50"/>
    <w:rsid w:val="00ED4477"/>
    <w:rsid w:val="00ED77D2"/>
    <w:rsid w:val="00EE0350"/>
    <w:rsid w:val="00EE0719"/>
    <w:rsid w:val="00EE0E80"/>
    <w:rsid w:val="00EE54A6"/>
    <w:rsid w:val="00EE613F"/>
    <w:rsid w:val="00EE7295"/>
    <w:rsid w:val="00EE7869"/>
    <w:rsid w:val="00EF054A"/>
    <w:rsid w:val="00EF3235"/>
    <w:rsid w:val="00EF7E72"/>
    <w:rsid w:val="00F044EB"/>
    <w:rsid w:val="00F06D37"/>
    <w:rsid w:val="00F07B9D"/>
    <w:rsid w:val="00F11586"/>
    <w:rsid w:val="00F1183B"/>
    <w:rsid w:val="00F11C9F"/>
    <w:rsid w:val="00F12263"/>
    <w:rsid w:val="00F1409D"/>
    <w:rsid w:val="00F14214"/>
    <w:rsid w:val="00F157A9"/>
    <w:rsid w:val="00F20F65"/>
    <w:rsid w:val="00F25BB6"/>
    <w:rsid w:val="00F26B7E"/>
    <w:rsid w:val="00F27A3B"/>
    <w:rsid w:val="00F33817"/>
    <w:rsid w:val="00F345A1"/>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0FC"/>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0247"/>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2966"/>
    <w:rsid w:val="00FE3901"/>
    <w:rsid w:val="00FE39D3"/>
    <w:rsid w:val="00FE4BCE"/>
    <w:rsid w:val="00FE54AE"/>
    <w:rsid w:val="00FE576A"/>
    <w:rsid w:val="00FE7E79"/>
    <w:rsid w:val="00FF3E7D"/>
    <w:rsid w:val="00FF5B99"/>
    <w:rsid w:val="00FF730C"/>
    <w:rsid w:val="00FF73F4"/>
    <w:rsid w:val="00FF7CE4"/>
    <w:rsid w:val="00FF7E21"/>
    <w:rsid w:val="00FF7E39"/>
    <w:rsid w:val="0D721193"/>
    <w:rsid w:val="6F601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E08533C"/>
  <w15:docId w15:val="{6F5F9CF5-0883-4083-9D76-0A290C923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qFormat="1"/>
    <w:lsdException w:name="annotation text" w:semiHidden="1" w:unhideWhenUsed="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autoRedefine/>
    <w:qFormat/>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afffd"/>
    <w:uiPriority w:val="99"/>
    <w:semiHidden/>
    <w:unhideWhenUsed/>
    <w:rPr>
      <w:sz w:val="18"/>
      <w:szCs w:val="18"/>
    </w:rPr>
  </w:style>
  <w:style w:type="paragraph" w:styleId="afffe">
    <w:name w:val="footer"/>
    <w:basedOn w:val="afff5"/>
    <w:link w:val="affff"/>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TOC2">
    <w:name w:val="toc 2"/>
    <w:basedOn w:val="afff5"/>
    <w:next w:val="afff5"/>
    <w:autoRedefine/>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3">
    <w:name w:val="标题 2 字符"/>
    <w:link w:val="22"/>
    <w:rPr>
      <w:rFonts w:ascii="Arial" w:eastAsia="黑体" w:hAnsi="Arial" w:cs="Times New Roman"/>
      <w:b/>
      <w:bCs/>
      <w:sz w:val="32"/>
      <w:szCs w:val="32"/>
    </w:rPr>
  </w:style>
  <w:style w:type="character" w:customStyle="1" w:styleId="30">
    <w:name w:val="标题 3 字符"/>
    <w:link w:val="3"/>
    <w:rPr>
      <w:rFonts w:ascii="Times New Roman" w:eastAsia="宋体" w:hAnsi="Times New Roman" w:cs="Times New Roman"/>
      <w:b/>
      <w:bCs/>
      <w:sz w:val="32"/>
      <w:szCs w:val="32"/>
    </w:rPr>
  </w:style>
  <w:style w:type="character" w:customStyle="1" w:styleId="40">
    <w:name w:val="标题 4 字符"/>
    <w:link w:val="4"/>
    <w:rPr>
      <w:rFonts w:ascii="Arial" w:eastAsia="黑体" w:hAnsi="Arial" w:cs="Times New Roman"/>
      <w:b/>
      <w:bCs/>
      <w:sz w:val="28"/>
      <w:szCs w:val="28"/>
    </w:rPr>
  </w:style>
  <w:style w:type="character" w:customStyle="1" w:styleId="50">
    <w:name w:val="标题 5 字符"/>
    <w:link w:val="5"/>
    <w:rPr>
      <w:rFonts w:ascii="Times New Roman" w:eastAsia="宋体" w:hAnsi="Times New Roman" w:cs="Times New Roman"/>
      <w:b/>
      <w:bCs/>
      <w:sz w:val="28"/>
      <w:szCs w:val="28"/>
    </w:rPr>
  </w:style>
  <w:style w:type="character" w:customStyle="1" w:styleId="60">
    <w:name w:val="标题 6 字符"/>
    <w:link w:val="6"/>
    <w:rPr>
      <w:rFonts w:ascii="Arial" w:eastAsia="黑体" w:hAnsi="Arial" w:cs="Times New Roman"/>
      <w:b/>
      <w:bCs/>
      <w:sz w:val="24"/>
      <w:szCs w:val="24"/>
    </w:rPr>
  </w:style>
  <w:style w:type="character" w:customStyle="1" w:styleId="70">
    <w:name w:val="标题 7 字符"/>
    <w:link w:val="7"/>
    <w:rPr>
      <w:rFonts w:ascii="Times New Roman" w:eastAsia="宋体" w:hAnsi="Times New Roman" w:cs="Times New Roman"/>
      <w:b/>
      <w:bCs/>
      <w:sz w:val="24"/>
      <w:szCs w:val="24"/>
    </w:rPr>
  </w:style>
  <w:style w:type="character" w:customStyle="1" w:styleId="80">
    <w:name w:val="标题 8 字符"/>
    <w:link w:val="8"/>
    <w:rPr>
      <w:rFonts w:ascii="Arial" w:eastAsia="黑体" w:hAnsi="Arial" w:cs="Times New Roman"/>
      <w:sz w:val="24"/>
      <w:szCs w:val="24"/>
    </w:rPr>
  </w:style>
  <w:style w:type="character" w:customStyle="1" w:styleId="90">
    <w:name w:val="标题 9 字符"/>
    <w:link w:val="9"/>
    <w:rPr>
      <w:rFonts w:ascii="Arial" w:eastAsia="黑体" w:hAnsi="Arial" w:cs="Times New Roman"/>
      <w:szCs w:val="21"/>
    </w:rPr>
  </w:style>
  <w:style w:type="character" w:customStyle="1" w:styleId="affff1">
    <w:name w:val="页眉 字符"/>
    <w:link w:val="affff0"/>
    <w:uiPriority w:val="99"/>
    <w:rPr>
      <w:rFonts w:ascii="Times New Roman" w:eastAsia="宋体" w:hAnsi="Times New Roman" w:cs="Times New Roman"/>
      <w:sz w:val="18"/>
      <w:szCs w:val="18"/>
    </w:rPr>
  </w:style>
  <w:style w:type="character" w:customStyle="1" w:styleId="affff">
    <w:name w:val="页脚 字符"/>
    <w:link w:val="afffe"/>
    <w:uiPriority w:val="99"/>
    <w:rPr>
      <w:rFonts w:ascii="宋体" w:eastAsia="宋体" w:hAnsi="Times New Roman" w:cs="Times New Roman"/>
      <w:sz w:val="18"/>
      <w:szCs w:val="18"/>
    </w:rPr>
  </w:style>
  <w:style w:type="character" w:customStyle="1" w:styleId="afffd">
    <w:name w:val="批注框文本 字符"/>
    <w:link w:val="afffc"/>
    <w:uiPriority w:val="99"/>
    <w:semiHidden/>
    <w:rPr>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rPr>
      <w:i/>
      <w:iCs/>
      <w:color w:val="000000"/>
    </w:rPr>
  </w:style>
  <w:style w:type="character" w:customStyle="1" w:styleId="affff6">
    <w:name w:val="标题 字符"/>
    <w:link w:val="affff5"/>
    <w:qFormat/>
    <w:rPr>
      <w:rFonts w:ascii="Arial" w:eastAsia="宋体" w:hAnsi="Arial" w:cs="Arial"/>
      <w:b/>
      <w:bCs/>
      <w:sz w:val="32"/>
      <w:szCs w:val="32"/>
    </w:rPr>
  </w:style>
  <w:style w:type="paragraph" w:customStyle="1" w:styleId="afffff">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4">
    <w:name w:val="标准文件_标准正文"/>
    <w:basedOn w:val="afff5"/>
    <w:next w:val="afffff5"/>
    <w:autoRedefine/>
    <w:qFormat/>
    <w:pPr>
      <w:snapToGrid w:val="0"/>
      <w:ind w:firstLineChars="200" w:firstLine="200"/>
    </w:pPr>
    <w:rPr>
      <w:kern w:val="0"/>
    </w:rPr>
  </w:style>
  <w:style w:type="paragraph" w:customStyle="1" w:styleId="afffff5">
    <w:name w:val="标准文件_段"/>
    <w:link w:val="Char"/>
    <w:autoRedefine/>
    <w:qFormat/>
    <w:pPr>
      <w:autoSpaceDE w:val="0"/>
      <w:autoSpaceDN w:val="0"/>
      <w:ind w:firstLineChars="200" w:firstLine="200"/>
      <w:jc w:val="both"/>
    </w:pPr>
    <w:rPr>
      <w:rFonts w:ascii="宋体"/>
      <w:sz w:val="21"/>
    </w:rPr>
  </w:style>
  <w:style w:type="paragraph" w:customStyle="1" w:styleId="afffff6">
    <w:name w:val="标准文件_版本"/>
    <w:basedOn w:val="afffff4"/>
    <w:autoRedefine/>
    <w:qFormat/>
    <w:pPr>
      <w:adjustRightInd/>
      <w:snapToGrid/>
      <w:ind w:firstLineChars="0" w:firstLine="0"/>
    </w:pPr>
    <w:rPr>
      <w:rFonts w:ascii="宋体" w:hAnsi="宋体"/>
      <w:kern w:val="2"/>
    </w:rPr>
  </w:style>
  <w:style w:type="paragraph" w:customStyle="1" w:styleId="afffff7">
    <w:name w:val="标准文件_标准部门"/>
    <w:basedOn w:val="afff5"/>
    <w:autoRedefine/>
    <w:qFormat/>
    <w:pPr>
      <w:jc w:val="center"/>
    </w:pPr>
    <w:rPr>
      <w:rFonts w:ascii="黑体" w:eastAsia="黑体"/>
      <w:kern w:val="0"/>
      <w:sz w:val="44"/>
    </w:rPr>
  </w:style>
  <w:style w:type="paragraph" w:customStyle="1" w:styleId="afffff8">
    <w:name w:val="标准文件_标准代替"/>
    <w:basedOn w:val="afff5"/>
    <w:next w:val="afff5"/>
    <w:autoRedefine/>
    <w:qFormat/>
    <w:pPr>
      <w:spacing w:line="310" w:lineRule="exact"/>
      <w:jc w:val="right"/>
    </w:pPr>
    <w:rPr>
      <w:rFonts w:ascii="宋体" w:hAnsi="宋体"/>
      <w:kern w:val="0"/>
    </w:rPr>
  </w:style>
  <w:style w:type="paragraph" w:customStyle="1" w:styleId="afffff9">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autoRedefine/>
    <w:qFormat/>
    <w:pPr>
      <w:jc w:val="left"/>
    </w:pPr>
  </w:style>
  <w:style w:type="paragraph" w:customStyle="1" w:styleId="afffffc">
    <w:name w:val="标准文件_参考文献标题"/>
    <w:basedOn w:val="afff5"/>
    <w:next w:val="afff5"/>
    <w:autoRedefine/>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autoRedefine/>
    <w:qFormat/>
    <w:rPr>
      <w:rFonts w:ascii="黑体" w:eastAsia="黑体"/>
      <w:spacing w:val="0"/>
      <w:w w:val="100"/>
      <w:position w:val="3"/>
      <w:sz w:val="28"/>
    </w:rPr>
  </w:style>
  <w:style w:type="paragraph" w:customStyle="1" w:styleId="ad">
    <w:name w:val="标准文件_方框数字列项"/>
    <w:basedOn w:val="afffff5"/>
    <w:autoRedefine/>
    <w:qFormat/>
    <w:pPr>
      <w:numPr>
        <w:numId w:val="3"/>
      </w:numPr>
      <w:ind w:firstLineChars="0" w:firstLine="0"/>
    </w:pPr>
  </w:style>
  <w:style w:type="paragraph" w:customStyle="1" w:styleId="afffffe">
    <w:name w:val="标准文件_封面标准编号"/>
    <w:basedOn w:val="afff5"/>
    <w:next w:val="afffff8"/>
    <w:autoRedefine/>
    <w:qFormat/>
    <w:pPr>
      <w:spacing w:line="310" w:lineRule="exact"/>
      <w:jc w:val="right"/>
    </w:pPr>
    <w:rPr>
      <w:rFonts w:ascii="黑体" w:eastAsia="黑体"/>
      <w:kern w:val="0"/>
      <w:sz w:val="28"/>
    </w:rPr>
  </w:style>
  <w:style w:type="paragraph" w:customStyle="1" w:styleId="affffff">
    <w:name w:val="标准文件_封面标准分类号"/>
    <w:basedOn w:val="afff5"/>
    <w:autoRedefine/>
    <w:qFormat/>
    <w:rPr>
      <w:rFonts w:ascii="黑体" w:eastAsia="黑体"/>
      <w:b/>
      <w:kern w:val="0"/>
      <w:sz w:val="28"/>
    </w:rPr>
  </w:style>
  <w:style w:type="paragraph" w:customStyle="1" w:styleId="affffff0">
    <w:name w:val="标准文件_封面标准名称"/>
    <w:basedOn w:val="afff5"/>
    <w:autoRedefine/>
    <w:qFormat/>
    <w:pPr>
      <w:spacing w:line="240" w:lineRule="auto"/>
      <w:jc w:val="center"/>
    </w:pPr>
    <w:rPr>
      <w:rFonts w:ascii="黑体" w:eastAsia="黑体"/>
      <w:kern w:val="0"/>
      <w:sz w:val="52"/>
    </w:rPr>
  </w:style>
  <w:style w:type="paragraph" w:customStyle="1" w:styleId="affffff1">
    <w:name w:val="标准文件_封面标准英文名称"/>
    <w:basedOn w:val="afff5"/>
    <w:autoRedefine/>
    <w:qFormat/>
    <w:pPr>
      <w:spacing w:line="240" w:lineRule="auto"/>
      <w:jc w:val="center"/>
    </w:pPr>
    <w:rPr>
      <w:rFonts w:ascii="黑体" w:eastAsia="黑体"/>
      <w:b/>
      <w:sz w:val="28"/>
    </w:rPr>
  </w:style>
  <w:style w:type="paragraph" w:customStyle="1" w:styleId="affffff2">
    <w:name w:val="标准文件_封面发布日期"/>
    <w:basedOn w:val="afff5"/>
    <w:autoRedefine/>
    <w:qFormat/>
    <w:pPr>
      <w:spacing w:line="310" w:lineRule="exact"/>
    </w:pPr>
    <w:rPr>
      <w:rFonts w:ascii="黑体" w:eastAsia="黑体"/>
      <w:kern w:val="0"/>
      <w:sz w:val="28"/>
    </w:rPr>
  </w:style>
  <w:style w:type="paragraph" w:customStyle="1" w:styleId="affffff3">
    <w:name w:val="标准文件_封面密级"/>
    <w:basedOn w:val="afff5"/>
    <w:autoRedefine/>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autoRedefine/>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5"/>
    <w:autoRedefine/>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autoRedefine/>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rFonts w:ascii="Times New Roman" w:eastAsia="宋体" w:hAnsi="Times New Roman" w:cs="Times New Roman"/>
      <w:szCs w:val="20"/>
    </w:rPr>
  </w:style>
  <w:style w:type="paragraph" w:customStyle="1" w:styleId="affffff7">
    <w:name w:val="标准文件_附录章标题"/>
    <w:next w:val="afffff5"/>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autoRedefin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9">
    <w:name w:val="标准文件_目次、标准名称标题"/>
    <w:basedOn w:val="a6"/>
    <w:next w:val="afffff5"/>
    <w:autoRedefine/>
    <w:qFormat/>
    <w:pPr>
      <w:spacing w:line="460" w:lineRule="exact"/>
    </w:pPr>
  </w:style>
  <w:style w:type="paragraph" w:customStyle="1" w:styleId="affffffa">
    <w:name w:val="标准文件_目录标题"/>
    <w:basedOn w:val="afff5"/>
    <w:autoRedefine/>
    <w:qFormat/>
    <w:pPr>
      <w:spacing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left="0" w:firstLineChars="200" w:firstLine="200"/>
    </w:pPr>
    <w:rPr>
      <w:sz w:val="21"/>
    </w:rPr>
  </w:style>
  <w:style w:type="paragraph" w:customStyle="1" w:styleId="afc">
    <w:name w:val="标准文件_破折号列项（二级）"/>
    <w:basedOn w:val="af1"/>
    <w:autoRedefine/>
    <w:qFormat/>
    <w:pPr>
      <w:numPr>
        <w:numId w:val="10"/>
      </w:numPr>
      <w:ind w:left="0" w:firstLine="200"/>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5"/>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autoRedefine/>
    <w:semiHidden/>
    <w:qFormat/>
    <w:rPr>
      <w:rFonts w:ascii="宋体" w:eastAsia="宋体" w:hAnsi="Times New Roman" w:cs="Times New Roman"/>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tabs>
        <w:tab w:val="clear" w:pos="539"/>
      </w:tabs>
      <w:spacing w:line="240" w:lineRule="auto"/>
      <w:ind w:left="0" w:firstLine="0"/>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pPr>
      <w:numPr>
        <w:numId w:val="18"/>
      </w:numPr>
      <w:ind w:left="420" w:hanging="420"/>
      <w:jc w:val="center"/>
    </w:pPr>
    <w:rPr>
      <w:rFonts w:ascii="黑体" w:eastAsia="黑体"/>
      <w:sz w:val="21"/>
    </w:rPr>
  </w:style>
  <w:style w:type="paragraph" w:customStyle="1" w:styleId="afb">
    <w:name w:val="标准文件_正文英文图标题"/>
    <w:next w:val="afffff5"/>
    <w:pPr>
      <w:numPr>
        <w:numId w:val="19"/>
      </w:numPr>
      <w:ind w:left="420" w:hanging="420"/>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pPr>
      <w:framePr w:w="4000" w:h="473" w:hRule="exact" w:hSpace="180" w:vSpace="180" w:wrap="around" w:hAnchor="margin" w:y="13511" w:anchorLock="1"/>
    </w:pPr>
    <w:rPr>
      <w:rFonts w:eastAsia="黑体"/>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pPr>
      <w:spacing w:before="180" w:line="180" w:lineRule="exact"/>
      <w:jc w:val="center"/>
    </w:pPr>
    <w:rPr>
      <w:rFonts w:ascii="宋体"/>
      <w:sz w:val="21"/>
    </w:rPr>
  </w:style>
  <w:style w:type="paragraph" w:customStyle="1" w:styleId="afffffff7">
    <w:name w:val="封面标准文稿类别"/>
    <w:pPr>
      <w:spacing w:before="440" w:line="400" w:lineRule="exact"/>
      <w:jc w:val="center"/>
    </w:pPr>
    <w:rPr>
      <w:rFonts w:ascii="宋体"/>
      <w:sz w:val="24"/>
    </w:rPr>
  </w:style>
  <w:style w:type="paragraph" w:customStyle="1" w:styleId="afffffff8">
    <w:name w:val="封面标准英文名称"/>
    <w:pPr>
      <w:widowControl w:val="0"/>
      <w:spacing w:line="360" w:lineRule="exact"/>
      <w:jc w:val="center"/>
    </w:pPr>
    <w:rPr>
      <w:sz w:val="28"/>
    </w:rPr>
  </w:style>
  <w:style w:type="paragraph" w:customStyle="1" w:styleId="afffffff9">
    <w:name w:val="封面一致性程度标识"/>
    <w:pPr>
      <w:spacing w:before="440" w:line="440" w:lineRule="exact"/>
      <w:jc w:val="center"/>
    </w:pPr>
    <w:rPr>
      <w:sz w:val="28"/>
    </w:rPr>
  </w:style>
  <w:style w:type="paragraph" w:customStyle="1" w:styleId="afffffffa">
    <w:name w:val="封面正文"/>
    <w:pPr>
      <w:jc w:val="both"/>
    </w:p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pPr>
      <w:numPr>
        <w:numId w:val="21"/>
      </w:numPr>
    </w:pPr>
    <w:rPr>
      <w:rFonts w:ascii="宋体"/>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sz w:val="18"/>
      <w:szCs w:val="18"/>
    </w:rPr>
  </w:style>
  <w:style w:type="paragraph" w:customStyle="1" w:styleId="a5">
    <w:name w:val="标准文件_注×："/>
    <w:pPr>
      <w:widowControl w:val="0"/>
      <w:numPr>
        <w:numId w:val="27"/>
      </w:numPr>
      <w:autoSpaceDE w:val="0"/>
      <w:autoSpaceDN w:val="0"/>
      <w:jc w:val="both"/>
    </w:pPr>
    <w:rPr>
      <w:rFonts w:ascii="宋体"/>
      <w:sz w:val="18"/>
      <w:szCs w:val="18"/>
    </w:rPr>
  </w:style>
  <w:style w:type="paragraph" w:customStyle="1" w:styleId="ac">
    <w:name w:val="标准文件_示例："/>
    <w:next w:val="afffffffffa"/>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next w:val="afffff5"/>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1C6183F4A394C749638D5D022DADF74"/>
        <w:category>
          <w:name w:val="常规"/>
          <w:gallery w:val="placeholder"/>
        </w:category>
        <w:types>
          <w:type w:val="bbPlcHdr"/>
        </w:types>
        <w:behaviors>
          <w:behavior w:val="content"/>
        </w:behaviors>
        <w:guid w:val="{D662184B-3715-46F2-9452-8EB127DA6A15}"/>
      </w:docPartPr>
      <w:docPartBody>
        <w:p w:rsidR="003130DE" w:rsidRDefault="00000000">
          <w:pPr>
            <w:pStyle w:val="31C6183F4A394C749638D5D022DADF74"/>
          </w:pPr>
          <w:r>
            <w:rPr>
              <w:rStyle w:val="a3"/>
              <w:rFonts w:hint="eastAsia"/>
            </w:rPr>
            <w:t>单击或点击此处输入文字。</w:t>
          </w:r>
        </w:p>
      </w:docPartBody>
    </w:docPart>
    <w:docPart>
      <w:docPartPr>
        <w:name w:val="5E394AF827E04221B65B75A1BB74AF35"/>
        <w:category>
          <w:name w:val="常规"/>
          <w:gallery w:val="placeholder"/>
        </w:category>
        <w:types>
          <w:type w:val="bbPlcHdr"/>
        </w:types>
        <w:behaviors>
          <w:behavior w:val="content"/>
        </w:behaviors>
        <w:guid w:val="{DFD90058-4465-457C-8F6A-23BF2F78DE88}"/>
      </w:docPartPr>
      <w:docPartBody>
        <w:p w:rsidR="003130DE" w:rsidRDefault="00000000">
          <w:pPr>
            <w:pStyle w:val="5E394AF827E04221B65B75A1BB74AF35"/>
          </w:pPr>
          <w:r>
            <w:rPr>
              <w:rStyle w:val="a3"/>
              <w:rFonts w:hint="eastAsia"/>
            </w:rPr>
            <w:t>选择一项。</w:t>
          </w:r>
        </w:p>
      </w:docPartBody>
    </w:docPart>
    <w:docPart>
      <w:docPartPr>
        <w:name w:val="ABB53E7701AC4E07B4298F22E9FFF62D"/>
        <w:category>
          <w:name w:val="常规"/>
          <w:gallery w:val="placeholder"/>
        </w:category>
        <w:types>
          <w:type w:val="bbPlcHdr"/>
        </w:types>
        <w:behaviors>
          <w:behavior w:val="content"/>
        </w:behaviors>
        <w:guid w:val="{73DC5A3D-669A-4085-859B-294D0B1DB721}"/>
      </w:docPartPr>
      <w:docPartBody>
        <w:p w:rsidR="003130DE" w:rsidRDefault="00000000">
          <w:pPr>
            <w:pStyle w:val="ABB53E7701AC4E07B4298F22E9FFF62D"/>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EE6"/>
    <w:rsid w:val="003130DE"/>
    <w:rsid w:val="003831B7"/>
    <w:rsid w:val="00577F7A"/>
    <w:rsid w:val="00611915"/>
    <w:rsid w:val="00623989"/>
    <w:rsid w:val="00763C08"/>
    <w:rsid w:val="00A42417"/>
    <w:rsid w:val="00AB16BF"/>
    <w:rsid w:val="00CA5AB1"/>
    <w:rsid w:val="00D43EDE"/>
    <w:rsid w:val="00D94EE6"/>
    <w:rsid w:val="00EE40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31C6183F4A394C749638D5D022DADF74">
    <w:name w:val="31C6183F4A394C749638D5D022DADF74"/>
    <w:pPr>
      <w:widowControl w:val="0"/>
      <w:jc w:val="both"/>
    </w:pPr>
    <w:rPr>
      <w:kern w:val="2"/>
      <w:sz w:val="21"/>
      <w:szCs w:val="22"/>
    </w:rPr>
  </w:style>
  <w:style w:type="paragraph" w:customStyle="1" w:styleId="5E394AF827E04221B65B75A1BB74AF35">
    <w:name w:val="5E394AF827E04221B65B75A1BB74AF35"/>
    <w:pPr>
      <w:widowControl w:val="0"/>
      <w:jc w:val="both"/>
    </w:pPr>
    <w:rPr>
      <w:kern w:val="2"/>
      <w:sz w:val="21"/>
      <w:szCs w:val="22"/>
    </w:rPr>
  </w:style>
  <w:style w:type="paragraph" w:customStyle="1" w:styleId="ABB53E7701AC4E07B4298F22E9FFF62D">
    <w:name w:val="ABB53E7701AC4E07B4298F22E9FFF62D"/>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51EF73D-4A18-4DC4-92AD-9A8E6783CED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TotalTime>116</TotalTime>
  <Pages>12</Pages>
  <Words>1140</Words>
  <Characters>6499</Characters>
  <Application>Microsoft Office Word</Application>
  <DocSecurity>0</DocSecurity>
  <Lines>54</Lines>
  <Paragraphs>15</Paragraphs>
  <ScaleCrop>false</ScaleCrop>
  <Company>PCMI</Company>
  <LinksUpToDate>false</LinksUpToDate>
  <CharactersWithSpaces>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李世明</dc:creator>
  <dc:description>&lt;config cover="true" show_menu="true" version="1.0.0" doctype="SDKXY"&gt;_x000d_
&lt;/config&gt;</dc:description>
  <cp:lastModifiedBy>李世明</cp:lastModifiedBy>
  <cp:revision>59</cp:revision>
  <cp:lastPrinted>2020-08-30T10:00:00Z</cp:lastPrinted>
  <dcterms:created xsi:type="dcterms:W3CDTF">2023-05-15T04:05:00Z</dcterms:created>
  <dcterms:modified xsi:type="dcterms:W3CDTF">2024-04-15T00:55:00Z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2052-12.1.0.16388</vt:lpwstr>
  </property>
  <property fmtid="{D5CDD505-2E9C-101B-9397-08002B2CF9AE}" pid="15" name="ICV">
    <vt:lpwstr>20B39134A1E948039A239BF2C6724AB7_13</vt:lpwstr>
  </property>
</Properties>
</file>