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p>
    <w:p>
      <w:pPr>
        <w:spacing w:line="56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color w:val="auto"/>
          <w:sz w:val="44"/>
          <w:szCs w:val="44"/>
          <w:lang w:val="en-US" w:eastAsia="zh-CN"/>
        </w:rPr>
        <w:t>省本级按病种分值付费系数确定规则</w:t>
      </w:r>
    </w:p>
    <w:p>
      <w:pPr>
        <w:spacing w:line="560" w:lineRule="exact"/>
        <w:ind w:firstLine="640"/>
        <w:rPr>
          <w:rFonts w:hint="eastAsia" w:ascii="仿宋_GB2312" w:hAnsi="仿宋_GB2312" w:eastAsia="仿宋_GB2312" w:cs="仿宋_GB2312"/>
          <w:sz w:val="32"/>
          <w:szCs w:val="32"/>
          <w:lang w:val="en-US" w:eastAsia="zh-CN"/>
        </w:rPr>
      </w:pPr>
    </w:p>
    <w:p>
      <w:pPr>
        <w:spacing w:line="560" w:lineRule="exact"/>
        <w:ind w:firstLine="640"/>
        <w:rPr>
          <w:rFonts w:eastAsia="仿宋_GB2312"/>
          <w:bCs/>
          <w:sz w:val="32"/>
          <w:szCs w:val="32"/>
          <w:highlight w:val="none"/>
        </w:rPr>
      </w:pPr>
      <w:r>
        <w:rPr>
          <w:rFonts w:hint="eastAsia" w:ascii="仿宋_GB2312" w:hAnsi="仿宋_GB2312" w:eastAsia="仿宋_GB2312" w:cs="仿宋_GB2312"/>
          <w:sz w:val="32"/>
          <w:szCs w:val="32"/>
          <w:lang w:val="en-US" w:eastAsia="zh-CN"/>
        </w:rPr>
        <w:t>省本级按病种分值付费（DIP）定点医疗机构按照结合实际，明确规则，合理设定的原则确定系数，</w:t>
      </w:r>
      <w:r>
        <w:rPr>
          <w:rFonts w:eastAsia="仿宋_GB2312"/>
          <w:bCs/>
          <w:sz w:val="32"/>
          <w:szCs w:val="32"/>
          <w:highlight w:val="none"/>
        </w:rPr>
        <w:t>激励引导定点</w:t>
      </w:r>
      <w:r>
        <w:rPr>
          <w:rFonts w:hint="eastAsia" w:eastAsia="仿宋_GB2312"/>
          <w:bCs/>
          <w:sz w:val="32"/>
          <w:szCs w:val="32"/>
          <w:highlight w:val="none"/>
        </w:rPr>
        <w:t>医疗机构</w:t>
      </w:r>
      <w:r>
        <w:rPr>
          <w:rFonts w:eastAsia="仿宋_GB2312"/>
          <w:bCs/>
          <w:sz w:val="32"/>
          <w:szCs w:val="32"/>
          <w:highlight w:val="none"/>
        </w:rPr>
        <w:t>良性发展。</w:t>
      </w:r>
    </w:p>
    <w:p>
      <w:pPr>
        <w:spacing w:line="560" w:lineRule="exact"/>
        <w:ind w:firstLine="640" w:firstLineChars="200"/>
        <w:rPr>
          <w:rFonts w:eastAsia="黑体"/>
          <w:bCs/>
          <w:sz w:val="32"/>
          <w:szCs w:val="32"/>
          <w:highlight w:val="none"/>
        </w:rPr>
      </w:pPr>
      <w:r>
        <w:rPr>
          <w:rFonts w:hint="eastAsia" w:eastAsia="黑体"/>
          <w:bCs/>
          <w:sz w:val="32"/>
          <w:szCs w:val="32"/>
          <w:highlight w:val="none"/>
          <w:lang w:val="en-US" w:eastAsia="zh-CN"/>
        </w:rPr>
        <w:t>一</w:t>
      </w:r>
      <w:r>
        <w:rPr>
          <w:rFonts w:eastAsia="黑体"/>
          <w:bCs/>
          <w:sz w:val="32"/>
          <w:szCs w:val="32"/>
          <w:highlight w:val="none"/>
        </w:rPr>
        <w:t>、定点</w:t>
      </w:r>
      <w:r>
        <w:rPr>
          <w:rFonts w:hint="eastAsia" w:eastAsia="黑体"/>
          <w:bCs/>
          <w:sz w:val="32"/>
          <w:szCs w:val="32"/>
          <w:highlight w:val="none"/>
        </w:rPr>
        <w:t>医疗机构</w:t>
      </w:r>
      <w:r>
        <w:rPr>
          <w:rFonts w:eastAsia="黑体"/>
          <w:bCs/>
          <w:sz w:val="32"/>
          <w:szCs w:val="32"/>
          <w:highlight w:val="none"/>
        </w:rPr>
        <w:t>系数</w:t>
      </w:r>
    </w:p>
    <w:p>
      <w:pPr>
        <w:spacing w:line="560" w:lineRule="exact"/>
        <w:ind w:firstLine="640" w:firstLineChars="200"/>
        <w:rPr>
          <w:rFonts w:eastAsia="仿宋_GB2312"/>
          <w:bCs/>
          <w:sz w:val="32"/>
          <w:szCs w:val="32"/>
          <w:highlight w:val="none"/>
        </w:rPr>
      </w:pPr>
      <w:r>
        <w:rPr>
          <w:rFonts w:hint="eastAsia" w:eastAsia="仿宋_GB2312"/>
          <w:bCs/>
          <w:sz w:val="32"/>
          <w:szCs w:val="32"/>
          <w:highlight w:val="none"/>
          <w:lang w:val="en-US" w:eastAsia="zh-CN"/>
        </w:rPr>
        <w:t>省本级</w:t>
      </w:r>
      <w:r>
        <w:rPr>
          <w:rFonts w:hint="eastAsia" w:eastAsia="仿宋_GB2312"/>
          <w:bCs/>
          <w:sz w:val="32"/>
          <w:szCs w:val="32"/>
          <w:highlight w:val="none"/>
        </w:rPr>
        <w:t>医疗保险</w:t>
      </w:r>
      <w:r>
        <w:rPr>
          <w:rFonts w:eastAsia="仿宋_GB2312"/>
          <w:bCs/>
          <w:sz w:val="32"/>
          <w:szCs w:val="32"/>
          <w:highlight w:val="none"/>
        </w:rPr>
        <w:t>定点</w:t>
      </w:r>
      <w:r>
        <w:rPr>
          <w:rFonts w:hint="eastAsia" w:eastAsia="仿宋_GB2312"/>
          <w:bCs/>
          <w:sz w:val="32"/>
          <w:szCs w:val="32"/>
          <w:highlight w:val="none"/>
        </w:rPr>
        <w:t>医疗机构（以下简称定点医疗机构）</w:t>
      </w:r>
      <w:r>
        <w:rPr>
          <w:rFonts w:eastAsia="仿宋_GB2312"/>
          <w:bCs/>
          <w:sz w:val="32"/>
          <w:szCs w:val="32"/>
          <w:highlight w:val="none"/>
        </w:rPr>
        <w:t>按病种分值结算的</w:t>
      </w:r>
      <w:r>
        <w:rPr>
          <w:rFonts w:hint="eastAsia" w:eastAsia="仿宋_GB2312"/>
          <w:bCs/>
          <w:sz w:val="32"/>
          <w:szCs w:val="32"/>
          <w:highlight w:val="none"/>
        </w:rPr>
        <w:t>系数</w:t>
      </w:r>
      <w:r>
        <w:rPr>
          <w:rFonts w:eastAsia="仿宋_GB2312"/>
          <w:bCs/>
          <w:sz w:val="32"/>
          <w:szCs w:val="32"/>
          <w:highlight w:val="none"/>
        </w:rPr>
        <w:t>称为</w:t>
      </w:r>
      <w:r>
        <w:rPr>
          <w:rFonts w:hint="eastAsia" w:eastAsia="仿宋_GB2312"/>
          <w:bCs/>
          <w:sz w:val="32"/>
          <w:szCs w:val="32"/>
          <w:highlight w:val="none"/>
        </w:rPr>
        <w:t>定点医疗机构系数（R</w:t>
      </w:r>
      <w:r>
        <w:rPr>
          <w:rFonts w:hint="eastAsia" w:eastAsia="仿宋_GB2312"/>
          <w:bCs/>
          <w:sz w:val="32"/>
          <w:szCs w:val="32"/>
          <w:highlight w:val="none"/>
          <w:vertAlign w:val="subscript"/>
        </w:rPr>
        <w:t>1</w:t>
      </w:r>
      <w:r>
        <w:rPr>
          <w:rFonts w:hint="eastAsia" w:eastAsia="仿宋_GB2312"/>
          <w:bCs/>
          <w:sz w:val="32"/>
          <w:szCs w:val="32"/>
          <w:highlight w:val="none"/>
        </w:rPr>
        <w:t>），包括基本系数和加成系数。</w:t>
      </w:r>
    </w:p>
    <w:p>
      <w:pPr>
        <w:spacing w:line="560" w:lineRule="exact"/>
        <w:ind w:firstLine="640" w:firstLineChars="200"/>
        <w:rPr>
          <w:rFonts w:eastAsia="仿宋_GB2312"/>
          <w:bCs/>
          <w:sz w:val="32"/>
          <w:szCs w:val="32"/>
          <w:highlight w:val="none"/>
        </w:rPr>
      </w:pPr>
      <w:r>
        <w:rPr>
          <w:rFonts w:hint="eastAsia" w:eastAsia="仿宋_GB2312"/>
          <w:bCs/>
          <w:sz w:val="32"/>
          <w:szCs w:val="32"/>
          <w:highlight w:val="none"/>
        </w:rPr>
        <w:t>定点医疗机构系数（R</w:t>
      </w:r>
      <w:r>
        <w:rPr>
          <w:rFonts w:hint="eastAsia" w:eastAsia="仿宋_GB2312"/>
          <w:bCs/>
          <w:sz w:val="32"/>
          <w:szCs w:val="32"/>
          <w:highlight w:val="none"/>
          <w:vertAlign w:val="subscript"/>
        </w:rPr>
        <w:t>1</w:t>
      </w:r>
      <w:r>
        <w:rPr>
          <w:rFonts w:hint="eastAsia" w:eastAsia="仿宋_GB2312"/>
          <w:bCs/>
          <w:sz w:val="32"/>
          <w:szCs w:val="32"/>
          <w:highlight w:val="none"/>
        </w:rPr>
        <w:t>）=基本系数+加成系数。计算结果四舍五入</w:t>
      </w:r>
      <w:r>
        <w:rPr>
          <w:rFonts w:eastAsia="仿宋_GB2312"/>
          <w:bCs/>
          <w:sz w:val="32"/>
          <w:szCs w:val="32"/>
          <w:highlight w:val="none"/>
        </w:rPr>
        <w:t>取至小数</w:t>
      </w:r>
      <w:r>
        <w:rPr>
          <w:rFonts w:hint="eastAsia" w:eastAsia="仿宋_GB2312"/>
          <w:bCs/>
          <w:sz w:val="32"/>
          <w:szCs w:val="32"/>
          <w:highlight w:val="none"/>
        </w:rPr>
        <w:t>点后</w:t>
      </w:r>
      <w:r>
        <w:rPr>
          <w:rFonts w:hint="eastAsia" w:eastAsia="仿宋_GB2312"/>
          <w:bCs/>
          <w:sz w:val="32"/>
          <w:szCs w:val="32"/>
          <w:highlight w:val="none"/>
          <w:lang w:val="en-US" w:eastAsia="zh-CN"/>
        </w:rPr>
        <w:t>四</w:t>
      </w:r>
      <w:r>
        <w:rPr>
          <w:rFonts w:hint="eastAsia" w:eastAsia="仿宋_GB2312"/>
          <w:bCs/>
          <w:sz w:val="32"/>
          <w:szCs w:val="32"/>
          <w:highlight w:val="none"/>
        </w:rPr>
        <w:t>位。</w:t>
      </w:r>
    </w:p>
    <w:p>
      <w:pPr>
        <w:spacing w:line="560" w:lineRule="exact"/>
        <w:ind w:firstLine="640" w:firstLineChars="200"/>
        <w:rPr>
          <w:rFonts w:eastAsia="楷体_GB2312"/>
          <w:bCs/>
          <w:color w:val="auto"/>
          <w:sz w:val="32"/>
          <w:szCs w:val="32"/>
          <w:highlight w:val="none"/>
        </w:rPr>
      </w:pPr>
      <w:r>
        <w:rPr>
          <w:rFonts w:eastAsia="楷体_GB2312"/>
          <w:bCs/>
          <w:color w:val="auto"/>
          <w:sz w:val="32"/>
          <w:szCs w:val="32"/>
          <w:highlight w:val="none"/>
        </w:rPr>
        <w:t>（一）</w:t>
      </w:r>
      <w:r>
        <w:rPr>
          <w:rFonts w:hint="eastAsia" w:eastAsia="楷体_GB2312"/>
          <w:bCs/>
          <w:color w:val="auto"/>
          <w:sz w:val="32"/>
          <w:szCs w:val="32"/>
          <w:highlight w:val="none"/>
        </w:rPr>
        <w:t>基本</w:t>
      </w:r>
      <w:r>
        <w:rPr>
          <w:rFonts w:eastAsia="楷体_GB2312"/>
          <w:bCs/>
          <w:color w:val="auto"/>
          <w:sz w:val="32"/>
          <w:szCs w:val="32"/>
          <w:highlight w:val="none"/>
        </w:rPr>
        <w:t>系数</w:t>
      </w:r>
      <w:r>
        <w:rPr>
          <w:rFonts w:hint="eastAsia" w:eastAsia="楷体_GB2312"/>
          <w:bCs/>
          <w:color w:val="auto"/>
          <w:sz w:val="32"/>
          <w:szCs w:val="32"/>
          <w:highlight w:val="none"/>
          <w:lang w:val="en-US" w:eastAsia="zh-CN"/>
        </w:rPr>
        <w:t>测算</w:t>
      </w:r>
      <w:r>
        <w:rPr>
          <w:rFonts w:eastAsia="楷体_GB2312"/>
          <w:bCs/>
          <w:color w:val="auto"/>
          <w:sz w:val="32"/>
          <w:szCs w:val="32"/>
          <w:highlight w:val="none"/>
        </w:rPr>
        <w:t>。</w:t>
      </w:r>
    </w:p>
    <w:p>
      <w:pPr>
        <w:spacing w:line="560" w:lineRule="exact"/>
        <w:ind w:firstLine="640" w:firstLineChars="200"/>
        <w:rPr>
          <w:rFonts w:hint="eastAsia" w:eastAsia="仿宋_GB2312"/>
          <w:bCs/>
          <w:color w:val="auto"/>
          <w:sz w:val="32"/>
          <w:szCs w:val="32"/>
          <w:highlight w:val="none"/>
          <w:lang w:val="en-US" w:eastAsia="zh-CN"/>
        </w:rPr>
      </w:pPr>
      <w:r>
        <w:rPr>
          <w:rFonts w:hint="eastAsia" w:ascii="仿宋_GB2312" w:hAnsi="仿宋_GB2312" w:eastAsia="仿宋_GB2312" w:cs="仿宋_GB2312"/>
          <w:sz w:val="32"/>
          <w:szCs w:val="32"/>
          <w:lang w:val="en-US" w:eastAsia="zh-CN"/>
        </w:rPr>
        <w:t>根据卫健部门划分的</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级别</w:t>
      </w:r>
      <w:r>
        <w:rPr>
          <w:rFonts w:hint="eastAsia" w:eastAsia="仿宋_GB2312"/>
          <w:bCs/>
          <w:color w:val="auto"/>
          <w:sz w:val="32"/>
          <w:szCs w:val="32"/>
          <w:highlight w:val="none"/>
        </w:rPr>
        <w:t>，把</w:t>
      </w:r>
      <w:r>
        <w:rPr>
          <w:rFonts w:hint="eastAsia" w:eastAsia="仿宋_GB2312"/>
          <w:bCs/>
          <w:color w:val="auto"/>
          <w:sz w:val="32"/>
          <w:szCs w:val="32"/>
          <w:highlight w:val="none"/>
          <w:lang w:val="en-US" w:eastAsia="zh-CN"/>
        </w:rPr>
        <w:t>省本级</w:t>
      </w:r>
      <w:r>
        <w:rPr>
          <w:rFonts w:hint="eastAsia" w:eastAsia="仿宋_GB2312"/>
          <w:bCs/>
          <w:color w:val="auto"/>
          <w:sz w:val="32"/>
          <w:szCs w:val="32"/>
          <w:highlight w:val="none"/>
        </w:rPr>
        <w:t>参与</w:t>
      </w:r>
      <w:r>
        <w:rPr>
          <w:rFonts w:hint="eastAsia" w:ascii="仿宋_GB2312" w:hAnsi="仿宋_GB2312" w:eastAsia="仿宋_GB2312" w:cs="仿宋_GB2312"/>
          <w:bCs/>
          <w:color w:val="auto"/>
          <w:sz w:val="32"/>
          <w:szCs w:val="32"/>
          <w:highlight w:val="none"/>
          <w:lang w:val="en-US" w:eastAsia="zh-CN"/>
        </w:rPr>
        <w:t>DIP</w:t>
      </w:r>
      <w:r>
        <w:rPr>
          <w:rFonts w:hint="eastAsia" w:eastAsia="仿宋_GB2312"/>
          <w:bCs/>
          <w:color w:val="auto"/>
          <w:sz w:val="32"/>
          <w:szCs w:val="32"/>
          <w:highlight w:val="none"/>
        </w:rPr>
        <w:t>付费的医疗机构划分为</w:t>
      </w:r>
      <w:r>
        <w:rPr>
          <w:rFonts w:hint="eastAsia" w:ascii="仿宋_GB2312" w:hAnsi="仿宋_GB2312" w:eastAsia="仿宋_GB2312" w:cs="仿宋_GB2312"/>
          <w:bCs/>
          <w:color w:val="auto"/>
          <w:sz w:val="32"/>
          <w:szCs w:val="32"/>
          <w:highlight w:val="none"/>
          <w:lang w:val="en-US" w:eastAsia="zh-CN"/>
        </w:rPr>
        <w:t>4</w:t>
      </w:r>
      <w:r>
        <w:rPr>
          <w:rFonts w:hint="eastAsia" w:eastAsia="仿宋_GB2312"/>
          <w:bCs/>
          <w:color w:val="auto"/>
          <w:sz w:val="32"/>
          <w:szCs w:val="32"/>
          <w:highlight w:val="none"/>
        </w:rPr>
        <w:t>个级别，分别是三级、市属二级、县属二级、一级及以下</w:t>
      </w:r>
      <w:r>
        <w:rPr>
          <w:rFonts w:hint="eastAsia" w:eastAsia="仿宋_GB2312"/>
          <w:bCs/>
          <w:color w:val="auto"/>
          <w:sz w:val="32"/>
          <w:szCs w:val="32"/>
          <w:highlight w:val="none"/>
          <w:lang w:eastAsia="zh-CN"/>
        </w:rPr>
        <w:t>。</w:t>
      </w:r>
      <w:r>
        <w:rPr>
          <w:rFonts w:hint="eastAsia" w:eastAsia="仿宋_GB2312"/>
          <w:bCs/>
          <w:color w:val="auto"/>
          <w:sz w:val="32"/>
          <w:szCs w:val="32"/>
          <w:highlight w:val="none"/>
          <w:lang w:val="en-US" w:eastAsia="zh-CN"/>
        </w:rPr>
        <w:t>基本系数以不同级别定点医疗机构相同核心病种医疗费用比例关系为基础，按照国家技术规范要求进行测算确定。</w:t>
      </w:r>
    </w:p>
    <w:p>
      <w:pPr>
        <w:numPr>
          <w:ilvl w:val="0"/>
          <w:numId w:val="0"/>
        </w:numPr>
        <w:spacing w:line="560" w:lineRule="exact"/>
        <w:ind w:firstLine="640" w:firstLineChars="200"/>
        <w:rPr>
          <w:rFonts w:hint="eastAsia" w:eastAsia="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w:t>
      </w:r>
      <w:r>
        <w:rPr>
          <w:rFonts w:hint="eastAsia" w:eastAsia="仿宋_GB2312"/>
          <w:bCs/>
          <w:color w:val="auto"/>
          <w:sz w:val="32"/>
          <w:szCs w:val="32"/>
          <w:highlight w:val="none"/>
          <w:lang w:val="en-US" w:eastAsia="zh-CN"/>
        </w:rPr>
        <w:t>测算医院病种系数=某医院该病种加权均费/统筹区病种加权均费</w:t>
      </w:r>
      <w:r>
        <w:rPr>
          <w:rFonts w:hint="eastAsia" w:eastAsia="仿宋_GB2312"/>
          <w:bCs/>
          <w:color w:val="auto"/>
          <w:sz w:val="32"/>
          <w:szCs w:val="32"/>
          <w:highlight w:val="none"/>
          <w:lang w:val="en-US" w:eastAsia="zh-CN"/>
        </w:rPr>
        <w:br w:type="textWrapping"/>
      </w:r>
      <w:r>
        <w:rPr>
          <w:rFonts w:hint="eastAsia" w:eastAsia="仿宋_GB2312"/>
          <w:bCs/>
          <w:color w:val="auto"/>
          <w:sz w:val="32"/>
          <w:szCs w:val="32"/>
          <w:highlight w:val="none"/>
          <w:lang w:val="en-US" w:eastAsia="zh-CN"/>
        </w:rPr>
        <w:t xml:space="preserve">    该医院该病种加权均费=∑(病例总费用×加权病例数)/加权总病例数</w:t>
      </w:r>
    </w:p>
    <w:p>
      <w:pPr>
        <w:numPr>
          <w:ilvl w:val="0"/>
          <w:numId w:val="0"/>
        </w:numPr>
        <w:spacing w:line="560" w:lineRule="exact"/>
        <w:ind w:firstLine="640" w:firstLineChars="200"/>
        <w:rPr>
          <w:rFonts w:hint="eastAsia" w:eastAsia="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w:t>
      </w:r>
      <w:r>
        <w:rPr>
          <w:rFonts w:hint="eastAsia" w:eastAsia="仿宋_GB2312"/>
          <w:bCs/>
          <w:color w:val="auto"/>
          <w:sz w:val="32"/>
          <w:szCs w:val="32"/>
          <w:highlight w:val="none"/>
          <w:lang w:val="en-US" w:eastAsia="zh-CN"/>
        </w:rPr>
        <w:t>测算医院系数=∑(该医院某病种系数×统筹区某病种病例数) /该医院病例总数</w:t>
      </w:r>
      <w:r>
        <w:rPr>
          <w:rFonts w:hint="eastAsia" w:hAnsi="Cambria Math"/>
          <w:bCs/>
          <w:i w:val="0"/>
          <w:color w:val="auto"/>
          <w:sz w:val="32"/>
          <w:szCs w:val="32"/>
          <w:highlight w:val="none"/>
          <w:lang w:val="en-US" w:eastAsia="zh-CN"/>
        </w:rPr>
        <w:br w:type="textWrapping"/>
      </w:r>
      <w:r>
        <w:rPr>
          <w:rFonts w:hint="eastAsia" w:hAnsi="Cambria Math"/>
          <w:bCs/>
          <w:i w:val="0"/>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val="en-US" w:eastAsia="zh-CN"/>
        </w:rPr>
        <w:t>3.</w:t>
      </w:r>
      <w:r>
        <w:rPr>
          <w:rFonts w:hint="eastAsia" w:eastAsia="仿宋_GB2312"/>
          <w:bCs/>
          <w:color w:val="auto"/>
          <w:sz w:val="32"/>
          <w:szCs w:val="32"/>
          <w:highlight w:val="none"/>
          <w:lang w:val="en-US" w:eastAsia="zh-CN"/>
        </w:rPr>
        <w:t>测算级别基本系数=∑(该级别某医院系数×该医院病例数)/级别病例总数</w:t>
      </w:r>
    </w:p>
    <w:p>
      <w:pPr>
        <w:spacing w:line="560" w:lineRule="exact"/>
        <w:ind w:firstLine="640" w:firstLineChars="200"/>
        <w:rPr>
          <w:rFonts w:eastAsia="楷体_GB2312"/>
          <w:bCs/>
          <w:sz w:val="32"/>
          <w:szCs w:val="32"/>
          <w:highlight w:val="none"/>
        </w:rPr>
      </w:pPr>
      <w:r>
        <w:rPr>
          <w:rFonts w:eastAsia="楷体_GB2312"/>
          <w:bCs/>
          <w:sz w:val="32"/>
          <w:szCs w:val="32"/>
          <w:highlight w:val="none"/>
        </w:rPr>
        <w:t>（二）</w:t>
      </w:r>
      <w:r>
        <w:rPr>
          <w:rFonts w:hint="eastAsia" w:eastAsia="楷体_GB2312"/>
          <w:bCs/>
          <w:sz w:val="32"/>
          <w:szCs w:val="32"/>
          <w:highlight w:val="none"/>
        </w:rPr>
        <w:t>加成系数</w:t>
      </w:r>
      <w:r>
        <w:rPr>
          <w:rFonts w:hint="eastAsia" w:eastAsia="楷体_GB2312"/>
          <w:bCs/>
          <w:sz w:val="32"/>
          <w:szCs w:val="32"/>
          <w:highlight w:val="none"/>
          <w:lang w:val="en-US" w:eastAsia="zh-CN"/>
        </w:rPr>
        <w:t>测算</w:t>
      </w:r>
      <w:r>
        <w:rPr>
          <w:rFonts w:eastAsia="楷体_GB2312"/>
          <w:bCs/>
          <w:sz w:val="32"/>
          <w:szCs w:val="32"/>
          <w:highlight w:val="none"/>
        </w:rPr>
        <w:t>。</w:t>
      </w:r>
    </w:p>
    <w:p>
      <w:pPr>
        <w:spacing w:line="560" w:lineRule="exact"/>
        <w:ind w:firstLine="640" w:firstLineChars="200"/>
        <w:rPr>
          <w:rFonts w:eastAsia="仿宋_GB2312"/>
          <w:bCs/>
          <w:sz w:val="32"/>
          <w:szCs w:val="32"/>
          <w:highlight w:val="none"/>
        </w:rPr>
      </w:pPr>
      <w:r>
        <w:rPr>
          <w:rFonts w:hint="eastAsia" w:eastAsia="仿宋_GB2312"/>
          <w:bCs/>
          <w:sz w:val="32"/>
          <w:szCs w:val="32"/>
          <w:highlight w:val="none"/>
        </w:rPr>
        <w:t>定点医疗机构加成系数=重点专科+区域医疗中心+</w:t>
      </w:r>
      <w:r>
        <w:rPr>
          <w:rFonts w:hint="eastAsia" w:ascii="仿宋_GB2312" w:hAnsi="仿宋_GB2312" w:eastAsia="仿宋_GB2312" w:cs="仿宋_GB2312"/>
          <w:bCs/>
          <w:sz w:val="32"/>
          <w:szCs w:val="32"/>
          <w:highlight w:val="none"/>
          <w:lang w:val="en-US" w:eastAsia="zh-CN"/>
        </w:rPr>
        <w:t>CMI</w:t>
      </w:r>
      <w:r>
        <w:rPr>
          <w:rFonts w:hint="eastAsia" w:eastAsia="仿宋_GB2312"/>
          <w:bCs/>
          <w:sz w:val="32"/>
          <w:szCs w:val="32"/>
          <w:highlight w:val="none"/>
        </w:rPr>
        <w:t>系数+疾病覆盖系数+老年患者比例系数+儿童患者比例系数+中医加成系数。</w:t>
      </w:r>
    </w:p>
    <w:p>
      <w:pPr>
        <w:spacing w:line="560" w:lineRule="exact"/>
        <w:ind w:firstLine="640" w:firstLineChars="200"/>
        <w:rPr>
          <w:rFonts w:hint="eastAsia" w:eastAsia="仿宋_GB2312"/>
          <w:bCs/>
          <w:sz w:val="32"/>
          <w:szCs w:val="32"/>
          <w:highlight w:val="none"/>
        </w:rPr>
      </w:pPr>
      <w:r>
        <w:rPr>
          <w:rFonts w:hint="eastAsia" w:ascii="仿宋_GB2312" w:hAnsi="仿宋_GB2312" w:eastAsia="仿宋_GB2312" w:cs="仿宋_GB2312"/>
          <w:bCs/>
          <w:sz w:val="32"/>
          <w:szCs w:val="32"/>
          <w:highlight w:val="none"/>
        </w:rPr>
        <w:t xml:space="preserve">1. </w:t>
      </w:r>
      <w:r>
        <w:rPr>
          <w:rFonts w:hint="eastAsia" w:eastAsia="仿宋_GB2312"/>
          <w:bCs/>
          <w:sz w:val="32"/>
          <w:szCs w:val="32"/>
          <w:highlight w:val="none"/>
        </w:rPr>
        <w:t>重点专科。</w:t>
      </w:r>
    </w:p>
    <w:p>
      <w:pPr>
        <w:spacing w:line="560" w:lineRule="exact"/>
        <w:ind w:firstLine="640" w:firstLineChars="200"/>
        <w:rPr>
          <w:rFonts w:hint="eastAsia" w:eastAsia="仿宋_GB2312"/>
          <w:bCs/>
          <w:sz w:val="32"/>
          <w:szCs w:val="32"/>
          <w:highlight w:val="none"/>
        </w:rPr>
      </w:pPr>
      <w:r>
        <w:rPr>
          <w:rFonts w:eastAsia="仿宋_GB2312"/>
          <w:bCs/>
          <w:sz w:val="32"/>
          <w:szCs w:val="32"/>
          <w:highlight w:val="none"/>
        </w:rPr>
        <w:t>已完成国家级、省级、市级</w:t>
      </w:r>
      <w:r>
        <w:rPr>
          <w:rFonts w:hint="eastAsia" w:eastAsia="仿宋_GB2312"/>
          <w:bCs/>
          <w:sz w:val="32"/>
          <w:szCs w:val="32"/>
          <w:highlight w:val="none"/>
          <w:lang w:val="en-US" w:eastAsia="zh-CN"/>
        </w:rPr>
        <w:t>临床</w:t>
      </w:r>
      <w:r>
        <w:rPr>
          <w:rFonts w:eastAsia="仿宋_GB2312"/>
          <w:bCs/>
          <w:sz w:val="32"/>
          <w:szCs w:val="32"/>
          <w:highlight w:val="none"/>
        </w:rPr>
        <w:t>重点专科建设的定点医疗机构</w:t>
      </w:r>
      <w:r>
        <w:rPr>
          <w:rFonts w:hint="eastAsia" w:eastAsia="仿宋_GB2312"/>
          <w:bCs/>
          <w:sz w:val="32"/>
          <w:szCs w:val="32"/>
          <w:highlight w:val="none"/>
          <w:lang w:eastAsia="zh-CN"/>
        </w:rPr>
        <w:t>，</w:t>
      </w:r>
      <w:r>
        <w:rPr>
          <w:rFonts w:eastAsia="仿宋_GB2312"/>
          <w:bCs/>
          <w:sz w:val="32"/>
          <w:szCs w:val="32"/>
          <w:highlight w:val="none"/>
        </w:rPr>
        <w:t>每个重点专科</w:t>
      </w:r>
      <w:r>
        <w:rPr>
          <w:rFonts w:hint="eastAsia" w:eastAsia="仿宋_GB2312"/>
          <w:bCs/>
          <w:sz w:val="32"/>
          <w:szCs w:val="32"/>
          <w:highlight w:val="none"/>
          <w:lang w:val="en-US" w:eastAsia="zh-CN"/>
        </w:rPr>
        <w:t>按取得的相应等级（</w:t>
      </w:r>
      <w:r>
        <w:rPr>
          <w:rFonts w:eastAsia="仿宋_GB2312"/>
          <w:bCs/>
          <w:sz w:val="32"/>
          <w:szCs w:val="32"/>
          <w:highlight w:val="none"/>
        </w:rPr>
        <w:t>国家级</w:t>
      </w:r>
      <w:r>
        <w:rPr>
          <w:rFonts w:hint="eastAsia" w:eastAsia="仿宋_GB2312"/>
          <w:bCs/>
          <w:sz w:val="32"/>
          <w:szCs w:val="32"/>
          <w:highlight w:val="none"/>
          <w:lang w:eastAsia="zh-CN"/>
        </w:rPr>
        <w:t>、</w:t>
      </w:r>
      <w:r>
        <w:rPr>
          <w:rFonts w:eastAsia="仿宋_GB2312"/>
          <w:bCs/>
          <w:sz w:val="32"/>
          <w:szCs w:val="32"/>
          <w:highlight w:val="none"/>
        </w:rPr>
        <w:t>省级、市级</w:t>
      </w:r>
      <w:r>
        <w:rPr>
          <w:rFonts w:hint="eastAsia" w:eastAsia="仿宋_GB2312"/>
          <w:bCs/>
          <w:sz w:val="32"/>
          <w:szCs w:val="32"/>
          <w:highlight w:val="none"/>
          <w:lang w:val="en-US" w:eastAsia="zh-CN"/>
        </w:rPr>
        <w:t>）分别</w:t>
      </w:r>
      <w:r>
        <w:rPr>
          <w:rFonts w:eastAsia="仿宋_GB2312"/>
          <w:bCs/>
          <w:sz w:val="32"/>
          <w:szCs w:val="32"/>
          <w:highlight w:val="none"/>
        </w:rPr>
        <w:t>加成</w:t>
      </w:r>
      <w:r>
        <w:rPr>
          <w:rFonts w:hint="eastAsia" w:ascii="仿宋_GB2312" w:hAnsi="仿宋_GB2312" w:eastAsia="仿宋_GB2312" w:cs="仿宋_GB2312"/>
          <w:bCs/>
          <w:sz w:val="32"/>
          <w:szCs w:val="32"/>
          <w:highlight w:val="none"/>
        </w:rPr>
        <w:t xml:space="preserve"> 0.003、0.002、0.001</w:t>
      </w:r>
      <w:r>
        <w:rPr>
          <w:rFonts w:hint="eastAsia" w:eastAsia="仿宋_GB2312"/>
          <w:bCs/>
          <w:sz w:val="32"/>
          <w:szCs w:val="32"/>
          <w:highlight w:val="none"/>
        </w:rPr>
        <w:t>个系数（医疗机构同时</w:t>
      </w:r>
      <w:r>
        <w:rPr>
          <w:rFonts w:hint="eastAsia" w:eastAsia="仿宋_GB2312"/>
          <w:bCs/>
          <w:sz w:val="32"/>
          <w:szCs w:val="32"/>
          <w:highlight w:val="none"/>
          <w:lang w:val="en-US" w:eastAsia="zh-CN"/>
        </w:rPr>
        <w:t>取得</w:t>
      </w:r>
      <w:r>
        <w:rPr>
          <w:rFonts w:hint="eastAsia" w:eastAsia="仿宋_GB2312"/>
          <w:bCs/>
          <w:sz w:val="32"/>
          <w:szCs w:val="32"/>
          <w:highlight w:val="none"/>
        </w:rPr>
        <w:t>国家级、省级、市级</w:t>
      </w:r>
      <w:r>
        <w:rPr>
          <w:rFonts w:hint="eastAsia" w:eastAsia="仿宋_GB2312"/>
          <w:bCs/>
          <w:sz w:val="32"/>
          <w:szCs w:val="32"/>
          <w:highlight w:val="none"/>
          <w:lang w:val="en-US" w:eastAsia="zh-CN"/>
        </w:rPr>
        <w:t>同一</w:t>
      </w:r>
      <w:r>
        <w:rPr>
          <w:rFonts w:hint="eastAsia" w:eastAsia="仿宋_GB2312"/>
          <w:bCs/>
          <w:sz w:val="32"/>
          <w:szCs w:val="32"/>
          <w:highlight w:val="none"/>
        </w:rPr>
        <w:t>重点专科，按最高级别加成系数计算）</w:t>
      </w:r>
      <w:r>
        <w:rPr>
          <w:rFonts w:hint="eastAsia" w:eastAsia="仿宋_GB2312"/>
          <w:bCs/>
          <w:sz w:val="32"/>
          <w:szCs w:val="32"/>
          <w:highlight w:val="none"/>
          <w:lang w:eastAsia="zh-CN"/>
        </w:rPr>
        <w:t>。</w:t>
      </w:r>
      <w:r>
        <w:rPr>
          <w:rFonts w:hint="eastAsia" w:eastAsia="仿宋_GB2312"/>
          <w:bCs/>
          <w:sz w:val="32"/>
          <w:szCs w:val="32"/>
          <w:highlight w:val="none"/>
        </w:rPr>
        <w:t>本系数加成</w:t>
      </w:r>
      <w:r>
        <w:rPr>
          <w:rFonts w:hint="eastAsia" w:eastAsia="仿宋_GB2312"/>
          <w:bCs/>
          <w:sz w:val="32"/>
          <w:szCs w:val="32"/>
          <w:highlight w:val="none"/>
          <w:lang w:val="en-US" w:eastAsia="zh-CN"/>
        </w:rPr>
        <w:t>不封顶</w:t>
      </w:r>
      <w:r>
        <w:rPr>
          <w:rFonts w:hint="eastAsia" w:eastAsia="仿宋_GB2312"/>
          <w:bCs/>
          <w:sz w:val="32"/>
          <w:szCs w:val="32"/>
          <w:highlight w:val="none"/>
        </w:rPr>
        <w:t>。</w:t>
      </w:r>
    </w:p>
    <w:p>
      <w:pPr>
        <w:spacing w:line="560" w:lineRule="exact"/>
        <w:ind w:firstLine="640" w:firstLineChars="200"/>
        <w:rPr>
          <w:rFonts w:eastAsia="仿宋_GB2312"/>
          <w:bCs/>
          <w:sz w:val="32"/>
          <w:szCs w:val="32"/>
          <w:highlight w:val="none"/>
        </w:rPr>
      </w:pPr>
      <w:r>
        <w:rPr>
          <w:rFonts w:hint="eastAsia" w:ascii="仿宋_GB2312" w:hAnsi="仿宋_GB2312" w:eastAsia="仿宋_GB2312" w:cs="仿宋_GB2312"/>
          <w:bCs/>
          <w:sz w:val="32"/>
          <w:szCs w:val="32"/>
          <w:highlight w:val="none"/>
        </w:rPr>
        <w:t>2.</w:t>
      </w:r>
      <w:r>
        <w:rPr>
          <w:rFonts w:hint="eastAsia" w:eastAsia="仿宋_GB2312"/>
          <w:bCs/>
          <w:sz w:val="32"/>
          <w:szCs w:val="32"/>
          <w:highlight w:val="none"/>
        </w:rPr>
        <w:t xml:space="preserve"> 区域医疗中心</w:t>
      </w:r>
      <w:r>
        <w:rPr>
          <w:rFonts w:eastAsia="仿宋_GB2312"/>
          <w:bCs/>
          <w:sz w:val="32"/>
          <w:szCs w:val="32"/>
          <w:highlight w:val="none"/>
        </w:rPr>
        <w:t>。</w:t>
      </w:r>
    </w:p>
    <w:p>
      <w:pPr>
        <w:spacing w:line="560" w:lineRule="exact"/>
        <w:ind w:firstLine="640" w:firstLineChars="200"/>
        <w:rPr>
          <w:rFonts w:hint="eastAsia" w:eastAsia="仿宋_GB2312"/>
          <w:bCs/>
          <w:sz w:val="32"/>
          <w:szCs w:val="32"/>
          <w:highlight w:val="none"/>
        </w:rPr>
      </w:pPr>
      <w:r>
        <w:rPr>
          <w:rFonts w:hint="eastAsia" w:eastAsia="仿宋_GB2312"/>
          <w:bCs/>
          <w:sz w:val="32"/>
          <w:szCs w:val="32"/>
          <w:highlight w:val="none"/>
        </w:rPr>
        <w:t>属于</w:t>
      </w:r>
      <w:r>
        <w:rPr>
          <w:rFonts w:hint="eastAsia" w:eastAsia="仿宋_GB2312"/>
          <w:bCs/>
          <w:sz w:val="32"/>
          <w:szCs w:val="32"/>
          <w:highlight w:val="none"/>
          <w:lang w:val="en-US" w:eastAsia="zh-CN"/>
        </w:rPr>
        <w:t>国家</w:t>
      </w:r>
      <w:r>
        <w:rPr>
          <w:rFonts w:hint="eastAsia" w:eastAsia="仿宋_GB2312"/>
          <w:bCs/>
          <w:sz w:val="32"/>
          <w:szCs w:val="32"/>
          <w:highlight w:val="none"/>
        </w:rPr>
        <w:t>区域医疗中心的定点医疗机构，加成0</w:t>
      </w:r>
      <w:r>
        <w:rPr>
          <w:rFonts w:eastAsia="仿宋_GB2312"/>
          <w:bCs/>
          <w:sz w:val="32"/>
          <w:szCs w:val="32"/>
          <w:highlight w:val="none"/>
        </w:rPr>
        <w:t>.02</w:t>
      </w:r>
      <w:r>
        <w:rPr>
          <w:rFonts w:hint="eastAsia" w:eastAsia="仿宋_GB2312"/>
          <w:bCs/>
          <w:sz w:val="32"/>
          <w:szCs w:val="32"/>
          <w:highlight w:val="none"/>
        </w:rPr>
        <w:t>个系数。</w:t>
      </w:r>
    </w:p>
    <w:p>
      <w:pPr>
        <w:spacing w:line="560" w:lineRule="exact"/>
        <w:ind w:firstLine="640" w:firstLineChars="200"/>
        <w:rPr>
          <w:rFonts w:eastAsia="仿宋_GB2312"/>
          <w:bCs/>
          <w:sz w:val="32"/>
          <w:szCs w:val="32"/>
          <w:highlight w:val="none"/>
        </w:rPr>
      </w:pPr>
      <w:r>
        <w:rPr>
          <w:rFonts w:hint="eastAsia" w:ascii="仿宋_GB2312" w:hAnsi="仿宋_GB2312" w:eastAsia="仿宋_GB2312" w:cs="仿宋_GB2312"/>
          <w:bCs/>
          <w:sz w:val="32"/>
          <w:szCs w:val="32"/>
          <w:highlight w:val="none"/>
        </w:rPr>
        <w:t>3. CMI</w:t>
      </w:r>
      <w:r>
        <w:rPr>
          <w:rFonts w:eastAsia="仿宋_GB2312"/>
          <w:bCs/>
          <w:sz w:val="32"/>
          <w:szCs w:val="32"/>
          <w:highlight w:val="none"/>
        </w:rPr>
        <w:t>系数。</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CMI系数根据各定点医疗机构核心病种病例组合指数（CMI值）确定。</w:t>
      </w:r>
      <w:r>
        <w:rPr>
          <w:rFonts w:hint="eastAsia" w:ascii="仿宋_GB2312" w:hAnsi="仿宋_GB2312" w:eastAsia="仿宋_GB2312" w:cs="仿宋_GB2312"/>
          <w:bCs/>
          <w:sz w:val="32"/>
          <w:szCs w:val="32"/>
          <w:highlight w:val="none"/>
          <w:lang w:val="en-US" w:eastAsia="zh-CN"/>
        </w:rPr>
        <w:t>测算</w:t>
      </w:r>
      <w:r>
        <w:rPr>
          <w:rFonts w:hint="eastAsia" w:ascii="仿宋_GB2312" w:hAnsi="仿宋_GB2312" w:eastAsia="仿宋_GB2312" w:cs="仿宋_GB2312"/>
          <w:bCs/>
          <w:sz w:val="32"/>
          <w:szCs w:val="32"/>
          <w:highlight w:val="none"/>
        </w:rPr>
        <w:t>CMI值≥</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时，加成0.01个系数；CMI值在1以上每增加0.</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（含0.</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），依次多加成0.0</w:t>
      </w:r>
      <w:r>
        <w:rPr>
          <w:rFonts w:hint="eastAsia" w:ascii="仿宋_GB2312" w:hAnsi="仿宋_GB2312" w:eastAsia="仿宋_GB2312" w:cs="仿宋_GB2312"/>
          <w:bCs/>
          <w:sz w:val="32"/>
          <w:szCs w:val="32"/>
          <w:highlight w:val="none"/>
          <w:lang w:val="en-US" w:eastAsia="zh-CN"/>
        </w:rPr>
        <w:t>05</w:t>
      </w:r>
      <w:r>
        <w:rPr>
          <w:rFonts w:hint="eastAsia" w:ascii="仿宋_GB2312" w:hAnsi="仿宋_GB2312" w:eastAsia="仿宋_GB2312" w:cs="仿宋_GB2312"/>
          <w:bCs/>
          <w:sz w:val="32"/>
          <w:szCs w:val="32"/>
          <w:highlight w:val="none"/>
        </w:rPr>
        <w:t>个百分点；CMI值&lt;1时，不予加成。本系数加成</w:t>
      </w:r>
      <w:r>
        <w:rPr>
          <w:rFonts w:hint="eastAsia" w:ascii="仿宋_GB2312" w:hAnsi="仿宋_GB2312" w:eastAsia="仿宋_GB2312" w:cs="仿宋_GB2312"/>
          <w:bCs/>
          <w:sz w:val="32"/>
          <w:szCs w:val="32"/>
          <w:highlight w:val="none"/>
          <w:lang w:val="en-US" w:eastAsia="zh-CN"/>
        </w:rPr>
        <w:t>不封顶</w:t>
      </w:r>
      <w:r>
        <w:rPr>
          <w:rFonts w:hint="eastAsia" w:ascii="仿宋_GB2312" w:hAnsi="仿宋_GB2312" w:eastAsia="仿宋_GB2312" w:cs="仿宋_GB2312"/>
          <w:bCs/>
          <w:sz w:val="32"/>
          <w:szCs w:val="32"/>
          <w:highlight w:val="none"/>
        </w:rPr>
        <w:t>。</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CMI值=该定点医疗机构所有核心病种病例总分值÷该定点医疗机构核心病种总例数÷100。</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当CMI值≥1，CMI系数=〔[（CMI值-1）÷0.</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]+1〕×0.0</w:t>
      </w:r>
      <w:r>
        <w:rPr>
          <w:rFonts w:hint="eastAsia" w:ascii="仿宋_GB2312" w:hAnsi="仿宋_GB2312" w:eastAsia="仿宋_GB2312" w:cs="仿宋_GB2312"/>
          <w:bCs/>
          <w:sz w:val="32"/>
          <w:szCs w:val="32"/>
          <w:highlight w:val="none"/>
          <w:lang w:val="en-US" w:eastAsia="zh-CN"/>
        </w:rPr>
        <w:t>05;</w:t>
      </w:r>
      <w:r>
        <w:rPr>
          <w:rFonts w:hint="eastAsia" w:ascii="仿宋_GB2312" w:hAnsi="仿宋_GB2312" w:eastAsia="仿宋_GB2312" w:cs="仿宋_GB2312"/>
          <w:bCs/>
          <w:sz w:val="32"/>
          <w:szCs w:val="32"/>
          <w:highlight w:val="none"/>
        </w:rPr>
        <w:t>当CMI值&lt;1，CMI系数=0。</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 疾病覆盖系数。</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定点医疗机构申报结算的核心病种数量占比本地病种核心病种数量≥35%的，加成0.05个系数；&lt;18%的，加成-0.01个系数；&lt;4%的，加成-0.05个系数。</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 老年人患者系数。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rPr>
        <w:t>定点医疗机构60岁（含）以上老年人住院人次占比</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highlight w:val="none"/>
          <w:lang w:val="en-US" w:eastAsia="zh-CN"/>
        </w:rPr>
        <w:t>加成0.035个系数；占比30%（含）-50%（不含）之间加成0.018个系数；占比在10%（含）-30%（不含）之间加成0.01个系数。</w:t>
      </w:r>
    </w:p>
    <w:p>
      <w:pPr>
        <w:numPr>
          <w:ilvl w:val="0"/>
          <w:numId w:val="0"/>
        </w:num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儿童患者系数。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rPr>
        <w:t>定点医疗机构6岁（含）以下儿童住院人次占比</w:t>
      </w:r>
      <w:r>
        <w:rPr>
          <w:rFonts w:hint="eastAsia" w:ascii="仿宋_GB2312" w:hAnsi="仿宋_GB2312" w:eastAsia="仿宋_GB2312" w:cs="仿宋_GB2312"/>
          <w:sz w:val="32"/>
          <w:szCs w:val="32"/>
          <w:highlight w:val="none"/>
          <w:lang w:val="en-US" w:eastAsia="zh-CN"/>
        </w:rPr>
        <w:t>≧50%加成0.04个系数；占比30%（含）-50%（不含）之间加成0.02个系数；占比在10%（含）-30%（不含）之间加成0.012个系数。</w:t>
      </w:r>
    </w:p>
    <w:p>
      <w:pPr>
        <w:numPr>
          <w:ilvl w:val="0"/>
          <w:numId w:val="0"/>
        </w:num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中医加成系数。</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rPr>
        <w:t>定点医疗机构所有出院病人中药饮片加中医诊疗项目费用占比医疗总费用</w:t>
      </w:r>
      <w:r>
        <w:rPr>
          <w:rFonts w:hint="eastAsia" w:ascii="仿宋_GB2312" w:hAnsi="仿宋_GB2312" w:eastAsia="仿宋_GB2312" w:cs="仿宋_GB2312"/>
          <w:sz w:val="32"/>
          <w:szCs w:val="32"/>
          <w:highlight w:val="none"/>
          <w:lang w:val="en-US" w:eastAsia="zh-CN"/>
        </w:rPr>
        <w:t>≧50%加成0.1个系数；占比30%（含）-50%（不含）之间加成0.05个系数；占比在10%（含）-30%（不含）之间加成0.03个系数。</w:t>
      </w:r>
    </w:p>
    <w:p>
      <w:pPr>
        <w:spacing w:line="560" w:lineRule="exact"/>
        <w:ind w:firstLine="640" w:firstLineChars="200"/>
        <w:rPr>
          <w:rFonts w:eastAsia="仿宋_GB2312"/>
          <w:bCs/>
          <w:sz w:val="32"/>
          <w:szCs w:val="32"/>
          <w:highlight w:val="none"/>
        </w:rPr>
      </w:pPr>
      <w:r>
        <w:rPr>
          <w:rFonts w:hint="eastAsia" w:eastAsia="仿宋_GB2312"/>
          <w:bCs/>
          <w:sz w:val="32"/>
          <w:szCs w:val="32"/>
          <w:highlight w:val="none"/>
        </w:rPr>
        <w:t>（三）定点医疗机构</w:t>
      </w:r>
      <w:r>
        <w:rPr>
          <w:rFonts w:eastAsia="仿宋_GB2312"/>
          <w:bCs/>
          <w:sz w:val="32"/>
          <w:szCs w:val="32"/>
          <w:highlight w:val="none"/>
        </w:rPr>
        <w:t>级别、相关资质或评级指标，以年度结束时</w:t>
      </w:r>
      <w:r>
        <w:rPr>
          <w:rFonts w:hint="eastAsia" w:eastAsia="仿宋_GB2312"/>
          <w:bCs/>
          <w:sz w:val="32"/>
          <w:szCs w:val="32"/>
          <w:highlight w:val="none"/>
        </w:rPr>
        <w:t>的状态</w:t>
      </w:r>
      <w:r>
        <w:rPr>
          <w:rFonts w:eastAsia="仿宋_GB2312"/>
          <w:bCs/>
          <w:sz w:val="32"/>
          <w:szCs w:val="32"/>
          <w:highlight w:val="none"/>
        </w:rPr>
        <w:t>为准。</w:t>
      </w:r>
      <w:r>
        <w:rPr>
          <w:rFonts w:hint="eastAsia" w:eastAsia="仿宋_GB2312"/>
          <w:bCs/>
          <w:sz w:val="32"/>
          <w:szCs w:val="32"/>
          <w:highlight w:val="none"/>
        </w:rPr>
        <w:t>计算</w:t>
      </w:r>
      <w:r>
        <w:rPr>
          <w:rFonts w:eastAsia="仿宋_GB2312"/>
          <w:bCs/>
          <w:sz w:val="32"/>
          <w:szCs w:val="32"/>
          <w:highlight w:val="none"/>
        </w:rPr>
        <w:t>重点专科系数</w:t>
      </w:r>
      <w:r>
        <w:rPr>
          <w:rFonts w:hint="eastAsia" w:eastAsia="仿宋_GB2312"/>
          <w:bCs/>
          <w:sz w:val="32"/>
          <w:szCs w:val="32"/>
          <w:highlight w:val="none"/>
        </w:rPr>
        <w:t>时，属于</w:t>
      </w:r>
      <w:r>
        <w:rPr>
          <w:rFonts w:eastAsia="仿宋_GB2312"/>
          <w:bCs/>
          <w:sz w:val="32"/>
          <w:szCs w:val="32"/>
          <w:highlight w:val="none"/>
        </w:rPr>
        <w:t>同一证照</w:t>
      </w:r>
      <w:r>
        <w:rPr>
          <w:rFonts w:hint="eastAsia" w:eastAsia="仿宋_GB2312"/>
          <w:bCs/>
          <w:sz w:val="32"/>
          <w:szCs w:val="32"/>
          <w:highlight w:val="none"/>
        </w:rPr>
        <w:t>或不</w:t>
      </w:r>
      <w:r>
        <w:rPr>
          <w:rFonts w:eastAsia="仿宋_GB2312"/>
          <w:bCs/>
          <w:sz w:val="32"/>
          <w:szCs w:val="32"/>
          <w:highlight w:val="none"/>
        </w:rPr>
        <w:t>同证照但属于同一法人、同一级别且有相关</w:t>
      </w:r>
      <w:r>
        <w:rPr>
          <w:rFonts w:hint="eastAsia" w:eastAsia="仿宋_GB2312"/>
          <w:bCs/>
          <w:sz w:val="32"/>
          <w:szCs w:val="32"/>
          <w:highlight w:val="none"/>
        </w:rPr>
        <w:t>职能</w:t>
      </w:r>
      <w:r>
        <w:rPr>
          <w:rFonts w:eastAsia="仿宋_GB2312"/>
          <w:bCs/>
          <w:sz w:val="32"/>
          <w:szCs w:val="32"/>
          <w:highlight w:val="none"/>
        </w:rPr>
        <w:t>部门文件明确为统一管理的</w:t>
      </w:r>
      <w:r>
        <w:rPr>
          <w:rFonts w:hint="eastAsia" w:eastAsia="仿宋_GB2312"/>
          <w:bCs/>
          <w:sz w:val="32"/>
          <w:szCs w:val="32"/>
          <w:highlight w:val="none"/>
        </w:rPr>
        <w:t>，</w:t>
      </w:r>
      <w:r>
        <w:rPr>
          <w:rFonts w:eastAsia="仿宋_GB2312"/>
          <w:bCs/>
          <w:sz w:val="32"/>
          <w:szCs w:val="32"/>
          <w:highlight w:val="none"/>
        </w:rPr>
        <w:t>则各院区均加成</w:t>
      </w:r>
      <w:r>
        <w:rPr>
          <w:rFonts w:hint="eastAsia" w:eastAsia="仿宋_GB2312"/>
          <w:bCs/>
          <w:sz w:val="32"/>
          <w:szCs w:val="32"/>
          <w:highlight w:val="none"/>
        </w:rPr>
        <w:t>；其余不同证照的情形，</w:t>
      </w:r>
      <w:r>
        <w:rPr>
          <w:rFonts w:eastAsia="仿宋_GB2312"/>
          <w:bCs/>
          <w:sz w:val="32"/>
          <w:szCs w:val="32"/>
          <w:highlight w:val="none"/>
        </w:rPr>
        <w:t>只加成获得认证的院区。</w:t>
      </w:r>
    </w:p>
    <w:p>
      <w:pPr>
        <w:spacing w:line="560" w:lineRule="exact"/>
        <w:ind w:firstLine="640" w:firstLineChars="200"/>
        <w:rPr>
          <w:rFonts w:eastAsia="仿宋_GB2312"/>
          <w:bCs/>
          <w:sz w:val="32"/>
          <w:szCs w:val="32"/>
        </w:rPr>
      </w:pPr>
      <w:r>
        <w:rPr>
          <w:rFonts w:hint="eastAsia" w:eastAsia="仿宋_GB2312"/>
          <w:bCs/>
          <w:sz w:val="32"/>
          <w:szCs w:val="32"/>
        </w:rPr>
        <w:t>（四）当年度新增定点或暂停服务协议（以暂停协议的起始时间为准</w:t>
      </w:r>
      <w:r>
        <w:rPr>
          <w:rFonts w:hint="eastAsia" w:ascii="仿宋_GB2312" w:hAnsi="仿宋_GB2312" w:eastAsia="仿宋_GB2312" w:cs="仿宋_GB2312"/>
          <w:bCs/>
          <w:sz w:val="32"/>
          <w:szCs w:val="32"/>
          <w:lang w:val="en-US" w:eastAsia="zh-CN"/>
        </w:rPr>
        <w:t>,</w:t>
      </w:r>
      <w:r>
        <w:rPr>
          <w:rFonts w:hint="eastAsia" w:eastAsia="仿宋_GB2312"/>
          <w:bCs/>
          <w:sz w:val="32"/>
          <w:szCs w:val="32"/>
        </w:rPr>
        <w:t>下同）的定点医疗机构，其定点医疗机构系数</w:t>
      </w:r>
      <w:r>
        <w:rPr>
          <w:rFonts w:hint="eastAsia" w:ascii="仿宋_GB2312" w:hAnsi="仿宋_GB2312" w:eastAsia="仿宋_GB2312" w:cs="仿宋_GB2312"/>
          <w:bCs/>
          <w:sz w:val="32"/>
          <w:szCs w:val="32"/>
        </w:rPr>
        <w:t>（R</w:t>
      </w:r>
      <w:r>
        <w:rPr>
          <w:rFonts w:hint="eastAsia" w:ascii="仿宋_GB2312" w:hAnsi="仿宋_GB2312" w:eastAsia="仿宋_GB2312" w:cs="仿宋_GB2312"/>
          <w:bCs/>
          <w:sz w:val="32"/>
          <w:szCs w:val="32"/>
          <w:vertAlign w:val="subscript"/>
        </w:rPr>
        <w:t>1</w:t>
      </w:r>
      <w:r>
        <w:rPr>
          <w:rFonts w:hint="eastAsia" w:ascii="仿宋_GB2312" w:hAnsi="仿宋_GB2312" w:eastAsia="仿宋_GB2312" w:cs="仿宋_GB2312"/>
          <w:bCs/>
          <w:sz w:val="32"/>
          <w:szCs w:val="32"/>
        </w:rPr>
        <w:t>）按基本系数执行，不计算加成系数。</w:t>
      </w:r>
    </w:p>
    <w:p/>
    <w:p>
      <w:pPr>
        <w:pStyle w:val="2"/>
      </w:pPr>
    </w:p>
    <w:p/>
    <w:p>
      <w:pPr>
        <w:pStyle w:val="2"/>
      </w:pPr>
    </w:p>
    <w:p/>
    <w:p>
      <w:pPr>
        <w:pStyle w:val="2"/>
      </w:pPr>
    </w:p>
    <w:p/>
    <w:p>
      <w:pPr>
        <w:pStyle w:val="2"/>
      </w:pPr>
    </w:p>
    <w:p/>
    <w:p>
      <w:pPr>
        <w:pStyle w:val="2"/>
      </w:pPr>
    </w:p>
    <w:p/>
    <w:p>
      <w:pPr>
        <w:pStyle w:val="2"/>
      </w:pPr>
    </w:p>
    <w:p/>
    <w:p>
      <w:pPr>
        <w:pStyle w:val="2"/>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147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mUwNWJkZWE0MjQ1MTU2NjVjMmM4MWZlOTMyMzkifQ=="/>
  </w:docVars>
  <w:rsids>
    <w:rsidRoot w:val="72C264E0"/>
    <w:rsid w:val="03D6656B"/>
    <w:rsid w:val="0E3A02DE"/>
    <w:rsid w:val="14B40486"/>
    <w:rsid w:val="18E23781"/>
    <w:rsid w:val="2FB04978"/>
    <w:rsid w:val="38B42034"/>
    <w:rsid w:val="3A4E69D4"/>
    <w:rsid w:val="4D382533"/>
    <w:rsid w:val="4FB252CB"/>
    <w:rsid w:val="53A92B9E"/>
    <w:rsid w:val="568E6726"/>
    <w:rsid w:val="617F3E7B"/>
    <w:rsid w:val="649C10B6"/>
    <w:rsid w:val="72C264E0"/>
    <w:rsid w:val="74EC56AC"/>
    <w:rsid w:val="75A6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3">
    <w:name w:val="heading 3"/>
    <w:basedOn w:val="1"/>
    <w:next w:val="1"/>
    <w:autoRedefine/>
    <w:semiHidden/>
    <w:unhideWhenUsed/>
    <w:qFormat/>
    <w:uiPriority w:val="0"/>
    <w:pPr>
      <w:keepNext/>
      <w:keepLines/>
      <w:spacing w:beforeLines="0" w:beforeAutospacing="0" w:afterLines="0" w:afterAutospacing="0" w:line="360" w:lineRule="auto"/>
      <w:outlineLvl w:val="2"/>
    </w:pPr>
    <w:rPr>
      <w:rFonts w:ascii="Times New Roman" w:hAnsi="Times New Roman" w:eastAsia="宋体"/>
      <w:b/>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Body Text First Indent"/>
    <w:next w:val="6"/>
    <w:uiPriority w:val="0"/>
    <w:pPr>
      <w:widowControl w:val="0"/>
      <w:ind w:firstLine="420" w:firstLineChars="100"/>
      <w:jc w:val="both"/>
    </w:pPr>
    <w:rPr>
      <w:rFonts w:ascii="宋体" w:hAnsi="宋体" w:eastAsia="宋体" w:cs="Times New Roman"/>
      <w:kern w:val="2"/>
      <w:sz w:val="24"/>
      <w:szCs w:val="24"/>
      <w:lang w:val="zh-CN" w:eastAsia="zh-CN" w:bidi="zh-CN"/>
    </w:rPr>
  </w:style>
  <w:style w:type="paragraph" w:styleId="6">
    <w:name w:val="Body Text First Indent 2"/>
    <w:next w:val="1"/>
    <w:autoRedefine/>
    <w:qFormat/>
    <w:uiPriority w:val="0"/>
    <w:pPr>
      <w:widowControl w:val="0"/>
      <w:spacing w:before="100" w:beforeAutospacing="1" w:after="100" w:afterAutospacing="1"/>
      <w:ind w:left="420" w:leftChars="200" w:firstLine="420" w:firstLineChars="20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2024-03-21T08:53:00Z</dcterms:created>
  <dc:creator>阿煒</dc:creator>
  <cp:lastModifiedBy>Mellissa</cp:lastModifiedBy>
  <dcterms:modified xsi:type="dcterms:W3CDTF">2024-03-29T04:32:53Z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DC9D12663EA74C6B970F21560E840BD5_13</vt:lpwstr>
  </property>
</Properties>
</file>