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CF9" w:rsidRDefault="003E17EC">
      <w:pPr>
        <w:jc w:val="center"/>
        <w:rPr>
          <w:b/>
          <w:bCs/>
        </w:rPr>
      </w:pPr>
      <w:r>
        <w:rPr>
          <w:rFonts w:hint="eastAsia"/>
          <w:b/>
          <w:bCs/>
          <w:sz w:val="36"/>
          <w:szCs w:val="36"/>
        </w:rPr>
        <w:t>价格专项治理操作手册</w:t>
      </w:r>
    </w:p>
    <w:p w:rsidR="00631CF9" w:rsidRDefault="00631CF9">
      <w:pPr>
        <w:rPr>
          <w:rFonts w:ascii="仿宋" w:eastAsia="仿宋" w:hAnsi="仿宋"/>
          <w:sz w:val="32"/>
        </w:rPr>
      </w:pPr>
    </w:p>
    <w:p w:rsidR="00631CF9" w:rsidRDefault="003E17EC">
      <w:pPr>
        <w:pStyle w:val="3"/>
      </w:pPr>
      <w:r>
        <w:rPr>
          <w:rFonts w:hint="eastAsia"/>
        </w:rPr>
        <w:t>一、登录</w:t>
      </w:r>
    </w:p>
    <w:p w:rsidR="00631CF9" w:rsidRDefault="003E17EC">
      <w:pPr>
        <w:ind w:firstLine="420"/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请各生产企业打开以下地址进行操作：</w:t>
      </w:r>
      <w:r>
        <w:rPr>
          <w:rFonts w:ascii="仿宋" w:eastAsia="仿宋" w:hAnsi="仿宋" w:hint="eastAsia"/>
          <w:sz w:val="32"/>
        </w:rPr>
        <w:t>https://ybj.shanxi.gov.cn/ybfw/hallEnter/?authCode=FAIL_SOO_CODE&amp;accessToken=123#/Index</w:t>
      </w:r>
    </w:p>
    <w:p w:rsidR="00631CF9" w:rsidRDefault="003E17EC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noProof/>
          <w:sz w:val="32"/>
        </w:rPr>
        <w:drawing>
          <wp:inline distT="0" distB="0" distL="114300" distR="114300">
            <wp:extent cx="5269865" cy="2529840"/>
            <wp:effectExtent l="0" t="0" r="317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CF9" w:rsidRDefault="003E17EC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noProof/>
          <w:sz w:val="32"/>
        </w:rPr>
        <w:drawing>
          <wp:inline distT="0" distB="0" distL="114300" distR="114300">
            <wp:extent cx="5274310" cy="2520950"/>
            <wp:effectExtent l="0" t="0" r="1397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CF9" w:rsidRDefault="003E17EC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登录成功后，点击“进入单位网厅”</w:t>
      </w:r>
    </w:p>
    <w:p w:rsidR="00631CF9" w:rsidRDefault="003E17EC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noProof/>
          <w:sz w:val="32"/>
        </w:rPr>
        <w:lastRenderedPageBreak/>
        <w:drawing>
          <wp:inline distT="0" distB="0" distL="114300" distR="114300">
            <wp:extent cx="5266690" cy="2501900"/>
            <wp:effectExtent l="0" t="0" r="635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CF9" w:rsidRDefault="003E17EC">
      <w:pPr>
        <w:ind w:firstLine="420"/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进入单位网厅后，点击“招采服务”，随后点击“招采系统”进入。</w:t>
      </w:r>
    </w:p>
    <w:p w:rsidR="00631CF9" w:rsidRDefault="003E17EC">
      <w:r>
        <w:rPr>
          <w:noProof/>
        </w:rPr>
        <w:drawing>
          <wp:inline distT="0" distB="0" distL="114300" distR="114300">
            <wp:extent cx="5266690" cy="2518410"/>
            <wp:effectExtent l="0" t="0" r="6350" b="1143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CF9" w:rsidRDefault="003E17EC">
      <w:pPr>
        <w:ind w:firstLine="420"/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在首页点击“价格专项治理”接口进入操作。</w:t>
      </w:r>
    </w:p>
    <w:p w:rsidR="00631CF9" w:rsidRDefault="003E17EC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noProof/>
          <w:sz w:val="32"/>
        </w:rPr>
        <w:drawing>
          <wp:inline distT="0" distB="0" distL="114300" distR="114300">
            <wp:extent cx="5261610" cy="2207895"/>
            <wp:effectExtent l="0" t="0" r="1143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CF9" w:rsidRDefault="003E17EC">
      <w:pPr>
        <w:pStyle w:val="3"/>
        <w:rPr>
          <w:rFonts w:ascii="仿宋" w:eastAsia="仿宋" w:hAnsi="仿宋"/>
        </w:rPr>
      </w:pPr>
      <w:r>
        <w:rPr>
          <w:rFonts w:hint="eastAsia"/>
        </w:rPr>
        <w:lastRenderedPageBreak/>
        <w:t>二、操作流程</w:t>
      </w:r>
    </w:p>
    <w:p w:rsidR="00BD731E" w:rsidRDefault="00BD731E" w:rsidP="00BD731E">
      <w:pPr>
        <w:pStyle w:val="4"/>
      </w:pPr>
      <w:r>
        <w:rPr>
          <w:rFonts w:hint="eastAsia"/>
        </w:rPr>
        <w:t>确认调整国家监测价</w:t>
      </w:r>
    </w:p>
    <w:p w:rsidR="00BD731E" w:rsidRDefault="00BD731E" w:rsidP="00BD731E">
      <w:pPr>
        <w:rPr>
          <w:rFonts w:ascii="仿宋" w:eastAsia="仿宋" w:hAnsi="仿宋"/>
          <w:sz w:val="32"/>
        </w:rPr>
      </w:pPr>
      <w:r>
        <w:rPr>
          <w:rFonts w:ascii="仿宋" w:eastAsia="仿宋" w:hAnsi="仿宋"/>
          <w:sz w:val="32"/>
        </w:rPr>
        <w:t>1</w:t>
      </w:r>
      <w:r>
        <w:rPr>
          <w:rFonts w:ascii="仿宋" w:eastAsia="仿宋" w:hAnsi="仿宋" w:hint="eastAsia"/>
          <w:sz w:val="32"/>
        </w:rPr>
        <w:t>.1、此界面有药品ID、医保编码、通用名、状态查询条件。</w:t>
      </w:r>
    </w:p>
    <w:p w:rsidR="00BD731E" w:rsidRDefault="00BD731E" w:rsidP="00BD731E">
      <w:pPr>
        <w:rPr>
          <w:rFonts w:ascii="仿宋" w:eastAsia="仿宋" w:hAnsi="仿宋"/>
          <w:sz w:val="32"/>
        </w:rPr>
      </w:pPr>
      <w:r>
        <w:rPr>
          <w:noProof/>
        </w:rPr>
        <w:drawing>
          <wp:inline distT="0" distB="0" distL="114300" distR="114300" wp14:anchorId="1F282863" wp14:editId="62A21722">
            <wp:extent cx="5262880" cy="2303145"/>
            <wp:effectExtent l="0" t="0" r="10160" b="1333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31E" w:rsidRDefault="00BD731E" w:rsidP="00BD731E">
      <w:pPr>
        <w:rPr>
          <w:rFonts w:ascii="仿宋" w:eastAsia="仿宋" w:hAnsi="仿宋"/>
          <w:sz w:val="32"/>
        </w:rPr>
      </w:pPr>
      <w:r>
        <w:rPr>
          <w:noProof/>
        </w:rPr>
        <w:drawing>
          <wp:inline distT="0" distB="0" distL="114300" distR="114300" wp14:anchorId="2395C5A4" wp14:editId="43CBD9B4">
            <wp:extent cx="5273040" cy="2272030"/>
            <wp:effectExtent l="0" t="0" r="0" b="1397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31E" w:rsidRDefault="00BD731E" w:rsidP="000B6841">
      <w:pPr>
        <w:ind w:firstLineChars="200" w:firstLine="640"/>
      </w:pPr>
      <w:r>
        <w:rPr>
          <w:rFonts w:ascii="仿宋" w:eastAsia="仿宋" w:hAnsi="仿宋"/>
          <w:sz w:val="32"/>
        </w:rPr>
        <w:t>1</w:t>
      </w:r>
      <w:r>
        <w:rPr>
          <w:rFonts w:ascii="仿宋" w:eastAsia="仿宋" w:hAnsi="仿宋" w:hint="eastAsia"/>
          <w:sz w:val="32"/>
        </w:rPr>
        <w:t>.2、点击“详情”进入产品基本信息页面，</w:t>
      </w:r>
      <w:r>
        <w:rPr>
          <w:rFonts w:ascii="仿宋" w:eastAsia="仿宋" w:hAnsi="仿宋" w:hint="eastAsia"/>
          <w:sz w:val="32"/>
        </w:rPr>
        <w:t>可查看药品信息、当前挂网价、国家监测价。</w:t>
      </w:r>
      <w:r>
        <w:rPr>
          <w:rFonts w:ascii="仿宋" w:eastAsia="仿宋" w:hAnsi="仿宋" w:hint="eastAsia"/>
          <w:sz w:val="32"/>
        </w:rPr>
        <w:t>点击“同意”按钮则确认调整；点击“不同意”</w:t>
      </w:r>
      <w:r>
        <w:rPr>
          <w:rFonts w:ascii="仿宋" w:eastAsia="仿宋" w:hAnsi="仿宋" w:hint="eastAsia"/>
          <w:sz w:val="32"/>
        </w:rPr>
        <w:t>则说明企业不同意在我省按照</w:t>
      </w:r>
      <w:r w:rsidR="000B6841">
        <w:rPr>
          <w:rFonts w:ascii="仿宋" w:eastAsia="仿宋" w:hAnsi="仿宋" w:hint="eastAsia"/>
          <w:sz w:val="32"/>
        </w:rPr>
        <w:t>国家监测价</w:t>
      </w:r>
      <w:r>
        <w:rPr>
          <w:rFonts w:ascii="仿宋" w:eastAsia="仿宋" w:hAnsi="仿宋" w:hint="eastAsia"/>
          <w:sz w:val="32"/>
        </w:rPr>
        <w:t>调价，</w:t>
      </w:r>
      <w:r w:rsidR="000B6841" w:rsidRPr="005D14E2">
        <w:rPr>
          <w:rFonts w:ascii="仿宋" w:eastAsia="仿宋" w:hAnsi="仿宋" w:hint="eastAsia"/>
          <w:sz w:val="32"/>
        </w:rPr>
        <w:t>相关药品将取消挂网</w:t>
      </w:r>
      <w:r w:rsidR="000B6841">
        <w:rPr>
          <w:rFonts w:ascii="仿宋" w:eastAsia="仿宋" w:hAnsi="仿宋" w:hint="eastAsia"/>
          <w:sz w:val="32"/>
        </w:rPr>
        <w:t>资格，</w:t>
      </w:r>
      <w:r w:rsidR="000B6841" w:rsidRPr="005D14E2">
        <w:rPr>
          <w:rFonts w:ascii="仿宋" w:eastAsia="仿宋" w:hAnsi="仿宋" w:hint="eastAsia"/>
          <w:sz w:val="32"/>
        </w:rPr>
        <w:t>并将相关企业按照《医药价格和招采信用评价的裁量基准（2020版）》处理。</w:t>
      </w:r>
    </w:p>
    <w:p w:rsidR="00BD731E" w:rsidRDefault="00BD731E" w:rsidP="00BD731E">
      <w:r>
        <w:rPr>
          <w:noProof/>
        </w:rPr>
        <w:lastRenderedPageBreak/>
        <w:drawing>
          <wp:inline distT="0" distB="0" distL="114300" distR="114300" wp14:anchorId="07C2AA4C" wp14:editId="520BD2DE">
            <wp:extent cx="5262245" cy="2291715"/>
            <wp:effectExtent l="0" t="0" r="10795" b="952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31E" w:rsidRDefault="00BD731E" w:rsidP="00BD731E">
      <w:r>
        <w:rPr>
          <w:rFonts w:ascii="仿宋" w:eastAsia="仿宋" w:hAnsi="仿宋"/>
          <w:sz w:val="32"/>
        </w:rPr>
        <w:t>1</w:t>
      </w:r>
      <w:r>
        <w:rPr>
          <w:rFonts w:ascii="仿宋" w:eastAsia="仿宋" w:hAnsi="仿宋" w:hint="eastAsia"/>
          <w:sz w:val="32"/>
        </w:rPr>
        <w:t>.3、</w:t>
      </w:r>
      <w:r w:rsidR="000B6841">
        <w:rPr>
          <w:rFonts w:ascii="仿宋" w:eastAsia="仿宋" w:hAnsi="仿宋" w:hint="eastAsia"/>
          <w:sz w:val="32"/>
        </w:rPr>
        <w:t>如企业对国家监测价有异议，可将相关申诉材料</w:t>
      </w:r>
      <w:r>
        <w:rPr>
          <w:rFonts w:ascii="仿宋" w:eastAsia="仿宋" w:hAnsi="仿宋" w:hint="eastAsia"/>
          <w:sz w:val="32"/>
        </w:rPr>
        <w:t>上传异议附件后点击“提出异议”按钮即可进行提出异议。</w:t>
      </w:r>
      <w:r>
        <w:rPr>
          <w:noProof/>
        </w:rPr>
        <w:drawing>
          <wp:inline distT="0" distB="0" distL="114300" distR="114300" wp14:anchorId="2AA55D66" wp14:editId="24FCE839">
            <wp:extent cx="5261610" cy="2271395"/>
            <wp:effectExtent l="0" t="0" r="11430" b="1460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31E" w:rsidRDefault="00BD731E" w:rsidP="00BD731E">
      <w:r>
        <w:rPr>
          <w:rFonts w:ascii="仿宋" w:eastAsia="仿宋" w:hAnsi="仿宋" w:hint="eastAsia"/>
          <w:color w:val="FF0000"/>
          <w:sz w:val="32"/>
        </w:rPr>
        <w:t>注意：在规定时间内已提交的数据也可进行再次更改。</w:t>
      </w:r>
    </w:p>
    <w:p w:rsidR="00BD731E" w:rsidRDefault="00BD731E" w:rsidP="00BD731E">
      <w:pPr>
        <w:pStyle w:val="4"/>
      </w:pPr>
      <w:r>
        <w:rPr>
          <w:rFonts w:hint="eastAsia"/>
        </w:rPr>
        <w:t>部分药品维护医保编码</w:t>
      </w:r>
    </w:p>
    <w:p w:rsidR="00BD731E" w:rsidRDefault="00BD731E" w:rsidP="00BD731E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2.1、此界面有药品ID、医保编码、通用名、状态查询条件。</w:t>
      </w:r>
    </w:p>
    <w:p w:rsidR="00BD731E" w:rsidRDefault="00BD731E" w:rsidP="00BD731E">
      <w:pPr>
        <w:rPr>
          <w:rFonts w:ascii="仿宋" w:eastAsia="仿宋" w:hAnsi="仿宋"/>
          <w:sz w:val="32"/>
        </w:rPr>
      </w:pPr>
      <w:r>
        <w:rPr>
          <w:noProof/>
        </w:rPr>
        <w:lastRenderedPageBreak/>
        <w:drawing>
          <wp:inline distT="0" distB="0" distL="114300" distR="114300" wp14:anchorId="601AA3E3" wp14:editId="790E1F7E">
            <wp:extent cx="5268595" cy="2292350"/>
            <wp:effectExtent l="0" t="0" r="4445" b="889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31E" w:rsidRDefault="00BD731E" w:rsidP="00BD731E">
      <w:pPr>
        <w:rPr>
          <w:rFonts w:ascii="仿宋" w:eastAsia="仿宋" w:hAnsi="仿宋" w:hint="eastAsia"/>
          <w:sz w:val="32"/>
        </w:rPr>
      </w:pPr>
      <w:r>
        <w:rPr>
          <w:rFonts w:ascii="仿宋" w:eastAsia="仿宋" w:hAnsi="仿宋" w:hint="eastAsia"/>
          <w:sz w:val="32"/>
        </w:rPr>
        <w:t>2.2、点击“详情”按钮进入产品基本信息页面，点击最终挂网医保编码字段后的“选择”按钮，弹出“选择最终挂网医保编码”弹框，点击“选择”按钮进行选择，此弹框有国家医保编码、药品名称查询条件。</w:t>
      </w:r>
      <w:r w:rsidR="0059776F">
        <w:rPr>
          <w:rFonts w:ascii="仿宋" w:eastAsia="仿宋" w:hAnsi="仿宋" w:hint="eastAsia"/>
          <w:sz w:val="32"/>
        </w:rPr>
        <w:t>请企业严格按照挂网产品信息比对选择医保编码。</w:t>
      </w:r>
    </w:p>
    <w:p w:rsidR="00BD731E" w:rsidRDefault="00BD731E" w:rsidP="00BD731E">
      <w:r>
        <w:rPr>
          <w:noProof/>
        </w:rPr>
        <w:drawing>
          <wp:inline distT="0" distB="0" distL="114300" distR="114300" wp14:anchorId="2DDB116C" wp14:editId="48381E65">
            <wp:extent cx="5273040" cy="2313305"/>
            <wp:effectExtent l="0" t="0" r="0" b="317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31E" w:rsidRDefault="00BD731E" w:rsidP="00BD731E">
      <w:r>
        <w:rPr>
          <w:noProof/>
        </w:rPr>
        <w:lastRenderedPageBreak/>
        <w:drawing>
          <wp:inline distT="0" distB="0" distL="114300" distR="114300" wp14:anchorId="2BF2F171" wp14:editId="22255358">
            <wp:extent cx="5274310" cy="2280920"/>
            <wp:effectExtent l="0" t="0" r="13970" b="508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31E" w:rsidRDefault="00BD731E" w:rsidP="00BD731E">
      <w:r>
        <w:rPr>
          <w:noProof/>
        </w:rPr>
        <w:drawing>
          <wp:inline distT="0" distB="0" distL="114300" distR="114300" wp14:anchorId="0CFB21E7" wp14:editId="1950409C">
            <wp:extent cx="5271770" cy="2254250"/>
            <wp:effectExtent l="0" t="0" r="1270" b="127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31E" w:rsidRDefault="00BD731E" w:rsidP="00BD731E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sz w:val="32"/>
        </w:rPr>
        <w:t>2.3、选择完医保编码后点击“确认”按钮，进行确认操作。操作完成后数据状态为“已提交”。</w:t>
      </w:r>
    </w:p>
    <w:p w:rsidR="00BD731E" w:rsidRDefault="00BD731E" w:rsidP="00BD731E">
      <w:pPr>
        <w:rPr>
          <w:rFonts w:ascii="仿宋" w:eastAsia="仿宋" w:hAnsi="仿宋"/>
          <w:sz w:val="32"/>
        </w:rPr>
      </w:pPr>
      <w:r>
        <w:rPr>
          <w:noProof/>
        </w:rPr>
        <w:drawing>
          <wp:inline distT="0" distB="0" distL="114300" distR="114300" wp14:anchorId="36CB6229" wp14:editId="33818F4B">
            <wp:extent cx="5262245" cy="2266950"/>
            <wp:effectExtent l="0" t="0" r="10795" b="381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31E" w:rsidRDefault="00BD731E" w:rsidP="00BD731E">
      <w:pPr>
        <w:rPr>
          <w:rFonts w:ascii="仿宋" w:eastAsia="仿宋" w:hAnsi="仿宋"/>
          <w:sz w:val="32"/>
        </w:rPr>
      </w:pPr>
      <w:r>
        <w:rPr>
          <w:rFonts w:ascii="仿宋" w:eastAsia="仿宋" w:hAnsi="仿宋" w:hint="eastAsia"/>
          <w:color w:val="FF0000"/>
          <w:sz w:val="32"/>
        </w:rPr>
        <w:t>注意：在规定时间内已提交的数据也可进行再次更改。</w:t>
      </w:r>
    </w:p>
    <w:p w:rsidR="00631CF9" w:rsidRDefault="003E17EC" w:rsidP="00BD731E">
      <w:pPr>
        <w:pStyle w:val="4"/>
      </w:pPr>
      <w:r>
        <w:rPr>
          <w:rFonts w:hint="eastAsia"/>
        </w:rPr>
        <w:lastRenderedPageBreak/>
        <w:t>1</w:t>
      </w:r>
      <w:r>
        <w:rPr>
          <w:rFonts w:hint="eastAsia"/>
        </w:rPr>
        <w:t>、取消部分重复挂网药品信息</w:t>
      </w:r>
    </w:p>
    <w:p w:rsidR="00631CF9" w:rsidRDefault="00BD731E">
      <w:pPr>
        <w:rPr>
          <w:rFonts w:ascii="仿宋" w:eastAsia="仿宋" w:hAnsi="仿宋"/>
          <w:sz w:val="32"/>
        </w:rPr>
      </w:pPr>
      <w:r>
        <w:rPr>
          <w:rFonts w:ascii="仿宋" w:eastAsia="仿宋" w:hAnsi="仿宋"/>
          <w:sz w:val="32"/>
        </w:rPr>
        <w:t>3</w:t>
      </w:r>
      <w:r w:rsidR="003E17EC">
        <w:rPr>
          <w:rFonts w:ascii="仿宋" w:eastAsia="仿宋" w:hAnsi="仿宋" w:hint="eastAsia"/>
          <w:sz w:val="32"/>
        </w:rPr>
        <w:t>.1</w:t>
      </w:r>
      <w:r w:rsidR="003E17EC">
        <w:rPr>
          <w:rFonts w:ascii="仿宋" w:eastAsia="仿宋" w:hAnsi="仿宋" w:hint="eastAsia"/>
          <w:sz w:val="32"/>
        </w:rPr>
        <w:t>、此界面有药品</w:t>
      </w:r>
      <w:r w:rsidR="003E17EC">
        <w:rPr>
          <w:rFonts w:ascii="仿宋" w:eastAsia="仿宋" w:hAnsi="仿宋" w:hint="eastAsia"/>
          <w:sz w:val="32"/>
        </w:rPr>
        <w:t>ID</w:t>
      </w:r>
      <w:r w:rsidR="003E17EC">
        <w:rPr>
          <w:rFonts w:ascii="仿宋" w:eastAsia="仿宋" w:hAnsi="仿宋" w:hint="eastAsia"/>
          <w:sz w:val="32"/>
        </w:rPr>
        <w:t>、医保编码、通用名、状态查询条件。</w:t>
      </w:r>
    </w:p>
    <w:p w:rsidR="00631CF9" w:rsidRDefault="003E17EC">
      <w:pPr>
        <w:rPr>
          <w:rFonts w:ascii="仿宋" w:eastAsia="仿宋" w:hAnsi="仿宋"/>
          <w:sz w:val="32"/>
        </w:rPr>
      </w:pPr>
      <w:r>
        <w:rPr>
          <w:noProof/>
        </w:rPr>
        <w:drawing>
          <wp:inline distT="0" distB="0" distL="114300" distR="114300">
            <wp:extent cx="5271135" cy="2247900"/>
            <wp:effectExtent l="0" t="0" r="1905" b="762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CF9" w:rsidRDefault="00201CD7">
      <w:r>
        <w:rPr>
          <w:noProof/>
        </w:rPr>
        <w:drawing>
          <wp:inline distT="0" distB="0" distL="114300" distR="114300" wp14:anchorId="2458F494" wp14:editId="03AB974E">
            <wp:extent cx="5266690" cy="2271395"/>
            <wp:effectExtent l="0" t="0" r="6350" b="1460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31E">
        <w:rPr>
          <w:rFonts w:ascii="仿宋" w:eastAsia="仿宋" w:hAnsi="仿宋"/>
          <w:sz w:val="32"/>
        </w:rPr>
        <w:t>3</w:t>
      </w:r>
      <w:r w:rsidR="003E17EC">
        <w:rPr>
          <w:rFonts w:ascii="仿宋" w:eastAsia="仿宋" w:hAnsi="仿宋" w:hint="eastAsia"/>
          <w:sz w:val="32"/>
        </w:rPr>
        <w:t>.2</w:t>
      </w:r>
      <w:r w:rsidR="003E17EC">
        <w:rPr>
          <w:rFonts w:ascii="仿宋" w:eastAsia="仿宋" w:hAnsi="仿宋" w:hint="eastAsia"/>
          <w:sz w:val="32"/>
        </w:rPr>
        <w:t>、点击“详情”进入产品基本信息页面</w:t>
      </w:r>
      <w:r>
        <w:rPr>
          <w:rFonts w:ascii="仿宋" w:eastAsia="仿宋" w:hAnsi="仿宋" w:hint="eastAsia"/>
          <w:sz w:val="32"/>
        </w:rPr>
        <w:t>查看相关信息。如企业对重复药品情况有异议，</w:t>
      </w:r>
      <w:r w:rsidRPr="00201CD7">
        <w:rPr>
          <w:rFonts w:ascii="仿宋" w:eastAsia="仿宋" w:hAnsi="仿宋" w:hint="eastAsia"/>
          <w:sz w:val="32"/>
        </w:rPr>
        <w:t>可将相关申诉材料上传异议附件后点击“提出异议”按钮即可进行提出异议。</w:t>
      </w:r>
    </w:p>
    <w:p w:rsidR="00631CF9" w:rsidRDefault="003E17EC">
      <w:r>
        <w:rPr>
          <w:noProof/>
        </w:rPr>
        <w:lastRenderedPageBreak/>
        <w:drawing>
          <wp:inline distT="0" distB="0" distL="114300" distR="114300">
            <wp:extent cx="5268595" cy="2085340"/>
            <wp:effectExtent l="0" t="0" r="4445" b="254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CF9" w:rsidRDefault="00BD731E">
      <w:pPr>
        <w:rPr>
          <w:rFonts w:ascii="仿宋" w:eastAsia="仿宋" w:hAnsi="仿宋"/>
          <w:sz w:val="32"/>
        </w:rPr>
      </w:pPr>
      <w:r>
        <w:rPr>
          <w:rFonts w:ascii="仿宋" w:eastAsia="仿宋" w:hAnsi="仿宋"/>
          <w:sz w:val="32"/>
        </w:rPr>
        <w:t>3</w:t>
      </w:r>
      <w:r w:rsidR="003E17EC">
        <w:rPr>
          <w:rFonts w:ascii="仿宋" w:eastAsia="仿宋" w:hAnsi="仿宋" w:hint="eastAsia"/>
          <w:sz w:val="32"/>
        </w:rPr>
        <w:t>.3</w:t>
      </w:r>
      <w:r w:rsidR="003E17EC">
        <w:rPr>
          <w:rFonts w:ascii="仿宋" w:eastAsia="仿宋" w:hAnsi="仿宋" w:hint="eastAsia"/>
          <w:sz w:val="32"/>
        </w:rPr>
        <w:t>、上传后，点击“提出异议”按钮进行提交。提交完成后数据状态为“已提交”。</w:t>
      </w:r>
    </w:p>
    <w:p w:rsidR="00631CF9" w:rsidRDefault="003E17EC">
      <w:pPr>
        <w:rPr>
          <w:rFonts w:ascii="仿宋" w:eastAsia="仿宋" w:hAnsi="仿宋"/>
          <w:sz w:val="32"/>
        </w:rPr>
      </w:pPr>
      <w:r>
        <w:rPr>
          <w:noProof/>
        </w:rPr>
        <w:drawing>
          <wp:inline distT="0" distB="0" distL="114300" distR="114300">
            <wp:extent cx="5266690" cy="2232660"/>
            <wp:effectExtent l="0" t="0" r="6350" b="762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CF9" w:rsidRDefault="003E17EC" w:rsidP="00201CD7">
      <w:pPr>
        <w:rPr>
          <w:rFonts w:ascii="仿宋" w:eastAsia="仿宋" w:hAnsi="仿宋"/>
          <w:color w:val="FF0000"/>
          <w:sz w:val="32"/>
        </w:rPr>
      </w:pPr>
      <w:r>
        <w:rPr>
          <w:rFonts w:ascii="仿宋" w:eastAsia="仿宋" w:hAnsi="仿宋" w:hint="eastAsia"/>
          <w:color w:val="FF0000"/>
          <w:sz w:val="32"/>
        </w:rPr>
        <w:t>注意：</w:t>
      </w:r>
      <w:r>
        <w:rPr>
          <w:rFonts w:ascii="仿宋" w:eastAsia="仿宋" w:hAnsi="仿宋" w:hint="eastAsia"/>
          <w:color w:val="FF0000"/>
          <w:sz w:val="32"/>
        </w:rPr>
        <w:t>在规定时间内已提交的数据也可进行再次更改。</w:t>
      </w:r>
    </w:p>
    <w:p w:rsidR="00631CF9" w:rsidRDefault="00631CF9">
      <w:pPr>
        <w:rPr>
          <w:rFonts w:ascii="仿宋" w:eastAsia="仿宋" w:hAnsi="仿宋"/>
          <w:color w:val="FF0000"/>
          <w:sz w:val="32"/>
        </w:rPr>
      </w:pPr>
      <w:bookmarkStart w:id="0" w:name="_GoBack"/>
      <w:bookmarkEnd w:id="0"/>
    </w:p>
    <w:sectPr w:rsidR="00631C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7EC" w:rsidRDefault="003E17EC" w:rsidP="00BD731E">
      <w:r>
        <w:separator/>
      </w:r>
    </w:p>
  </w:endnote>
  <w:endnote w:type="continuationSeparator" w:id="0">
    <w:p w:rsidR="003E17EC" w:rsidRDefault="003E17EC" w:rsidP="00BD7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7EC" w:rsidRDefault="003E17EC" w:rsidP="00BD731E">
      <w:r>
        <w:separator/>
      </w:r>
    </w:p>
  </w:footnote>
  <w:footnote w:type="continuationSeparator" w:id="0">
    <w:p w:rsidR="003E17EC" w:rsidRDefault="003E17EC" w:rsidP="00BD73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F5D4C48"/>
    <w:multiLevelType w:val="singleLevel"/>
    <w:tmpl w:val="43E62A10"/>
    <w:lvl w:ilvl="0">
      <w:start w:val="1"/>
      <w:numFmt w:val="decimal"/>
      <w:pStyle w:val="4"/>
      <w:suff w:val="nothing"/>
      <w:lvlText w:val="%1、"/>
      <w:lvlJc w:val="left"/>
      <w:pPr>
        <w:ind w:left="0" w:firstLine="0"/>
      </w:pPr>
      <w:rPr>
        <w:rFonts w:hint="eastAsia"/>
      </w:rPr>
    </w:lvl>
  </w:abstractNum>
  <w:abstractNum w:abstractNumId="1" w15:restartNumberingAfterBreak="0">
    <w:nsid w:val="796DAF0C"/>
    <w:multiLevelType w:val="singleLevel"/>
    <w:tmpl w:val="796DAF0C"/>
    <w:lvl w:ilvl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3NmFhNjk5YzlkMDk5ODVkMTljZmU5YWIyNDA3MDYifQ=="/>
  </w:docVars>
  <w:rsids>
    <w:rsidRoot w:val="551D4593"/>
    <w:rsid w:val="000B6841"/>
    <w:rsid w:val="00201CD7"/>
    <w:rsid w:val="003E17EC"/>
    <w:rsid w:val="0059776F"/>
    <w:rsid w:val="00631CF9"/>
    <w:rsid w:val="00BD731E"/>
    <w:rsid w:val="063400E6"/>
    <w:rsid w:val="0C2A0BF5"/>
    <w:rsid w:val="13A520F1"/>
    <w:rsid w:val="1EA135C2"/>
    <w:rsid w:val="2B563FA5"/>
    <w:rsid w:val="325D06AE"/>
    <w:rsid w:val="34DB551B"/>
    <w:rsid w:val="41230D26"/>
    <w:rsid w:val="551D4593"/>
    <w:rsid w:val="6EBD1212"/>
    <w:rsid w:val="7490224A"/>
    <w:rsid w:val="74E05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76613B7-012D-42E9-AE89-62D3F35A9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autoRedefine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"/>
    <w:autoRedefine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autoRedefine/>
    <w:unhideWhenUsed/>
    <w:qFormat/>
    <w:rsid w:val="00BD731E"/>
    <w:pPr>
      <w:keepNext/>
      <w:keepLines/>
      <w:numPr>
        <w:numId w:val="2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autoRedefine/>
    <w:uiPriority w:val="99"/>
    <w:unhideWhenUsed/>
    <w:qFormat/>
    <w:rPr>
      <w:color w:val="0000FF"/>
      <w:u w:val="single"/>
    </w:rPr>
  </w:style>
  <w:style w:type="paragraph" w:styleId="a4">
    <w:name w:val="header"/>
    <w:basedOn w:val="a"/>
    <w:link w:val="Char"/>
    <w:rsid w:val="00BD73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BD731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BD73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BD731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南山南</dc:creator>
  <cp:lastModifiedBy>pang bo</cp:lastModifiedBy>
  <cp:revision>4</cp:revision>
  <dcterms:created xsi:type="dcterms:W3CDTF">2024-03-19T09:06:00Z</dcterms:created>
  <dcterms:modified xsi:type="dcterms:W3CDTF">2024-03-20T07:43:00Z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2EB296F068764F2E99572769E857DA77_13</vt:lpwstr>
  </property>
</Properties>
</file>