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A2" w:rsidRPr="00692BDD" w:rsidRDefault="00DB1AA2" w:rsidP="00832DF3">
      <w:pPr>
        <w:adjustRightInd w:val="0"/>
        <w:snapToGrid w:val="0"/>
        <w:spacing w:line="360" w:lineRule="auto"/>
        <w:jc w:val="center"/>
        <w:rPr>
          <w:rFonts w:ascii="Times New Roman" w:hAnsi="宋体"/>
          <w:b/>
          <w:sz w:val="24"/>
          <w:szCs w:val="24"/>
        </w:rPr>
      </w:pPr>
      <w:bookmarkStart w:id="0" w:name="_GoBack"/>
      <w:bookmarkEnd w:id="0"/>
      <w:r w:rsidRPr="00692BDD">
        <w:rPr>
          <w:rFonts w:ascii="Times New Roman" w:hAnsi="Times New Roman"/>
          <w:b/>
          <w:sz w:val="24"/>
          <w:szCs w:val="24"/>
        </w:rPr>
        <w:t xml:space="preserve">5200 General Chapter of Rubber Closures for </w:t>
      </w:r>
      <w:r w:rsidRPr="00692BDD">
        <w:rPr>
          <w:rFonts w:ascii="Times New Roman" w:hAnsi="Times New Roman" w:hint="eastAsia"/>
          <w:b/>
          <w:sz w:val="24"/>
          <w:szCs w:val="24"/>
        </w:rPr>
        <w:t>P</w:t>
      </w:r>
      <w:r w:rsidRPr="00692BDD">
        <w:rPr>
          <w:rFonts w:ascii="Times New Roman" w:hAnsi="Times New Roman"/>
          <w:b/>
          <w:sz w:val="24"/>
          <w:szCs w:val="24"/>
        </w:rPr>
        <w:t xml:space="preserve">harmaceutical </w:t>
      </w:r>
      <w:r w:rsidRPr="00692BDD">
        <w:rPr>
          <w:rFonts w:ascii="Times New Roman" w:hAnsi="Times New Roman" w:hint="eastAsia"/>
          <w:b/>
          <w:sz w:val="24"/>
          <w:szCs w:val="24"/>
        </w:rPr>
        <w:t>Packages</w:t>
      </w:r>
    </w:p>
    <w:p w:rsidR="00DB1AA2" w:rsidRPr="00692BDD" w:rsidRDefault="00DB1AA2" w:rsidP="00832DF3">
      <w:pPr>
        <w:adjustRightInd w:val="0"/>
        <w:snapToGrid w:val="0"/>
        <w:spacing w:line="360" w:lineRule="auto"/>
        <w:jc w:val="left"/>
        <w:rPr>
          <w:rFonts w:ascii="Times New Roman" w:hAnsi="Times New Roman"/>
          <w:b/>
          <w:bCs/>
          <w:color w:val="000000"/>
          <w:sz w:val="24"/>
          <w:szCs w:val="24"/>
        </w:rPr>
      </w:pPr>
      <w:r w:rsidRPr="00692BDD">
        <w:rPr>
          <w:rFonts w:ascii="Times New Roman" w:hAnsi="宋体" w:hint="eastAsia"/>
          <w:b/>
          <w:bCs/>
          <w:color w:val="000000"/>
          <w:sz w:val="24"/>
          <w:szCs w:val="24"/>
        </w:rPr>
        <w:t>1 Scope</w:t>
      </w:r>
    </w:p>
    <w:p w:rsidR="00DB1AA2" w:rsidRPr="00692BDD" w:rsidRDefault="00DB1AA2" w:rsidP="00832DF3">
      <w:pPr>
        <w:adjustRightInd w:val="0"/>
        <w:snapToGrid w:val="0"/>
        <w:spacing w:line="360" w:lineRule="auto"/>
        <w:ind w:firstLineChars="200" w:firstLine="480"/>
        <w:jc w:val="left"/>
        <w:rPr>
          <w:rFonts w:ascii="Times New Roman" w:hAnsi="Times New Roman"/>
          <w:sz w:val="24"/>
          <w:szCs w:val="24"/>
        </w:rPr>
      </w:pPr>
      <w:r w:rsidRPr="00692BDD">
        <w:rPr>
          <w:rFonts w:ascii="Times New Roman" w:hAnsi="Times New Roman"/>
          <w:sz w:val="24"/>
          <w:szCs w:val="24"/>
        </w:rPr>
        <w:t>Th</w:t>
      </w:r>
      <w:r w:rsidRPr="00692BDD">
        <w:rPr>
          <w:rFonts w:ascii="Times New Roman" w:hAnsi="Times New Roman" w:hint="eastAsia"/>
          <w:sz w:val="24"/>
          <w:szCs w:val="24"/>
        </w:rPr>
        <w:t>is</w:t>
      </w:r>
      <w:r w:rsidRPr="00692BDD">
        <w:rPr>
          <w:rFonts w:ascii="Times New Roman" w:hAnsi="Times New Roman"/>
          <w:sz w:val="24"/>
          <w:szCs w:val="24"/>
        </w:rPr>
        <w:t xml:space="preserve"> general chapter specifies the baseline requirements for the </w:t>
      </w:r>
      <w:r w:rsidR="00B76D89" w:rsidRPr="00F861DB">
        <w:rPr>
          <w:rFonts w:ascii="Times New Roman" w:eastAsiaTheme="minorEastAsia" w:hAnsi="Times New Roman"/>
          <w:sz w:val="24"/>
        </w:rPr>
        <w:t>manufacturing, application</w:t>
      </w:r>
      <w:r w:rsidRPr="00692BDD">
        <w:rPr>
          <w:rFonts w:ascii="Times New Roman" w:hAnsi="Times New Roman"/>
          <w:sz w:val="24"/>
          <w:szCs w:val="24"/>
        </w:rPr>
        <w:t xml:space="preserve"> and quality control of rubber closures for pharmaceutical packages (hereinafter referred to as rubber closures).</w:t>
      </w:r>
    </w:p>
    <w:p w:rsidR="00DB1AA2" w:rsidRPr="00692BDD" w:rsidRDefault="00DB1AA2" w:rsidP="00832DF3">
      <w:pPr>
        <w:adjustRightInd w:val="0"/>
        <w:snapToGrid w:val="0"/>
        <w:spacing w:line="360" w:lineRule="auto"/>
        <w:ind w:firstLineChars="200" w:firstLine="480"/>
        <w:jc w:val="left"/>
        <w:rPr>
          <w:rFonts w:ascii="Times New Roman" w:hAnsi="Times New Roman"/>
          <w:sz w:val="24"/>
          <w:szCs w:val="24"/>
        </w:rPr>
      </w:pPr>
      <w:r w:rsidRPr="00692BDD">
        <w:rPr>
          <w:rFonts w:ascii="Times New Roman" w:hAnsi="Times New Roman"/>
          <w:sz w:val="24"/>
          <w:szCs w:val="24"/>
        </w:rPr>
        <w:t>Th</w:t>
      </w:r>
      <w:r w:rsidRPr="00692BDD">
        <w:rPr>
          <w:rFonts w:ascii="Times New Roman" w:hAnsi="Times New Roman" w:hint="eastAsia"/>
          <w:sz w:val="24"/>
          <w:szCs w:val="24"/>
        </w:rPr>
        <w:t>is</w:t>
      </w:r>
      <w:r w:rsidRPr="00692BDD">
        <w:rPr>
          <w:rFonts w:ascii="Times New Roman" w:hAnsi="Times New Roman"/>
          <w:sz w:val="24"/>
          <w:szCs w:val="24"/>
        </w:rPr>
        <w:t xml:space="preserve"> general ch</w:t>
      </w:r>
      <w:r w:rsidRPr="00601D36">
        <w:rPr>
          <w:rFonts w:ascii="Times New Roman" w:hAnsi="Times New Roman"/>
          <w:sz w:val="24"/>
          <w:szCs w:val="24"/>
        </w:rPr>
        <w:t xml:space="preserve">apter </w:t>
      </w:r>
      <w:r w:rsidR="00601D36" w:rsidRPr="00601D36">
        <w:rPr>
          <w:rFonts w:ascii="Times New Roman" w:eastAsiaTheme="minorEastAsia" w:hAnsi="Times New Roman"/>
          <w:sz w:val="24"/>
        </w:rPr>
        <w:t>is applicable to</w:t>
      </w:r>
      <w:r w:rsidRPr="00601D36">
        <w:rPr>
          <w:rFonts w:ascii="Times New Roman" w:hAnsi="Times New Roman"/>
          <w:sz w:val="24"/>
          <w:szCs w:val="24"/>
        </w:rPr>
        <w:t xml:space="preserve"> </w:t>
      </w:r>
      <w:r w:rsidR="00601D36">
        <w:rPr>
          <w:rFonts w:ascii="Times New Roman" w:hAnsi="Times New Roman" w:hint="eastAsia"/>
          <w:sz w:val="24"/>
          <w:szCs w:val="24"/>
        </w:rPr>
        <w:t xml:space="preserve">the </w:t>
      </w:r>
      <w:r w:rsidRPr="00601D36">
        <w:rPr>
          <w:rFonts w:ascii="Times New Roman" w:hAnsi="Times New Roman"/>
          <w:sz w:val="24"/>
          <w:szCs w:val="24"/>
        </w:rPr>
        <w:t>rubber closure</w:t>
      </w:r>
      <w:r w:rsidRPr="00692BDD">
        <w:rPr>
          <w:rFonts w:ascii="Times New Roman" w:hAnsi="Times New Roman"/>
          <w:sz w:val="24"/>
          <w:szCs w:val="24"/>
        </w:rPr>
        <w:t xml:space="preserve">s </w:t>
      </w:r>
      <w:r w:rsidR="001017C3">
        <w:rPr>
          <w:rFonts w:ascii="Times New Roman" w:hAnsi="Times New Roman"/>
          <w:sz w:val="24"/>
          <w:szCs w:val="24"/>
        </w:rPr>
        <w:t xml:space="preserve">used </w:t>
      </w:r>
      <w:r w:rsidRPr="00692BDD">
        <w:rPr>
          <w:rFonts w:ascii="Times New Roman" w:hAnsi="Times New Roman" w:hint="eastAsia"/>
          <w:sz w:val="24"/>
          <w:szCs w:val="24"/>
        </w:rPr>
        <w:t>as</w:t>
      </w:r>
      <w:r w:rsidRPr="00692BDD">
        <w:rPr>
          <w:rFonts w:ascii="Times New Roman" w:hAnsi="Times New Roman"/>
          <w:sz w:val="24"/>
          <w:szCs w:val="24"/>
        </w:rPr>
        <w:t xml:space="preserve"> part of a pharmaceutical product packaging system.</w:t>
      </w:r>
    </w:p>
    <w:p w:rsidR="00E84D5E" w:rsidRPr="00692BDD" w:rsidRDefault="00E84D5E" w:rsidP="00E84D5E">
      <w:pPr>
        <w:adjustRightInd w:val="0"/>
        <w:snapToGrid w:val="0"/>
        <w:spacing w:line="360" w:lineRule="auto"/>
        <w:rPr>
          <w:rFonts w:ascii="Times New Roman" w:hAnsi="Times New Roman"/>
          <w:b/>
          <w:sz w:val="24"/>
          <w:szCs w:val="24"/>
        </w:rPr>
      </w:pPr>
      <w:r w:rsidRPr="00692BDD">
        <w:rPr>
          <w:rFonts w:ascii="Times New Roman" w:hAnsi="宋体" w:hint="eastAsia"/>
          <w:b/>
          <w:sz w:val="24"/>
          <w:szCs w:val="24"/>
        </w:rPr>
        <w:t>2</w:t>
      </w:r>
      <w:r w:rsidRPr="00692BDD">
        <w:rPr>
          <w:rFonts w:ascii="Times New Roman" w:hAnsi="宋体"/>
          <w:b/>
          <w:sz w:val="24"/>
          <w:szCs w:val="24"/>
        </w:rPr>
        <w:t xml:space="preserve"> Terms and Definitions</w:t>
      </w:r>
    </w:p>
    <w:p w:rsidR="00E84D5E" w:rsidRPr="00692BDD" w:rsidRDefault="00E84D5E" w:rsidP="00E84D5E">
      <w:pPr>
        <w:adjustRightInd w:val="0"/>
        <w:snapToGrid w:val="0"/>
        <w:spacing w:line="360" w:lineRule="auto"/>
        <w:ind w:firstLineChars="200" w:firstLine="480"/>
        <w:rPr>
          <w:rFonts w:ascii="Times New Roman" w:hAnsi="Times New Roman"/>
          <w:sz w:val="24"/>
          <w:szCs w:val="24"/>
        </w:rPr>
      </w:pPr>
      <w:r w:rsidRPr="00692BDD">
        <w:rPr>
          <w:rFonts w:ascii="Times New Roman" w:hAnsi="Times New Roman"/>
          <w:sz w:val="24"/>
          <w:szCs w:val="24"/>
        </w:rPr>
        <w:t>The following terms and definitions apply to the relevant general chapters of rubber closures.</w:t>
      </w:r>
    </w:p>
    <w:p w:rsidR="00E84D5E" w:rsidRPr="00692BDD" w:rsidRDefault="00E84D5E" w:rsidP="00E84D5E">
      <w:pPr>
        <w:adjustRightInd w:val="0"/>
        <w:snapToGrid w:val="0"/>
        <w:spacing w:line="360" w:lineRule="auto"/>
        <w:rPr>
          <w:rFonts w:ascii="Times New Roman" w:hAnsi="Times New Roman"/>
          <w:sz w:val="24"/>
          <w:szCs w:val="24"/>
        </w:rPr>
      </w:pPr>
      <w:r w:rsidRPr="00692BDD">
        <w:rPr>
          <w:rFonts w:ascii="Times New Roman" w:hAnsi="Times New Roman"/>
          <w:sz w:val="24"/>
          <w:szCs w:val="24"/>
        </w:rPr>
        <w:t>2.1 Rubber</w:t>
      </w:r>
    </w:p>
    <w:p w:rsidR="00E84D5E" w:rsidRPr="00692BDD" w:rsidRDefault="00E84D5E" w:rsidP="00832DF3">
      <w:pPr>
        <w:adjustRightInd w:val="0"/>
        <w:snapToGrid w:val="0"/>
        <w:spacing w:line="360" w:lineRule="auto"/>
        <w:rPr>
          <w:rFonts w:ascii="Times New Roman" w:hAnsi="Times New Roman"/>
          <w:sz w:val="24"/>
          <w:szCs w:val="24"/>
        </w:rPr>
      </w:pPr>
      <w:r w:rsidRPr="00692BDD">
        <w:rPr>
          <w:rFonts w:ascii="Times New Roman" w:hAnsi="Times New Roman"/>
          <w:sz w:val="24"/>
          <w:szCs w:val="24"/>
        </w:rPr>
        <w:tab/>
        <w:t xml:space="preserve">Elastic high-molecular polymer materials with reversible deformation </w:t>
      </w:r>
      <w:r w:rsidR="0045254D" w:rsidRPr="00692BDD">
        <w:rPr>
          <w:rFonts w:ascii="Times New Roman" w:hAnsi="Times New Roman" w:hint="eastAsia"/>
          <w:sz w:val="24"/>
          <w:szCs w:val="24"/>
        </w:rPr>
        <w:t>which</w:t>
      </w:r>
      <w:r w:rsidR="000C466E">
        <w:rPr>
          <w:rFonts w:ascii="Times New Roman" w:hAnsi="Times New Roman" w:hint="eastAsia"/>
          <w:sz w:val="24"/>
          <w:szCs w:val="24"/>
        </w:rPr>
        <w:t xml:space="preserve"> </w:t>
      </w:r>
      <w:r w:rsidRPr="00692BDD">
        <w:rPr>
          <w:rFonts w:ascii="Times New Roman" w:hAnsi="Times New Roman"/>
          <w:sz w:val="24"/>
          <w:szCs w:val="24"/>
        </w:rPr>
        <w:t>can be substantially deformed under stress but recovers quickly to near its original shape when the stress is removed</w:t>
      </w:r>
      <w:r w:rsidR="0045254D" w:rsidRPr="00692BDD">
        <w:rPr>
          <w:rFonts w:ascii="Times New Roman" w:hAnsi="Times New Roman" w:hint="eastAsia"/>
          <w:sz w:val="24"/>
          <w:szCs w:val="24"/>
        </w:rPr>
        <w:t>,</w:t>
      </w:r>
      <w:r w:rsidR="0045254D" w:rsidRPr="00692BDD">
        <w:rPr>
          <w:rFonts w:ascii="Times New Roman" w:hAnsi="Times New Roman"/>
          <w:sz w:val="24"/>
          <w:szCs w:val="24"/>
        </w:rPr>
        <w:t xml:space="preserve"> and</w:t>
      </w:r>
      <w:r w:rsidRPr="00692BDD">
        <w:rPr>
          <w:rFonts w:ascii="Times New Roman" w:hAnsi="Times New Roman"/>
          <w:sz w:val="24"/>
          <w:szCs w:val="24"/>
        </w:rPr>
        <w:t xml:space="preserve"> may be swelled but practically insoluble in hot organic solvents</w:t>
      </w:r>
      <w:r w:rsidR="0045254D" w:rsidRPr="00692BDD">
        <w:rPr>
          <w:rFonts w:ascii="Times New Roman" w:hAnsi="Times New Roman"/>
          <w:sz w:val="24"/>
          <w:szCs w:val="24"/>
        </w:rPr>
        <w:t xml:space="preserve"> after </w:t>
      </w:r>
      <w:r w:rsidR="0045254D" w:rsidRPr="00692BDD">
        <w:rPr>
          <w:rFonts w:ascii="Times New Roman" w:hAnsi="Times New Roman" w:hint="eastAsia"/>
          <w:sz w:val="24"/>
          <w:szCs w:val="24"/>
        </w:rPr>
        <w:t>being</w:t>
      </w:r>
      <w:r w:rsidR="0045254D" w:rsidRPr="00692BDD">
        <w:rPr>
          <w:rFonts w:ascii="Times New Roman" w:hAnsi="Times New Roman"/>
          <w:sz w:val="24"/>
          <w:szCs w:val="24"/>
        </w:rPr>
        <w:t xml:space="preserve"> crosslinked</w:t>
      </w:r>
      <w:r w:rsidR="000C466E">
        <w:rPr>
          <w:rFonts w:ascii="Times New Roman" w:hAnsi="Times New Roman" w:hint="eastAsia"/>
          <w:sz w:val="24"/>
          <w:szCs w:val="24"/>
        </w:rPr>
        <w:t xml:space="preserve"> </w:t>
      </w:r>
      <w:r w:rsidR="0045254D" w:rsidRPr="00692BDD">
        <w:rPr>
          <w:rFonts w:ascii="Times New Roman" w:hAnsi="Times New Roman"/>
          <w:sz w:val="24"/>
          <w:szCs w:val="24"/>
        </w:rPr>
        <w:t>(</w:t>
      </w:r>
      <w:r w:rsidR="0045254D" w:rsidRPr="00692BDD">
        <w:rPr>
          <w:rFonts w:ascii="Times New Roman" w:hAnsi="Times New Roman" w:hint="eastAsia"/>
          <w:sz w:val="24"/>
          <w:szCs w:val="24"/>
        </w:rPr>
        <w:t>such</w:t>
      </w:r>
      <w:r w:rsidR="000C466E">
        <w:rPr>
          <w:rFonts w:ascii="Times New Roman" w:hAnsi="Times New Roman" w:hint="eastAsia"/>
          <w:sz w:val="24"/>
          <w:szCs w:val="24"/>
        </w:rPr>
        <w:t xml:space="preserve"> </w:t>
      </w:r>
      <w:r w:rsidR="0045254D" w:rsidRPr="00692BDD">
        <w:rPr>
          <w:rFonts w:ascii="Times New Roman" w:hAnsi="Times New Roman" w:hint="eastAsia"/>
          <w:sz w:val="24"/>
          <w:szCs w:val="24"/>
        </w:rPr>
        <w:t>as</w:t>
      </w:r>
      <w:r w:rsidR="0045254D" w:rsidRPr="00692BDD">
        <w:rPr>
          <w:rFonts w:ascii="Times New Roman" w:hAnsi="Times New Roman"/>
          <w:sz w:val="24"/>
          <w:szCs w:val="24"/>
        </w:rPr>
        <w:t xml:space="preserve"> vulcanization </w:t>
      </w:r>
      <w:r w:rsidR="0045254D" w:rsidRPr="00692BDD">
        <w:rPr>
          <w:rFonts w:ascii="Times New Roman" w:hAnsi="Times New Roman" w:hint="eastAsia"/>
          <w:sz w:val="24"/>
          <w:szCs w:val="24"/>
        </w:rPr>
        <w:t>process</w:t>
      </w:r>
      <w:r w:rsidR="0045254D" w:rsidRPr="00692BDD">
        <w:rPr>
          <w:rFonts w:ascii="Times New Roman" w:hAnsi="Times New Roman"/>
          <w:sz w:val="24"/>
          <w:szCs w:val="24"/>
        </w:rPr>
        <w:t>)</w:t>
      </w:r>
      <w:r w:rsidRPr="00692BDD">
        <w:rPr>
          <w:rFonts w:ascii="Times New Roman" w:hAnsi="Times New Roman"/>
          <w:sz w:val="24"/>
          <w:szCs w:val="24"/>
        </w:rPr>
        <w:t xml:space="preserve">. </w:t>
      </w:r>
      <w:r w:rsidR="0045254D" w:rsidRPr="00692BDD">
        <w:rPr>
          <w:rFonts w:ascii="Times New Roman" w:hAnsi="Times New Roman"/>
          <w:sz w:val="24"/>
          <w:szCs w:val="24"/>
        </w:rPr>
        <w:t>including</w:t>
      </w:r>
      <w:r w:rsidRPr="00692BDD">
        <w:rPr>
          <w:rFonts w:ascii="Times New Roman" w:hAnsi="Times New Roman"/>
          <w:sz w:val="24"/>
          <w:szCs w:val="24"/>
        </w:rPr>
        <w:t xml:space="preserve"> natural rubber </w:t>
      </w:r>
      <w:r w:rsidR="0045254D" w:rsidRPr="00692BDD">
        <w:rPr>
          <w:rFonts w:ascii="Times New Roman" w:hAnsi="Times New Roman"/>
          <w:sz w:val="24"/>
          <w:szCs w:val="24"/>
        </w:rPr>
        <w:t xml:space="preserve">which </w:t>
      </w:r>
      <w:r w:rsidRPr="00692BDD">
        <w:rPr>
          <w:rFonts w:ascii="Times New Roman" w:hAnsi="Times New Roman"/>
          <w:sz w:val="24"/>
          <w:szCs w:val="24"/>
        </w:rPr>
        <w:t xml:space="preserve">is made from gum extracted from </w:t>
      </w:r>
      <w:r w:rsidR="000D00AD" w:rsidRPr="00692BDD">
        <w:rPr>
          <w:rFonts w:ascii="Times New Roman" w:hAnsi="Times New Roman"/>
          <w:sz w:val="24"/>
          <w:szCs w:val="24"/>
        </w:rPr>
        <w:t>botanical sources, such as</w:t>
      </w:r>
      <w:r w:rsidR="000C466E">
        <w:rPr>
          <w:rFonts w:ascii="Times New Roman" w:hAnsi="Times New Roman" w:hint="eastAsia"/>
          <w:sz w:val="24"/>
          <w:szCs w:val="24"/>
        </w:rPr>
        <w:t xml:space="preserve"> </w:t>
      </w:r>
      <w:r w:rsidRPr="00692BDD">
        <w:rPr>
          <w:rFonts w:ascii="Times New Roman" w:hAnsi="Times New Roman"/>
          <w:i/>
          <w:sz w:val="24"/>
          <w:szCs w:val="24"/>
        </w:rPr>
        <w:t>Hevea brasiliensis</w:t>
      </w:r>
      <w:r w:rsidRPr="00692BDD">
        <w:rPr>
          <w:rFonts w:ascii="Times New Roman" w:hAnsi="Times New Roman"/>
          <w:sz w:val="24"/>
          <w:szCs w:val="24"/>
        </w:rPr>
        <w:t xml:space="preserve">, </w:t>
      </w:r>
      <w:r w:rsidR="0045254D" w:rsidRPr="00692BDD">
        <w:rPr>
          <w:rFonts w:ascii="Times New Roman" w:hAnsi="Times New Roman"/>
          <w:sz w:val="24"/>
          <w:szCs w:val="24"/>
        </w:rPr>
        <w:t>and</w:t>
      </w:r>
      <w:r w:rsidRPr="00692BDD">
        <w:rPr>
          <w:rFonts w:ascii="Times New Roman" w:hAnsi="Times New Roman"/>
          <w:sz w:val="24"/>
          <w:szCs w:val="24"/>
        </w:rPr>
        <w:t xml:space="preserve"> synthetic rubber </w:t>
      </w:r>
      <w:r w:rsidR="0045254D" w:rsidRPr="00692BDD">
        <w:rPr>
          <w:rFonts w:ascii="Times New Roman" w:hAnsi="Times New Roman"/>
          <w:sz w:val="24"/>
          <w:szCs w:val="24"/>
        </w:rPr>
        <w:t xml:space="preserve">which </w:t>
      </w:r>
      <w:r w:rsidRPr="00692BDD">
        <w:rPr>
          <w:rFonts w:ascii="Times New Roman" w:hAnsi="Times New Roman"/>
          <w:sz w:val="24"/>
          <w:szCs w:val="24"/>
        </w:rPr>
        <w:t xml:space="preserve">is produced by polymerization of various monomers. </w:t>
      </w:r>
      <w:r w:rsidRPr="00692BDD">
        <w:rPr>
          <w:rFonts w:ascii="Times New Roman" w:hAnsi="Times New Roman"/>
          <w:sz w:val="24"/>
          <w:szCs w:val="24"/>
        </w:rPr>
        <w:t> </w:t>
      </w:r>
    </w:p>
    <w:p w:rsidR="00E84D5E" w:rsidRPr="00692BDD" w:rsidRDefault="00E84D5E" w:rsidP="00E84D5E">
      <w:pPr>
        <w:adjustRightInd w:val="0"/>
        <w:snapToGrid w:val="0"/>
        <w:spacing w:line="360" w:lineRule="auto"/>
        <w:rPr>
          <w:rFonts w:ascii="Times New Roman" w:hAnsi="Times New Roman"/>
          <w:sz w:val="24"/>
          <w:szCs w:val="24"/>
        </w:rPr>
      </w:pPr>
      <w:r w:rsidRPr="00692BDD">
        <w:rPr>
          <w:rFonts w:ascii="Times New Roman" w:hAnsi="Times New Roman"/>
          <w:sz w:val="24"/>
          <w:szCs w:val="24"/>
        </w:rPr>
        <w:t>2.2 Rubber Closure</w:t>
      </w:r>
    </w:p>
    <w:p w:rsidR="000D00AD" w:rsidRPr="00692BDD" w:rsidRDefault="000D00AD" w:rsidP="000D00AD">
      <w:pPr>
        <w:adjustRightInd w:val="0"/>
        <w:snapToGrid w:val="0"/>
        <w:spacing w:line="360" w:lineRule="auto"/>
        <w:ind w:firstLineChars="200" w:firstLine="480"/>
        <w:rPr>
          <w:rFonts w:ascii="Times New Roman" w:hAnsi="Times New Roman"/>
          <w:sz w:val="24"/>
          <w:szCs w:val="24"/>
        </w:rPr>
      </w:pPr>
      <w:r w:rsidRPr="00692BDD">
        <w:rPr>
          <w:rFonts w:ascii="Times New Roman" w:hAnsi="Times New Roman"/>
          <w:sz w:val="24"/>
          <w:szCs w:val="24"/>
        </w:rPr>
        <w:t xml:space="preserve">Elastomeric components with different structures and shapes, </w:t>
      </w:r>
      <w:r w:rsidR="00482118" w:rsidRPr="00692BDD">
        <w:rPr>
          <w:rFonts w:ascii="Times New Roman" w:hAnsi="Times New Roman"/>
          <w:sz w:val="24"/>
          <w:szCs w:val="24"/>
        </w:rPr>
        <w:t xml:space="preserve">obtained by crosslinking (vulcanization) of one or various kinds of rubber as base polymer, using necessary additives, such as fillers, curatives, etc., to act as closures when </w:t>
      </w:r>
      <w:r w:rsidRPr="00692BDD">
        <w:rPr>
          <w:rFonts w:ascii="Times New Roman" w:hAnsi="Times New Roman"/>
          <w:sz w:val="24"/>
          <w:szCs w:val="24"/>
        </w:rPr>
        <w:t>combined with other components of container-closure systems</w:t>
      </w:r>
      <w:r w:rsidR="00482118" w:rsidRPr="00692BDD">
        <w:rPr>
          <w:rFonts w:ascii="Times New Roman" w:hAnsi="Times New Roman"/>
          <w:sz w:val="24"/>
          <w:szCs w:val="24"/>
        </w:rPr>
        <w:t>.</w:t>
      </w:r>
    </w:p>
    <w:p w:rsidR="00E84D5E" w:rsidRPr="00692BDD" w:rsidRDefault="00E84D5E" w:rsidP="00E84D5E">
      <w:pPr>
        <w:adjustRightInd w:val="0"/>
        <w:snapToGrid w:val="0"/>
        <w:spacing w:line="360" w:lineRule="auto"/>
        <w:rPr>
          <w:rFonts w:ascii="Times New Roman" w:hAnsi="Times New Roman"/>
          <w:b/>
          <w:sz w:val="24"/>
          <w:szCs w:val="24"/>
        </w:rPr>
      </w:pPr>
      <w:r w:rsidRPr="00692BDD">
        <w:rPr>
          <w:rFonts w:ascii="Times New Roman" w:hAnsi="宋体" w:hint="eastAsia"/>
          <w:b/>
          <w:sz w:val="24"/>
          <w:szCs w:val="24"/>
        </w:rPr>
        <w:t>3</w:t>
      </w:r>
      <w:r w:rsidRPr="00692BDD">
        <w:rPr>
          <w:rFonts w:ascii="Times New Roman" w:hAnsi="宋体"/>
          <w:b/>
          <w:sz w:val="24"/>
          <w:szCs w:val="24"/>
        </w:rPr>
        <w:t xml:space="preserve"> Classification</w:t>
      </w:r>
    </w:p>
    <w:p w:rsidR="000A5800" w:rsidRPr="00692BDD" w:rsidRDefault="000A5800" w:rsidP="000A5800">
      <w:pPr>
        <w:adjustRightInd w:val="0"/>
        <w:snapToGrid w:val="0"/>
        <w:spacing w:line="360" w:lineRule="auto"/>
        <w:ind w:firstLineChars="200" w:firstLine="480"/>
        <w:rPr>
          <w:rFonts w:ascii="Times New Roman" w:hAnsi="Times New Roman"/>
          <w:sz w:val="24"/>
          <w:szCs w:val="24"/>
        </w:rPr>
      </w:pPr>
      <w:r w:rsidRPr="00692BDD">
        <w:rPr>
          <w:rFonts w:ascii="Times New Roman" w:hAnsi="Times New Roman"/>
          <w:sz w:val="24"/>
          <w:szCs w:val="24"/>
        </w:rPr>
        <w:t xml:space="preserve">Rubber closures may be classified in terms of intended use, </w:t>
      </w:r>
      <w:r w:rsidR="00482118" w:rsidRPr="00692BDD">
        <w:rPr>
          <w:rFonts w:ascii="Times New Roman" w:hAnsi="Times New Roman"/>
          <w:sz w:val="24"/>
          <w:szCs w:val="24"/>
        </w:rPr>
        <w:t>base</w:t>
      </w:r>
      <w:r w:rsidRPr="00692BDD">
        <w:rPr>
          <w:rFonts w:ascii="Times New Roman" w:hAnsi="Times New Roman"/>
          <w:sz w:val="24"/>
          <w:szCs w:val="24"/>
        </w:rPr>
        <w:t xml:space="preserve"> material, overall structure, pretreatment, etc.</w:t>
      </w:r>
      <w:r w:rsidRPr="00692BDD">
        <w:rPr>
          <w:rFonts w:ascii="Times New Roman" w:hAnsi="Times New Roman" w:hint="eastAsia"/>
          <w:sz w:val="24"/>
          <w:szCs w:val="24"/>
        </w:rPr>
        <w:t>.</w:t>
      </w:r>
    </w:p>
    <w:p w:rsidR="000A5800" w:rsidRPr="00692BDD" w:rsidRDefault="000A5800" w:rsidP="000A5800">
      <w:pPr>
        <w:adjustRightInd w:val="0"/>
        <w:snapToGrid w:val="0"/>
        <w:spacing w:line="360" w:lineRule="auto"/>
        <w:rPr>
          <w:rFonts w:ascii="Times New Roman" w:hAnsi="Times New Roman"/>
          <w:b/>
          <w:sz w:val="24"/>
          <w:szCs w:val="24"/>
        </w:rPr>
      </w:pPr>
      <w:r w:rsidRPr="00692BDD">
        <w:rPr>
          <w:rFonts w:ascii="Times New Roman" w:hAnsi="Times New Roman"/>
          <w:sz w:val="24"/>
          <w:szCs w:val="24"/>
        </w:rPr>
        <w:t>3.1</w:t>
      </w:r>
      <w:r w:rsidRPr="00692BDD">
        <w:rPr>
          <w:rFonts w:ascii="Times New Roman" w:hAnsi="Times New Roman"/>
          <w:b/>
          <w:sz w:val="24"/>
          <w:szCs w:val="24"/>
        </w:rPr>
        <w:tab/>
      </w:r>
      <w:r w:rsidR="00482118" w:rsidRPr="00692BDD">
        <w:rPr>
          <w:rFonts w:ascii="Times New Roman" w:hAnsi="Times New Roman"/>
          <w:sz w:val="24"/>
          <w:szCs w:val="24"/>
        </w:rPr>
        <w:t>I</w:t>
      </w:r>
      <w:r w:rsidRPr="00692BDD">
        <w:rPr>
          <w:rFonts w:ascii="Times New Roman" w:hAnsi="Times New Roman"/>
          <w:sz w:val="24"/>
          <w:szCs w:val="24"/>
        </w:rPr>
        <w:t>n terms of intended use</w:t>
      </w:r>
      <w:r w:rsidRPr="00692BDD">
        <w:rPr>
          <w:rFonts w:ascii="Times New Roman" w:hAnsi="Times New Roman" w:hint="eastAsia"/>
          <w:sz w:val="24"/>
          <w:szCs w:val="24"/>
        </w:rPr>
        <w:t>,</w:t>
      </w:r>
      <w:r w:rsidRPr="00692BDD">
        <w:rPr>
          <w:rFonts w:ascii="Times New Roman" w:hAnsi="Times New Roman"/>
          <w:sz w:val="24"/>
          <w:szCs w:val="24"/>
        </w:rPr>
        <w:t xml:space="preserve"> rubber closures </w:t>
      </w:r>
      <w:r w:rsidR="00601D36">
        <w:rPr>
          <w:rFonts w:ascii="Times New Roman" w:hAnsi="Times New Roman" w:hint="eastAsia"/>
          <w:sz w:val="24"/>
          <w:szCs w:val="24"/>
        </w:rPr>
        <w:t>may be</w:t>
      </w:r>
      <w:r w:rsidRPr="00692BDD">
        <w:rPr>
          <w:rFonts w:ascii="Times New Roman" w:hAnsi="Times New Roman"/>
          <w:sz w:val="24"/>
          <w:szCs w:val="24"/>
        </w:rPr>
        <w:t xml:space="preserve"> </w:t>
      </w:r>
      <w:r w:rsidR="00482118" w:rsidRPr="00692BDD">
        <w:rPr>
          <w:rFonts w:ascii="Times New Roman" w:hAnsi="Times New Roman"/>
          <w:sz w:val="24"/>
          <w:szCs w:val="24"/>
        </w:rPr>
        <w:t>classified</w:t>
      </w:r>
      <w:r w:rsidRPr="00692BDD">
        <w:rPr>
          <w:rFonts w:ascii="Times New Roman" w:hAnsi="Times New Roman"/>
          <w:sz w:val="24"/>
          <w:szCs w:val="24"/>
        </w:rPr>
        <w:t xml:space="preserve"> into rubber closures for packages </w:t>
      </w:r>
      <w:r w:rsidR="00C93325">
        <w:rPr>
          <w:rFonts w:ascii="Times New Roman" w:hAnsi="Times New Roman"/>
          <w:sz w:val="24"/>
          <w:szCs w:val="24"/>
        </w:rPr>
        <w:t>for</w:t>
      </w:r>
      <w:r w:rsidRPr="00692BDD">
        <w:rPr>
          <w:rFonts w:ascii="Times New Roman" w:hAnsi="Times New Roman"/>
          <w:sz w:val="24"/>
          <w:szCs w:val="24"/>
        </w:rPr>
        <w:t xml:space="preserve"> injections, inhalation preparations, oral preparations, or other preparations. </w:t>
      </w:r>
    </w:p>
    <w:p w:rsidR="000A5800" w:rsidRPr="00692BDD" w:rsidRDefault="000A5800" w:rsidP="000A5800">
      <w:pPr>
        <w:adjustRightInd w:val="0"/>
        <w:snapToGrid w:val="0"/>
        <w:spacing w:line="360" w:lineRule="auto"/>
        <w:rPr>
          <w:rFonts w:ascii="Times New Roman" w:hAnsi="Times New Roman"/>
          <w:b/>
          <w:sz w:val="24"/>
          <w:szCs w:val="24"/>
        </w:rPr>
      </w:pPr>
      <w:r w:rsidRPr="00692BDD">
        <w:rPr>
          <w:rFonts w:ascii="Times New Roman" w:hAnsi="Times New Roman"/>
          <w:sz w:val="24"/>
          <w:szCs w:val="24"/>
        </w:rPr>
        <w:t>3.2</w:t>
      </w:r>
      <w:r w:rsidRPr="00692BDD">
        <w:rPr>
          <w:rFonts w:ascii="Times New Roman" w:hAnsi="Times New Roman"/>
          <w:b/>
          <w:sz w:val="24"/>
          <w:szCs w:val="24"/>
        </w:rPr>
        <w:tab/>
      </w:r>
      <w:r w:rsidR="00D54702" w:rsidRPr="00692BDD">
        <w:rPr>
          <w:rFonts w:ascii="Times New Roman" w:hAnsi="Times New Roman"/>
          <w:sz w:val="24"/>
          <w:szCs w:val="24"/>
        </w:rPr>
        <w:t>I</w:t>
      </w:r>
      <w:r w:rsidRPr="00692BDD">
        <w:rPr>
          <w:rFonts w:ascii="Times New Roman" w:hAnsi="Times New Roman"/>
          <w:sz w:val="24"/>
          <w:szCs w:val="24"/>
        </w:rPr>
        <w:t xml:space="preserve">n terms of </w:t>
      </w:r>
      <w:r w:rsidR="007136EF" w:rsidRPr="00692BDD">
        <w:rPr>
          <w:rFonts w:ascii="Times New Roman" w:hAnsi="Times New Roman"/>
          <w:sz w:val="24"/>
          <w:szCs w:val="24"/>
        </w:rPr>
        <w:t>base</w:t>
      </w:r>
      <w:r w:rsidRPr="00692BDD">
        <w:rPr>
          <w:rFonts w:ascii="Times New Roman" w:hAnsi="Times New Roman"/>
          <w:sz w:val="24"/>
          <w:szCs w:val="24"/>
        </w:rPr>
        <w:t xml:space="preserve"> material</w:t>
      </w:r>
      <w:r w:rsidRPr="00692BDD">
        <w:rPr>
          <w:rFonts w:ascii="Times New Roman" w:hAnsi="Times New Roman" w:hint="eastAsia"/>
          <w:sz w:val="24"/>
          <w:szCs w:val="24"/>
        </w:rPr>
        <w:t>,</w:t>
      </w:r>
      <w:r w:rsidRPr="00692BDD">
        <w:rPr>
          <w:rFonts w:ascii="Times New Roman" w:hAnsi="Times New Roman"/>
          <w:sz w:val="24"/>
          <w:szCs w:val="24"/>
        </w:rPr>
        <w:t xml:space="preserve"> rubber closures </w:t>
      </w:r>
      <w:r w:rsidR="00601D36">
        <w:rPr>
          <w:rFonts w:ascii="Times New Roman" w:hAnsi="Times New Roman" w:hint="eastAsia"/>
          <w:sz w:val="24"/>
          <w:szCs w:val="24"/>
        </w:rPr>
        <w:t>may be</w:t>
      </w:r>
      <w:r w:rsidRPr="00692BDD">
        <w:rPr>
          <w:rFonts w:ascii="Times New Roman" w:hAnsi="Times New Roman"/>
          <w:sz w:val="24"/>
          <w:szCs w:val="24"/>
        </w:rPr>
        <w:t xml:space="preserve"> </w:t>
      </w:r>
      <w:r w:rsidR="00D54702" w:rsidRPr="00692BDD">
        <w:rPr>
          <w:rFonts w:ascii="Times New Roman" w:hAnsi="Times New Roman"/>
          <w:sz w:val="24"/>
          <w:szCs w:val="24"/>
        </w:rPr>
        <w:t>classified</w:t>
      </w:r>
      <w:r w:rsidRPr="00692BDD">
        <w:rPr>
          <w:rFonts w:ascii="Times New Roman" w:hAnsi="Times New Roman"/>
          <w:sz w:val="24"/>
          <w:szCs w:val="24"/>
        </w:rPr>
        <w:t xml:space="preserve"> into</w:t>
      </w:r>
      <w:r w:rsidR="000C466E">
        <w:rPr>
          <w:rFonts w:ascii="Times New Roman" w:hAnsi="Times New Roman" w:hint="eastAsia"/>
          <w:sz w:val="24"/>
          <w:szCs w:val="24"/>
        </w:rPr>
        <w:t xml:space="preserve"> </w:t>
      </w:r>
      <w:r w:rsidRPr="00692BDD">
        <w:rPr>
          <w:rFonts w:ascii="Times New Roman" w:hAnsi="Times New Roman"/>
          <w:sz w:val="24"/>
          <w:szCs w:val="24"/>
        </w:rPr>
        <w:t xml:space="preserve">rubber closures made of (halogenated) butyl rubber, polyisoprene rubber, silicone rubber, ethylene-propylene rubber, other synthetic rubber, etc., </w:t>
      </w:r>
      <w:r w:rsidR="00D54702" w:rsidRPr="00692BDD">
        <w:rPr>
          <w:rFonts w:ascii="Times New Roman" w:hAnsi="Times New Roman"/>
          <w:sz w:val="24"/>
          <w:szCs w:val="24"/>
        </w:rPr>
        <w:t>and</w:t>
      </w:r>
      <w:r w:rsidR="000C466E">
        <w:rPr>
          <w:rFonts w:ascii="Times New Roman" w:hAnsi="Times New Roman" w:hint="eastAsia"/>
          <w:sz w:val="24"/>
          <w:szCs w:val="24"/>
        </w:rPr>
        <w:t xml:space="preserve"> </w:t>
      </w:r>
      <w:r w:rsidR="00D54702" w:rsidRPr="00692BDD">
        <w:rPr>
          <w:rFonts w:ascii="Times New Roman" w:hAnsi="Times New Roman"/>
          <w:sz w:val="24"/>
          <w:szCs w:val="24"/>
        </w:rPr>
        <w:t>base</w:t>
      </w:r>
      <w:r w:rsidRPr="00692BDD">
        <w:rPr>
          <w:rFonts w:ascii="Times New Roman" w:hAnsi="Times New Roman"/>
          <w:sz w:val="24"/>
          <w:szCs w:val="24"/>
        </w:rPr>
        <w:t xml:space="preserve"> material by mixing or lamination of different rubbers.</w:t>
      </w:r>
    </w:p>
    <w:p w:rsidR="000A5800" w:rsidRPr="00692BDD" w:rsidRDefault="000A5800" w:rsidP="000A5800">
      <w:pPr>
        <w:adjustRightInd w:val="0"/>
        <w:snapToGrid w:val="0"/>
        <w:spacing w:line="360" w:lineRule="auto"/>
        <w:rPr>
          <w:rFonts w:ascii="Times New Roman" w:hAnsi="Times New Roman"/>
          <w:b/>
          <w:sz w:val="24"/>
          <w:szCs w:val="24"/>
        </w:rPr>
      </w:pPr>
      <w:r w:rsidRPr="00692BDD">
        <w:rPr>
          <w:rFonts w:ascii="Times New Roman" w:hAnsi="Times New Roman"/>
          <w:sz w:val="24"/>
          <w:szCs w:val="24"/>
        </w:rPr>
        <w:t>3.3</w:t>
      </w:r>
      <w:r w:rsidRPr="00692BDD">
        <w:rPr>
          <w:rFonts w:ascii="Times New Roman" w:hAnsi="Times New Roman"/>
          <w:b/>
          <w:sz w:val="24"/>
          <w:szCs w:val="24"/>
        </w:rPr>
        <w:tab/>
      </w:r>
      <w:r w:rsidR="00D54702" w:rsidRPr="00692BDD">
        <w:rPr>
          <w:rFonts w:ascii="Times New Roman" w:hAnsi="Times New Roman"/>
          <w:sz w:val="24"/>
          <w:szCs w:val="24"/>
        </w:rPr>
        <w:t>I</w:t>
      </w:r>
      <w:r w:rsidRPr="00692BDD">
        <w:rPr>
          <w:rFonts w:ascii="Times New Roman" w:hAnsi="Times New Roman"/>
          <w:sz w:val="24"/>
          <w:szCs w:val="24"/>
        </w:rPr>
        <w:t>n terms of</w:t>
      </w:r>
      <w:r w:rsidR="000C466E">
        <w:rPr>
          <w:rFonts w:ascii="Times New Roman" w:hAnsi="Times New Roman" w:hint="eastAsia"/>
          <w:sz w:val="24"/>
          <w:szCs w:val="24"/>
        </w:rPr>
        <w:t xml:space="preserve"> </w:t>
      </w:r>
      <w:r w:rsidRPr="00692BDD">
        <w:rPr>
          <w:rFonts w:ascii="Times New Roman" w:hAnsi="Times New Roman"/>
          <w:sz w:val="24"/>
          <w:szCs w:val="24"/>
        </w:rPr>
        <w:t>overall structure</w:t>
      </w:r>
      <w:r w:rsidRPr="00692BDD">
        <w:rPr>
          <w:rFonts w:ascii="Times New Roman" w:hAnsi="Times New Roman" w:hint="eastAsia"/>
          <w:sz w:val="24"/>
          <w:szCs w:val="24"/>
        </w:rPr>
        <w:t>,</w:t>
      </w:r>
      <w:r w:rsidRPr="00692BDD">
        <w:rPr>
          <w:rFonts w:ascii="Times New Roman" w:hAnsi="Times New Roman"/>
          <w:sz w:val="24"/>
          <w:szCs w:val="24"/>
        </w:rPr>
        <w:t xml:space="preserve"> rubber closures </w:t>
      </w:r>
      <w:r w:rsidR="00601D36">
        <w:rPr>
          <w:rFonts w:ascii="Times New Roman" w:hAnsi="Times New Roman" w:hint="eastAsia"/>
          <w:sz w:val="24"/>
          <w:szCs w:val="24"/>
        </w:rPr>
        <w:t>may be</w:t>
      </w:r>
      <w:r w:rsidRPr="00692BDD">
        <w:rPr>
          <w:rFonts w:ascii="Times New Roman" w:hAnsi="Times New Roman"/>
          <w:sz w:val="24"/>
          <w:szCs w:val="24"/>
        </w:rPr>
        <w:t xml:space="preserve"> </w:t>
      </w:r>
      <w:r w:rsidR="00D54702" w:rsidRPr="00692BDD">
        <w:rPr>
          <w:rFonts w:ascii="Times New Roman" w:hAnsi="Times New Roman"/>
          <w:sz w:val="24"/>
          <w:szCs w:val="24"/>
        </w:rPr>
        <w:t>classified</w:t>
      </w:r>
      <w:r w:rsidRPr="00692BDD">
        <w:rPr>
          <w:rFonts w:ascii="Times New Roman" w:hAnsi="Times New Roman"/>
          <w:sz w:val="24"/>
          <w:szCs w:val="24"/>
        </w:rPr>
        <w:t xml:space="preserve"> into rubber closures with ordinary, multilayer</w:t>
      </w:r>
      <w:r w:rsidR="000C466E">
        <w:rPr>
          <w:rFonts w:ascii="Times New Roman" w:hAnsi="Times New Roman" w:hint="eastAsia"/>
          <w:sz w:val="24"/>
          <w:szCs w:val="24"/>
        </w:rPr>
        <w:t xml:space="preserve"> </w:t>
      </w:r>
      <w:r w:rsidRPr="00692BDD">
        <w:rPr>
          <w:rFonts w:ascii="Times New Roman" w:hAnsi="Times New Roman"/>
          <w:sz w:val="24"/>
          <w:szCs w:val="24"/>
        </w:rPr>
        <w:t>or</w:t>
      </w:r>
      <w:r w:rsidR="000C466E">
        <w:rPr>
          <w:rFonts w:ascii="Times New Roman" w:hAnsi="Times New Roman" w:hint="eastAsia"/>
          <w:sz w:val="24"/>
          <w:szCs w:val="24"/>
        </w:rPr>
        <w:t xml:space="preserve"> </w:t>
      </w:r>
      <w:r w:rsidRPr="00692BDD">
        <w:rPr>
          <w:rFonts w:ascii="Times New Roman" w:hAnsi="Times New Roman"/>
          <w:sz w:val="24"/>
          <w:szCs w:val="24"/>
        </w:rPr>
        <w:t xml:space="preserve">filmed structure. According to the film-forming process, </w:t>
      </w:r>
      <w:r w:rsidRPr="00692BDD">
        <w:rPr>
          <w:rFonts w:ascii="Times New Roman" w:hAnsi="Times New Roman"/>
          <w:sz w:val="24"/>
          <w:szCs w:val="24"/>
        </w:rPr>
        <w:lastRenderedPageBreak/>
        <w:t xml:space="preserve">filmed rubber closures </w:t>
      </w:r>
      <w:r w:rsidR="00601D36">
        <w:rPr>
          <w:rFonts w:ascii="Times New Roman" w:hAnsi="Times New Roman" w:hint="eastAsia"/>
          <w:sz w:val="24"/>
          <w:szCs w:val="24"/>
        </w:rPr>
        <w:t>may be</w:t>
      </w:r>
      <w:r w:rsidRPr="00692BDD">
        <w:rPr>
          <w:rFonts w:ascii="Times New Roman" w:hAnsi="Times New Roman"/>
          <w:sz w:val="24"/>
          <w:szCs w:val="24"/>
        </w:rPr>
        <w:t xml:space="preserve"> further divided into rubber closures with laminated, coated or</w:t>
      </w:r>
      <w:r w:rsidR="00684D9C">
        <w:rPr>
          <w:rFonts w:ascii="Times New Roman" w:hAnsi="Times New Roman" w:hint="eastAsia"/>
          <w:sz w:val="24"/>
          <w:szCs w:val="24"/>
        </w:rPr>
        <w:t xml:space="preserve"> </w:t>
      </w:r>
      <w:r w:rsidRPr="00692BDD">
        <w:rPr>
          <w:rFonts w:ascii="Times New Roman" w:hAnsi="Times New Roman"/>
          <w:sz w:val="24"/>
          <w:szCs w:val="24"/>
        </w:rPr>
        <w:t>deposited film. Common film materials include organic fluorine, silicone and other plastic materials.</w:t>
      </w:r>
    </w:p>
    <w:p w:rsidR="00E360DD" w:rsidRPr="00692BDD" w:rsidRDefault="00E360DD" w:rsidP="00E360DD">
      <w:pPr>
        <w:adjustRightInd w:val="0"/>
        <w:snapToGrid w:val="0"/>
        <w:spacing w:line="360" w:lineRule="auto"/>
        <w:rPr>
          <w:rFonts w:ascii="Times New Roman" w:hAnsi="Times New Roman"/>
          <w:b/>
          <w:sz w:val="24"/>
          <w:szCs w:val="24"/>
        </w:rPr>
      </w:pPr>
      <w:r w:rsidRPr="00692BDD">
        <w:rPr>
          <w:rFonts w:ascii="Times New Roman" w:hAnsi="Times New Roman"/>
          <w:sz w:val="24"/>
          <w:szCs w:val="24"/>
          <w:u w:val="single"/>
        </w:rPr>
        <w:t>3</w:t>
      </w:r>
      <w:r w:rsidRPr="00692BDD">
        <w:rPr>
          <w:rFonts w:ascii="Times New Roman" w:hAnsi="Times New Roman"/>
          <w:sz w:val="24"/>
          <w:szCs w:val="24"/>
        </w:rPr>
        <w:t>.4</w:t>
      </w:r>
      <w:r w:rsidRPr="00692BDD">
        <w:rPr>
          <w:rFonts w:ascii="Times New Roman" w:hAnsi="Times New Roman"/>
          <w:b/>
          <w:sz w:val="24"/>
          <w:szCs w:val="24"/>
        </w:rPr>
        <w:tab/>
      </w:r>
      <w:r w:rsidR="00D54702" w:rsidRPr="00692BDD">
        <w:rPr>
          <w:rFonts w:ascii="Times New Roman" w:hAnsi="Times New Roman"/>
          <w:sz w:val="24"/>
          <w:szCs w:val="24"/>
        </w:rPr>
        <w:t>I</w:t>
      </w:r>
      <w:r w:rsidRPr="00692BDD">
        <w:rPr>
          <w:rFonts w:ascii="Times New Roman" w:hAnsi="Times New Roman"/>
          <w:sz w:val="24"/>
          <w:szCs w:val="24"/>
        </w:rPr>
        <w:t>n terms of pr</w:t>
      </w:r>
      <w:r w:rsidR="000C466E">
        <w:rPr>
          <w:rFonts w:ascii="Times New Roman" w:hAnsi="Times New Roman" w:hint="eastAsia"/>
          <w:sz w:val="24"/>
          <w:szCs w:val="24"/>
        </w:rPr>
        <w:t>e</w:t>
      </w:r>
      <w:r w:rsidRPr="00692BDD">
        <w:rPr>
          <w:rFonts w:ascii="Times New Roman" w:hAnsi="Times New Roman"/>
          <w:sz w:val="24"/>
          <w:szCs w:val="24"/>
        </w:rPr>
        <w:t xml:space="preserve">treatment, rubber closures </w:t>
      </w:r>
      <w:r w:rsidR="00601D36">
        <w:rPr>
          <w:rFonts w:ascii="Times New Roman" w:hAnsi="Times New Roman" w:hint="eastAsia"/>
          <w:sz w:val="24"/>
          <w:szCs w:val="24"/>
        </w:rPr>
        <w:t>may be</w:t>
      </w:r>
      <w:r w:rsidRPr="00692BDD">
        <w:rPr>
          <w:rFonts w:ascii="Times New Roman" w:hAnsi="Times New Roman"/>
          <w:sz w:val="24"/>
          <w:szCs w:val="24"/>
        </w:rPr>
        <w:t xml:space="preserve"> </w:t>
      </w:r>
      <w:r w:rsidR="00D54702" w:rsidRPr="00692BDD">
        <w:rPr>
          <w:rFonts w:ascii="Times New Roman" w:hAnsi="Times New Roman"/>
          <w:sz w:val="24"/>
          <w:szCs w:val="24"/>
        </w:rPr>
        <w:t>classified</w:t>
      </w:r>
      <w:r w:rsidRPr="00692BDD">
        <w:rPr>
          <w:rFonts w:ascii="Times New Roman" w:hAnsi="Times New Roman"/>
          <w:sz w:val="24"/>
          <w:szCs w:val="24"/>
        </w:rPr>
        <w:t xml:space="preserve"> into routine, wash-free, wash-free and sterilization-free rubber closures</w:t>
      </w:r>
      <w:r w:rsidR="00D54702" w:rsidRPr="00692BDD">
        <w:rPr>
          <w:rFonts w:ascii="Times New Roman" w:hAnsi="Times New Roman"/>
          <w:sz w:val="24"/>
          <w:szCs w:val="24"/>
        </w:rPr>
        <w:t xml:space="preserve"> which </w:t>
      </w:r>
      <w:r w:rsidRPr="00692BDD">
        <w:rPr>
          <w:rFonts w:ascii="Times New Roman" w:hAnsi="Times New Roman"/>
          <w:sz w:val="24"/>
          <w:szCs w:val="24"/>
        </w:rPr>
        <w:t>are also referred to as ready-to-use rubber closures.</w:t>
      </w:r>
    </w:p>
    <w:p w:rsidR="00E360DD" w:rsidRPr="00692BDD" w:rsidRDefault="00E360DD" w:rsidP="00E360DD">
      <w:pPr>
        <w:adjustRightInd w:val="0"/>
        <w:snapToGrid w:val="0"/>
        <w:spacing w:line="360" w:lineRule="auto"/>
        <w:rPr>
          <w:rFonts w:ascii="Times New Roman" w:hAnsi="Times New Roman"/>
          <w:b/>
          <w:sz w:val="24"/>
          <w:szCs w:val="24"/>
        </w:rPr>
      </w:pPr>
      <w:r w:rsidRPr="00692BDD">
        <w:rPr>
          <w:rFonts w:ascii="Times New Roman" w:hAnsi="宋体" w:hint="eastAsia"/>
          <w:b/>
          <w:sz w:val="24"/>
          <w:szCs w:val="24"/>
        </w:rPr>
        <w:t>4</w:t>
      </w:r>
      <w:r w:rsidRPr="00692BDD">
        <w:rPr>
          <w:rFonts w:ascii="Times New Roman" w:hAnsi="宋体"/>
          <w:b/>
          <w:sz w:val="24"/>
          <w:szCs w:val="24"/>
        </w:rPr>
        <w:t xml:space="preserve"> Overall requirements</w:t>
      </w:r>
    </w:p>
    <w:p w:rsidR="00E360DD" w:rsidRPr="00692BDD" w:rsidRDefault="00E360DD" w:rsidP="00E360DD">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 xml:space="preserve">Rubber closures </w:t>
      </w:r>
      <w:r w:rsidR="00E33D9D" w:rsidRPr="00692BDD">
        <w:rPr>
          <w:rFonts w:ascii="Times New Roman" w:hAnsi="Times New Roman"/>
          <w:sz w:val="24"/>
          <w:szCs w:val="24"/>
        </w:rPr>
        <w:t>sh</w:t>
      </w:r>
      <w:r w:rsidR="00E22750">
        <w:rPr>
          <w:rFonts w:ascii="Times New Roman" w:hAnsi="Times New Roman" w:hint="eastAsia"/>
          <w:sz w:val="24"/>
          <w:szCs w:val="24"/>
        </w:rPr>
        <w:t>all</w:t>
      </w:r>
      <w:r w:rsidRPr="00692BDD">
        <w:rPr>
          <w:rFonts w:ascii="Times New Roman" w:hAnsi="Times New Roman"/>
          <w:sz w:val="24"/>
          <w:szCs w:val="24"/>
        </w:rPr>
        <w:t xml:space="preserve"> comply with the following requirements during </w:t>
      </w:r>
      <w:r w:rsidR="007136EF" w:rsidRPr="00692BDD">
        <w:rPr>
          <w:rFonts w:ascii="Times New Roman" w:hAnsi="Times New Roman"/>
          <w:sz w:val="24"/>
          <w:szCs w:val="24"/>
        </w:rPr>
        <w:t xml:space="preserve">the periods of </w:t>
      </w:r>
      <w:r w:rsidRPr="00692BDD">
        <w:rPr>
          <w:rFonts w:ascii="Times New Roman" w:hAnsi="Times New Roman"/>
          <w:sz w:val="24"/>
          <w:szCs w:val="24"/>
        </w:rPr>
        <w:t xml:space="preserve">manufacturing and </w:t>
      </w:r>
      <w:r w:rsidR="007136EF" w:rsidRPr="00692BDD">
        <w:rPr>
          <w:rFonts w:ascii="Times New Roman" w:hAnsi="Times New Roman"/>
          <w:sz w:val="24"/>
          <w:szCs w:val="24"/>
        </w:rPr>
        <w:t>use</w:t>
      </w:r>
      <w:r w:rsidRPr="00692BDD">
        <w:rPr>
          <w:rFonts w:ascii="Times New Roman" w:hAnsi="Times New Roman"/>
          <w:sz w:val="24"/>
          <w:szCs w:val="24"/>
        </w:rPr>
        <w:t>.</w:t>
      </w:r>
    </w:p>
    <w:p w:rsidR="00E360DD" w:rsidRPr="00692BDD" w:rsidRDefault="00E360DD" w:rsidP="00E360DD">
      <w:pPr>
        <w:adjustRightInd w:val="0"/>
        <w:snapToGrid w:val="0"/>
        <w:spacing w:line="360" w:lineRule="auto"/>
        <w:rPr>
          <w:rFonts w:ascii="Times New Roman" w:hAnsi="Times New Roman"/>
          <w:b/>
          <w:sz w:val="24"/>
          <w:szCs w:val="24"/>
        </w:rPr>
      </w:pPr>
      <w:r w:rsidRPr="00692BDD">
        <w:rPr>
          <w:rFonts w:ascii="Times New Roman" w:hAnsi="Times New Roman" w:hint="eastAsia"/>
          <w:b/>
          <w:sz w:val="24"/>
          <w:szCs w:val="24"/>
        </w:rPr>
        <w:t>4</w:t>
      </w:r>
      <w:r w:rsidRPr="00692BDD">
        <w:rPr>
          <w:rFonts w:ascii="Times New Roman" w:hAnsi="Times New Roman"/>
          <w:b/>
          <w:sz w:val="24"/>
          <w:szCs w:val="24"/>
        </w:rPr>
        <w:t>.1 Manufacturing Requirements</w:t>
      </w:r>
    </w:p>
    <w:p w:rsidR="00E360DD" w:rsidRPr="00692BDD" w:rsidRDefault="00683CF7" w:rsidP="00E360DD">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During</w:t>
      </w:r>
      <w:r w:rsidR="00E360DD" w:rsidRPr="00692BDD">
        <w:rPr>
          <w:rFonts w:ascii="Times New Roman" w:hAnsi="Times New Roman"/>
          <w:sz w:val="24"/>
          <w:szCs w:val="24"/>
        </w:rPr>
        <w:t xml:space="preserve"> the formulation design, research and development of rubber closures, the regulatory compliance and safety of relevant materials and their composition</w:t>
      </w:r>
      <w:r w:rsidRPr="00692BDD">
        <w:rPr>
          <w:rFonts w:ascii="Times New Roman" w:hAnsi="Times New Roman"/>
          <w:sz w:val="24"/>
          <w:szCs w:val="24"/>
        </w:rPr>
        <w:t>s</w:t>
      </w:r>
      <w:r w:rsidR="000C466E">
        <w:rPr>
          <w:rFonts w:ascii="Times New Roman" w:hAnsi="Times New Roman" w:hint="eastAsia"/>
          <w:sz w:val="24"/>
          <w:szCs w:val="24"/>
        </w:rPr>
        <w:t xml:space="preserve"> </w:t>
      </w:r>
      <w:r w:rsidR="00E33D9D" w:rsidRPr="00692BDD">
        <w:rPr>
          <w:rFonts w:ascii="Times New Roman" w:hAnsi="Times New Roman"/>
          <w:sz w:val="24"/>
          <w:szCs w:val="24"/>
        </w:rPr>
        <w:t>sh</w:t>
      </w:r>
      <w:r w:rsidR="00E22750">
        <w:rPr>
          <w:rFonts w:ascii="Times New Roman" w:hAnsi="Times New Roman" w:hint="eastAsia"/>
          <w:sz w:val="24"/>
          <w:szCs w:val="24"/>
        </w:rPr>
        <w:t>all</w:t>
      </w:r>
      <w:r w:rsidR="00E360DD" w:rsidRPr="00692BDD">
        <w:rPr>
          <w:rFonts w:ascii="Times New Roman" w:hAnsi="Times New Roman"/>
          <w:sz w:val="24"/>
          <w:szCs w:val="24"/>
        </w:rPr>
        <w:t xml:space="preserve"> be confirmed</w:t>
      </w:r>
      <w:r w:rsidR="00E22750">
        <w:rPr>
          <w:rFonts w:ascii="Times New Roman" w:hAnsi="Times New Roman" w:hint="eastAsia"/>
          <w:sz w:val="24"/>
          <w:szCs w:val="24"/>
        </w:rPr>
        <w:t>.</w:t>
      </w:r>
      <w:r w:rsidR="000C466E">
        <w:rPr>
          <w:rFonts w:ascii="Times New Roman" w:hAnsi="Times New Roman" w:hint="eastAsia"/>
          <w:sz w:val="24"/>
          <w:szCs w:val="24"/>
        </w:rPr>
        <w:t xml:space="preserve"> </w:t>
      </w:r>
      <w:r w:rsidR="00E22750">
        <w:rPr>
          <w:rFonts w:ascii="Times New Roman" w:hAnsi="Times New Roman" w:hint="eastAsia"/>
          <w:sz w:val="24"/>
          <w:szCs w:val="24"/>
        </w:rPr>
        <w:t>R</w:t>
      </w:r>
      <w:r w:rsidR="00E360DD" w:rsidRPr="00692BDD">
        <w:rPr>
          <w:rFonts w:ascii="Times New Roman" w:hAnsi="Times New Roman"/>
          <w:sz w:val="24"/>
          <w:szCs w:val="24"/>
        </w:rPr>
        <w:t xml:space="preserve">aw materials and processing aids that significantly affect the quality of </w:t>
      </w:r>
      <w:r w:rsidR="00E22750">
        <w:rPr>
          <w:rFonts w:ascii="Times New Roman" w:hAnsi="Times New Roman" w:hint="eastAsia"/>
          <w:sz w:val="24"/>
          <w:szCs w:val="24"/>
        </w:rPr>
        <w:t>pharmaceutical</w:t>
      </w:r>
      <w:r w:rsidR="00E360DD" w:rsidRPr="00692BDD">
        <w:rPr>
          <w:rFonts w:ascii="Times New Roman" w:hAnsi="Times New Roman"/>
          <w:sz w:val="24"/>
          <w:szCs w:val="24"/>
        </w:rPr>
        <w:t xml:space="preserve"> products </w:t>
      </w:r>
      <w:r w:rsidR="00F513E5">
        <w:rPr>
          <w:rFonts w:ascii="Times New Roman" w:hAnsi="Times New Roman"/>
          <w:sz w:val="24"/>
          <w:szCs w:val="24"/>
        </w:rPr>
        <w:t>w</w:t>
      </w:r>
      <w:r w:rsidR="00E360DD" w:rsidRPr="00692BDD">
        <w:rPr>
          <w:rFonts w:ascii="Times New Roman" w:hAnsi="Times New Roman"/>
          <w:sz w:val="24"/>
          <w:szCs w:val="24"/>
        </w:rPr>
        <w:t>ould be</w:t>
      </w:r>
      <w:r w:rsidR="00F513E5">
        <w:rPr>
          <w:rFonts w:ascii="Times New Roman" w:hAnsi="Times New Roman"/>
          <w:sz w:val="24"/>
          <w:szCs w:val="24"/>
        </w:rPr>
        <w:t xml:space="preserve"> avoided, t</w:t>
      </w:r>
      <w:r w:rsidR="00E360DD" w:rsidRPr="00692BDD">
        <w:rPr>
          <w:rFonts w:ascii="Times New Roman" w:hAnsi="Times New Roman"/>
          <w:sz w:val="24"/>
          <w:szCs w:val="24"/>
        </w:rPr>
        <w:t xml:space="preserve">he identification and control of toxic </w:t>
      </w:r>
      <w:r w:rsidRPr="00692BDD">
        <w:rPr>
          <w:rFonts w:ascii="Times New Roman" w:hAnsi="Times New Roman"/>
          <w:sz w:val="24"/>
          <w:szCs w:val="24"/>
        </w:rPr>
        <w:t>or</w:t>
      </w:r>
      <w:r w:rsidR="00E360DD" w:rsidRPr="00692BDD">
        <w:rPr>
          <w:rFonts w:ascii="Times New Roman" w:hAnsi="Times New Roman"/>
          <w:sz w:val="24"/>
          <w:szCs w:val="24"/>
        </w:rPr>
        <w:t xml:space="preserve"> harmful impurities sh</w:t>
      </w:r>
      <w:r w:rsidR="00E22750">
        <w:rPr>
          <w:rFonts w:ascii="Times New Roman" w:hAnsi="Times New Roman" w:hint="eastAsia"/>
          <w:sz w:val="24"/>
          <w:szCs w:val="24"/>
        </w:rPr>
        <w:t>all</w:t>
      </w:r>
      <w:r w:rsidR="00E360DD" w:rsidRPr="00692BDD">
        <w:rPr>
          <w:rFonts w:ascii="Times New Roman" w:hAnsi="Times New Roman"/>
          <w:sz w:val="24"/>
          <w:szCs w:val="24"/>
        </w:rPr>
        <w:t xml:space="preserve"> be strengthened, and attention should be paid to organic small molecule residues, metal residues or other relevant extractables of rubber closures</w:t>
      </w:r>
      <w:r w:rsidR="00E360DD" w:rsidRPr="00692BDD">
        <w:rPr>
          <w:rFonts w:ascii="Times New Roman" w:hAnsi="Times New Roman" w:hint="eastAsia"/>
          <w:sz w:val="24"/>
          <w:szCs w:val="24"/>
        </w:rPr>
        <w:t>.</w:t>
      </w:r>
    </w:p>
    <w:p w:rsidR="00E360DD" w:rsidRPr="00692BDD" w:rsidRDefault="00E360DD" w:rsidP="00E360DD">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The formulation and manufacturing process</w:t>
      </w:r>
      <w:r w:rsidR="00683CF7" w:rsidRPr="00692BDD">
        <w:rPr>
          <w:rFonts w:ascii="Times New Roman" w:hAnsi="Times New Roman"/>
          <w:sz w:val="24"/>
          <w:szCs w:val="24"/>
        </w:rPr>
        <w:t>es</w:t>
      </w:r>
      <w:r w:rsidRPr="00692BDD">
        <w:rPr>
          <w:rFonts w:ascii="Times New Roman" w:hAnsi="Times New Roman"/>
          <w:sz w:val="24"/>
          <w:szCs w:val="24"/>
        </w:rPr>
        <w:t xml:space="preserve"> of rubber closures sh</w:t>
      </w:r>
      <w:r w:rsidR="00E22750">
        <w:rPr>
          <w:rFonts w:ascii="Times New Roman" w:hAnsi="Times New Roman" w:hint="eastAsia"/>
          <w:sz w:val="24"/>
          <w:szCs w:val="24"/>
        </w:rPr>
        <w:t>all</w:t>
      </w:r>
      <w:r w:rsidRPr="00692BDD">
        <w:rPr>
          <w:rFonts w:ascii="Times New Roman" w:hAnsi="Times New Roman"/>
          <w:sz w:val="24"/>
          <w:szCs w:val="24"/>
        </w:rPr>
        <w:t xml:space="preserve"> be fully validated</w:t>
      </w:r>
      <w:r w:rsidR="00E22750">
        <w:rPr>
          <w:rFonts w:ascii="Times New Roman" w:hAnsi="Times New Roman" w:hint="eastAsia"/>
          <w:sz w:val="24"/>
          <w:szCs w:val="24"/>
        </w:rPr>
        <w:t xml:space="preserve"> </w:t>
      </w:r>
      <w:r w:rsidRPr="00692BDD">
        <w:rPr>
          <w:rFonts w:ascii="Times New Roman" w:hAnsi="Times New Roman"/>
          <w:sz w:val="24"/>
          <w:szCs w:val="24"/>
        </w:rPr>
        <w:t xml:space="preserve">and effectively controlled in accordance with relevant </w:t>
      </w:r>
      <w:r w:rsidR="00485E08" w:rsidRPr="00692BDD">
        <w:rPr>
          <w:rFonts w:ascii="Times New Roman" w:hAnsi="Times New Roman" w:hint="eastAsia"/>
          <w:sz w:val="24"/>
          <w:szCs w:val="24"/>
        </w:rPr>
        <w:t>g</w:t>
      </w:r>
      <w:r w:rsidRPr="00692BDD">
        <w:rPr>
          <w:rFonts w:ascii="Times New Roman" w:hAnsi="Times New Roman"/>
          <w:sz w:val="24"/>
          <w:szCs w:val="24"/>
        </w:rPr>
        <w:t xml:space="preserve">ood </w:t>
      </w:r>
      <w:r w:rsidR="00485E08" w:rsidRPr="00692BDD">
        <w:rPr>
          <w:rFonts w:ascii="Times New Roman" w:hAnsi="Times New Roman" w:hint="eastAsia"/>
          <w:sz w:val="24"/>
          <w:szCs w:val="24"/>
        </w:rPr>
        <w:t>m</w:t>
      </w:r>
      <w:r w:rsidRPr="00692BDD">
        <w:rPr>
          <w:rFonts w:ascii="Times New Roman" w:hAnsi="Times New Roman"/>
          <w:sz w:val="24"/>
          <w:szCs w:val="24"/>
        </w:rPr>
        <w:t xml:space="preserve">anufacturing </w:t>
      </w:r>
      <w:r w:rsidR="00485E08" w:rsidRPr="00692BDD">
        <w:rPr>
          <w:rFonts w:ascii="Times New Roman" w:hAnsi="Times New Roman" w:hint="eastAsia"/>
          <w:sz w:val="24"/>
          <w:szCs w:val="24"/>
        </w:rPr>
        <w:t>p</w:t>
      </w:r>
      <w:r w:rsidRPr="00692BDD">
        <w:rPr>
          <w:rFonts w:ascii="Times New Roman" w:hAnsi="Times New Roman"/>
          <w:sz w:val="24"/>
          <w:szCs w:val="24"/>
        </w:rPr>
        <w:t>ractice</w:t>
      </w:r>
      <w:r w:rsidR="00E22750">
        <w:rPr>
          <w:rFonts w:ascii="Times New Roman" w:hAnsi="Times New Roman"/>
          <w:sz w:val="24"/>
          <w:szCs w:val="24"/>
        </w:rPr>
        <w:t>s</w:t>
      </w:r>
      <w:r w:rsidRPr="00692BDD">
        <w:rPr>
          <w:rFonts w:ascii="Times New Roman" w:hAnsi="Times New Roman"/>
          <w:sz w:val="24"/>
          <w:szCs w:val="24"/>
        </w:rPr>
        <w:t xml:space="preserve"> to ensure the quality homogeneity. If barrier materials</w:t>
      </w:r>
      <w:r w:rsidR="00684D9C">
        <w:rPr>
          <w:rFonts w:ascii="Times New Roman" w:hAnsi="Times New Roman" w:hint="eastAsia"/>
          <w:sz w:val="24"/>
          <w:szCs w:val="24"/>
        </w:rPr>
        <w:t xml:space="preserve"> </w:t>
      </w:r>
      <w:r w:rsidRPr="00692BDD">
        <w:rPr>
          <w:rFonts w:ascii="Times New Roman" w:hAnsi="Times New Roman"/>
          <w:sz w:val="24"/>
          <w:szCs w:val="24"/>
        </w:rPr>
        <w:t>are used in filmed rubber closures, the quality control of film integrity and thickness should be strengthened.</w:t>
      </w:r>
    </w:p>
    <w:p w:rsidR="00DF3441" w:rsidRPr="00692BDD" w:rsidRDefault="00DF3441" w:rsidP="00DF3441">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 xml:space="preserve">Rubber closures </w:t>
      </w:r>
      <w:r w:rsidR="00E33D9D" w:rsidRPr="00692BDD">
        <w:rPr>
          <w:rFonts w:ascii="Times New Roman" w:hAnsi="Times New Roman"/>
          <w:sz w:val="24"/>
          <w:szCs w:val="24"/>
        </w:rPr>
        <w:t>sh</w:t>
      </w:r>
      <w:r w:rsidR="00E22750">
        <w:rPr>
          <w:rFonts w:ascii="Times New Roman" w:hAnsi="Times New Roman" w:hint="eastAsia"/>
          <w:sz w:val="24"/>
          <w:szCs w:val="24"/>
        </w:rPr>
        <w:t>all</w:t>
      </w:r>
      <w:r w:rsidRPr="00692BDD">
        <w:rPr>
          <w:rFonts w:ascii="Times New Roman" w:hAnsi="Times New Roman"/>
          <w:sz w:val="24"/>
          <w:szCs w:val="24"/>
        </w:rPr>
        <w:t xml:space="preserve"> be appropriately cleaned and dried.</w:t>
      </w:r>
      <w:r w:rsidR="00684D9C">
        <w:rPr>
          <w:rFonts w:ascii="Times New Roman" w:hAnsi="Times New Roman" w:hint="eastAsia"/>
          <w:sz w:val="24"/>
          <w:szCs w:val="24"/>
        </w:rPr>
        <w:t xml:space="preserve"> </w:t>
      </w:r>
      <w:r w:rsidRPr="00692BDD">
        <w:rPr>
          <w:rFonts w:ascii="Times New Roman" w:hAnsi="Times New Roman"/>
          <w:sz w:val="24"/>
          <w:szCs w:val="24"/>
        </w:rPr>
        <w:t xml:space="preserve">Selected water for gross rinse and precisely washing </w:t>
      </w:r>
      <w:r w:rsidR="00E33D9D" w:rsidRPr="00692BDD">
        <w:rPr>
          <w:rFonts w:ascii="Times New Roman" w:hAnsi="Times New Roman"/>
          <w:sz w:val="24"/>
          <w:szCs w:val="24"/>
        </w:rPr>
        <w:t>sh</w:t>
      </w:r>
      <w:r w:rsidR="00E22750">
        <w:rPr>
          <w:rFonts w:ascii="Times New Roman" w:hAnsi="Times New Roman" w:hint="eastAsia"/>
          <w:sz w:val="24"/>
          <w:szCs w:val="24"/>
        </w:rPr>
        <w:t>all</w:t>
      </w:r>
      <w:r w:rsidRPr="00692BDD">
        <w:rPr>
          <w:rFonts w:ascii="Times New Roman" w:hAnsi="Times New Roman"/>
          <w:sz w:val="24"/>
          <w:szCs w:val="24"/>
        </w:rPr>
        <w:t xml:space="preserve"> be of appropriate quality to comply with the requirements for their intended use,</w:t>
      </w:r>
      <w:r w:rsidR="00684D9C">
        <w:rPr>
          <w:rFonts w:ascii="Times New Roman" w:hAnsi="Times New Roman" w:hint="eastAsia"/>
          <w:sz w:val="24"/>
          <w:szCs w:val="24"/>
        </w:rPr>
        <w:t xml:space="preserve"> </w:t>
      </w:r>
      <w:r w:rsidRPr="00692BDD">
        <w:rPr>
          <w:rFonts w:ascii="Times New Roman" w:hAnsi="Times New Roman"/>
          <w:sz w:val="24"/>
          <w:szCs w:val="24"/>
        </w:rPr>
        <w:t xml:space="preserve">and validation of the effectiveness of </w:t>
      </w:r>
      <w:r w:rsidR="00E22750">
        <w:rPr>
          <w:rFonts w:ascii="Times New Roman" w:hAnsi="Times New Roman"/>
          <w:sz w:val="24"/>
          <w:szCs w:val="24"/>
        </w:rPr>
        <w:t>the</w:t>
      </w:r>
      <w:r w:rsidR="00E22750">
        <w:rPr>
          <w:rFonts w:ascii="Times New Roman" w:hAnsi="Times New Roman" w:hint="eastAsia"/>
          <w:sz w:val="24"/>
          <w:szCs w:val="24"/>
        </w:rPr>
        <w:t xml:space="preserve"> </w:t>
      </w:r>
      <w:r w:rsidRPr="00692BDD">
        <w:rPr>
          <w:rFonts w:ascii="Times New Roman" w:hAnsi="Times New Roman"/>
          <w:sz w:val="24"/>
          <w:szCs w:val="24"/>
        </w:rPr>
        <w:t>cleaning procedure</w:t>
      </w:r>
      <w:r w:rsidR="00E22750">
        <w:rPr>
          <w:rFonts w:ascii="Times New Roman" w:hAnsi="Times New Roman"/>
          <w:sz w:val="24"/>
          <w:szCs w:val="24"/>
        </w:rPr>
        <w:t>s</w:t>
      </w:r>
      <w:r w:rsidRPr="00692BDD">
        <w:rPr>
          <w:rFonts w:ascii="Times New Roman" w:hAnsi="Times New Roman"/>
          <w:sz w:val="24"/>
          <w:szCs w:val="24"/>
        </w:rPr>
        <w:t xml:space="preserve"> sh</w:t>
      </w:r>
      <w:r w:rsidR="00E22750">
        <w:rPr>
          <w:rFonts w:ascii="Times New Roman" w:hAnsi="Times New Roman" w:hint="eastAsia"/>
          <w:sz w:val="24"/>
          <w:szCs w:val="24"/>
        </w:rPr>
        <w:t>all</w:t>
      </w:r>
      <w:r w:rsidRPr="00692BDD">
        <w:rPr>
          <w:rFonts w:ascii="Times New Roman" w:hAnsi="Times New Roman"/>
          <w:sz w:val="24"/>
          <w:szCs w:val="24"/>
        </w:rPr>
        <w:t xml:space="preserve"> be carried out </w:t>
      </w:r>
      <w:r w:rsidR="00E22750">
        <w:rPr>
          <w:rFonts w:ascii="Times New Roman" w:hAnsi="Times New Roman" w:hint="eastAsia"/>
          <w:sz w:val="24"/>
          <w:szCs w:val="24"/>
        </w:rPr>
        <w:t>when</w:t>
      </w:r>
      <w:r w:rsidRPr="00692BDD">
        <w:rPr>
          <w:rFonts w:ascii="Times New Roman" w:hAnsi="Times New Roman"/>
          <w:sz w:val="24"/>
          <w:szCs w:val="24"/>
        </w:rPr>
        <w:t xml:space="preserve"> necessary.</w:t>
      </w:r>
      <w:r w:rsidR="00684D9C">
        <w:rPr>
          <w:rFonts w:ascii="Times New Roman" w:hAnsi="Times New Roman" w:hint="eastAsia"/>
          <w:sz w:val="24"/>
          <w:szCs w:val="24"/>
        </w:rPr>
        <w:t xml:space="preserve"> </w:t>
      </w:r>
      <w:r w:rsidRPr="00692BDD">
        <w:rPr>
          <w:rFonts w:ascii="Times New Roman" w:hAnsi="Times New Roman"/>
          <w:sz w:val="24"/>
          <w:szCs w:val="24"/>
        </w:rPr>
        <w:t xml:space="preserve">If siliconization is performed, dimethicone that meets the requirements for pharmaceutical use </w:t>
      </w:r>
      <w:r w:rsidR="00E22750">
        <w:rPr>
          <w:rFonts w:ascii="Times New Roman" w:hAnsi="Times New Roman" w:hint="eastAsia"/>
          <w:sz w:val="24"/>
          <w:szCs w:val="24"/>
        </w:rPr>
        <w:t>should</w:t>
      </w:r>
      <w:r w:rsidRPr="00692BDD">
        <w:rPr>
          <w:rFonts w:ascii="Times New Roman" w:hAnsi="Times New Roman"/>
          <w:sz w:val="24"/>
          <w:szCs w:val="24"/>
        </w:rPr>
        <w:t xml:space="preserve"> be used, and the control of the amount of silicone oil and the uniformity of siliconization should be strengthened. If sterilization procedure</w:t>
      </w:r>
      <w:r w:rsidR="00E33D9D" w:rsidRPr="00692BDD">
        <w:rPr>
          <w:rFonts w:ascii="Times New Roman" w:hAnsi="Times New Roman"/>
          <w:sz w:val="24"/>
          <w:szCs w:val="24"/>
        </w:rPr>
        <w:t>s</w:t>
      </w:r>
      <w:r w:rsidR="00E22750">
        <w:rPr>
          <w:rFonts w:ascii="Times New Roman" w:hAnsi="Times New Roman" w:hint="eastAsia"/>
          <w:sz w:val="24"/>
          <w:szCs w:val="24"/>
        </w:rPr>
        <w:t xml:space="preserve"> </w:t>
      </w:r>
      <w:r w:rsidR="00E33D9D" w:rsidRPr="00692BDD">
        <w:rPr>
          <w:rFonts w:ascii="Times New Roman" w:hAnsi="Times New Roman"/>
          <w:sz w:val="24"/>
          <w:szCs w:val="24"/>
        </w:rPr>
        <w:t>are</w:t>
      </w:r>
      <w:r w:rsidRPr="00692BDD">
        <w:rPr>
          <w:rFonts w:ascii="Times New Roman" w:hAnsi="Times New Roman"/>
          <w:sz w:val="24"/>
          <w:szCs w:val="24"/>
        </w:rPr>
        <w:t xml:space="preserve"> required, the effectiveness of sterilization </w:t>
      </w:r>
      <w:r w:rsidR="00E33D9D" w:rsidRPr="00692BDD">
        <w:rPr>
          <w:rFonts w:ascii="Times New Roman" w:hAnsi="Times New Roman"/>
          <w:sz w:val="24"/>
          <w:szCs w:val="24"/>
        </w:rPr>
        <w:t>sh</w:t>
      </w:r>
      <w:r w:rsidR="00E22750">
        <w:rPr>
          <w:rFonts w:ascii="Times New Roman" w:hAnsi="Times New Roman" w:hint="eastAsia"/>
          <w:sz w:val="24"/>
          <w:szCs w:val="24"/>
        </w:rPr>
        <w:t>all</w:t>
      </w:r>
      <w:r w:rsidRPr="00692BDD">
        <w:rPr>
          <w:rFonts w:ascii="Times New Roman" w:hAnsi="Times New Roman"/>
          <w:sz w:val="24"/>
          <w:szCs w:val="24"/>
        </w:rPr>
        <w:t xml:space="preserve"> be validated and its impact on the performance of rubber closures </w:t>
      </w:r>
      <w:r w:rsidR="00E33D9D" w:rsidRPr="00692BDD">
        <w:rPr>
          <w:rFonts w:ascii="Times New Roman" w:hAnsi="Times New Roman"/>
          <w:sz w:val="24"/>
          <w:szCs w:val="24"/>
        </w:rPr>
        <w:t>should</w:t>
      </w:r>
      <w:r w:rsidRPr="00692BDD">
        <w:rPr>
          <w:rFonts w:ascii="Times New Roman" w:hAnsi="Times New Roman"/>
          <w:sz w:val="24"/>
          <w:szCs w:val="24"/>
        </w:rPr>
        <w:t xml:space="preserve"> be fully assessed.</w:t>
      </w:r>
    </w:p>
    <w:p w:rsidR="00DF3441" w:rsidRPr="00692BDD" w:rsidRDefault="002C2FDF" w:rsidP="00DF3441">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 xml:space="preserve">During the </w:t>
      </w:r>
      <w:r w:rsidR="00E22750" w:rsidRPr="00692BDD">
        <w:rPr>
          <w:rFonts w:ascii="Times New Roman" w:hAnsi="Times New Roman"/>
          <w:sz w:val="24"/>
          <w:szCs w:val="24"/>
        </w:rPr>
        <w:t xml:space="preserve">processes of </w:t>
      </w:r>
      <w:r w:rsidRPr="00692BDD">
        <w:rPr>
          <w:rFonts w:ascii="Times New Roman" w:hAnsi="Times New Roman"/>
          <w:sz w:val="24"/>
          <w:szCs w:val="24"/>
        </w:rPr>
        <w:t>manufacturing, packaging, storage and transportation of rubber closures, a</w:t>
      </w:r>
      <w:r w:rsidR="00DF3441" w:rsidRPr="00692BDD">
        <w:rPr>
          <w:rFonts w:ascii="Times New Roman" w:hAnsi="Times New Roman"/>
          <w:sz w:val="24"/>
          <w:szCs w:val="24"/>
        </w:rPr>
        <w:t xml:space="preserve">ttention </w:t>
      </w:r>
      <w:r w:rsidR="00E33D9D" w:rsidRPr="00692BDD">
        <w:rPr>
          <w:rFonts w:ascii="Times New Roman" w:hAnsi="Times New Roman"/>
          <w:sz w:val="24"/>
          <w:szCs w:val="24"/>
        </w:rPr>
        <w:t>should</w:t>
      </w:r>
      <w:r w:rsidR="00DF3441" w:rsidRPr="00692BDD">
        <w:rPr>
          <w:rFonts w:ascii="Times New Roman" w:hAnsi="Times New Roman"/>
          <w:sz w:val="24"/>
          <w:szCs w:val="24"/>
        </w:rPr>
        <w:t xml:space="preserve"> be paid to </w:t>
      </w:r>
      <w:r w:rsidRPr="00692BDD">
        <w:rPr>
          <w:rFonts w:ascii="Times New Roman" w:hAnsi="Times New Roman"/>
          <w:sz w:val="24"/>
          <w:szCs w:val="24"/>
        </w:rPr>
        <w:t xml:space="preserve">the </w:t>
      </w:r>
      <w:r w:rsidR="00DF3441" w:rsidRPr="00692BDD">
        <w:rPr>
          <w:rFonts w:ascii="Times New Roman" w:hAnsi="Times New Roman"/>
          <w:sz w:val="24"/>
          <w:szCs w:val="24"/>
        </w:rPr>
        <w:t xml:space="preserve">relevant requirements of the quality management of the </w:t>
      </w:r>
      <w:r w:rsidR="00E22750">
        <w:rPr>
          <w:rFonts w:ascii="Times New Roman" w:hAnsi="Times New Roman" w:hint="eastAsia"/>
          <w:sz w:val="24"/>
          <w:szCs w:val="24"/>
        </w:rPr>
        <w:t>pharmaceutical</w:t>
      </w:r>
      <w:r w:rsidR="00DF3441" w:rsidRPr="00692BDD">
        <w:rPr>
          <w:rFonts w:ascii="Times New Roman" w:hAnsi="Times New Roman"/>
          <w:sz w:val="24"/>
          <w:szCs w:val="24"/>
        </w:rPr>
        <w:t xml:space="preserve"> products to be packaged. Cleaning, sterilization (</w:t>
      </w:r>
      <w:r w:rsidR="00E22750">
        <w:rPr>
          <w:rFonts w:ascii="Times New Roman" w:hAnsi="Times New Roman" w:hint="eastAsia"/>
          <w:sz w:val="24"/>
          <w:szCs w:val="24"/>
        </w:rPr>
        <w:t>when</w:t>
      </w:r>
      <w:r w:rsidR="00DF3441" w:rsidRPr="00692BDD">
        <w:rPr>
          <w:rFonts w:ascii="Times New Roman" w:hAnsi="Times New Roman"/>
          <w:sz w:val="24"/>
          <w:szCs w:val="24"/>
        </w:rPr>
        <w:t xml:space="preserve"> applicable) and packaging procedures of wash-free or ready-to-use rubber </w:t>
      </w:r>
      <w:r w:rsidR="00DF3441" w:rsidRPr="00692BDD">
        <w:rPr>
          <w:rFonts w:ascii="Times New Roman" w:hAnsi="Times New Roman"/>
          <w:sz w:val="24"/>
          <w:szCs w:val="24"/>
        </w:rPr>
        <w:lastRenderedPageBreak/>
        <w:t>closures sh</w:t>
      </w:r>
      <w:r w:rsidR="00E22750">
        <w:rPr>
          <w:rFonts w:ascii="Times New Roman" w:hAnsi="Times New Roman" w:hint="eastAsia"/>
          <w:sz w:val="24"/>
          <w:szCs w:val="24"/>
        </w:rPr>
        <w:t>all</w:t>
      </w:r>
      <w:r w:rsidR="00DF3441" w:rsidRPr="00692BDD">
        <w:rPr>
          <w:rFonts w:ascii="Times New Roman" w:hAnsi="Times New Roman"/>
          <w:sz w:val="24"/>
          <w:szCs w:val="24"/>
        </w:rPr>
        <w:t xml:space="preserve"> be performed in a controlled environment, </w:t>
      </w:r>
      <w:r w:rsidR="00E22750">
        <w:rPr>
          <w:rFonts w:ascii="Times New Roman" w:hAnsi="Times New Roman" w:hint="eastAsia"/>
          <w:sz w:val="24"/>
          <w:szCs w:val="24"/>
        </w:rPr>
        <w:t>tak</w:t>
      </w:r>
      <w:r w:rsidR="009C641F" w:rsidRPr="00692BDD">
        <w:rPr>
          <w:rFonts w:ascii="Times New Roman" w:hAnsi="Times New Roman"/>
          <w:sz w:val="24"/>
          <w:szCs w:val="24"/>
        </w:rPr>
        <w:t>ing</w:t>
      </w:r>
      <w:r w:rsidR="00DF3441" w:rsidRPr="00692BDD">
        <w:rPr>
          <w:rFonts w:ascii="Times New Roman" w:hAnsi="Times New Roman"/>
          <w:sz w:val="24"/>
          <w:szCs w:val="24"/>
        </w:rPr>
        <w:t xml:space="preserve"> the cleanliness requirements of </w:t>
      </w:r>
      <w:r w:rsidR="00E22750">
        <w:rPr>
          <w:rFonts w:ascii="Times New Roman" w:hAnsi="Times New Roman"/>
          <w:sz w:val="24"/>
          <w:szCs w:val="24"/>
        </w:rPr>
        <w:t>pharmaceutical product</w:t>
      </w:r>
      <w:r w:rsidR="00DF3441" w:rsidRPr="00692BDD">
        <w:rPr>
          <w:rFonts w:ascii="Times New Roman" w:hAnsi="Times New Roman"/>
          <w:sz w:val="24"/>
          <w:szCs w:val="24"/>
        </w:rPr>
        <w:t>s to be packaged</w:t>
      </w:r>
      <w:r w:rsidR="00E22750">
        <w:rPr>
          <w:rFonts w:ascii="Times New Roman" w:hAnsi="Times New Roman" w:hint="eastAsia"/>
          <w:sz w:val="24"/>
          <w:szCs w:val="24"/>
        </w:rPr>
        <w:t xml:space="preserve"> into account</w:t>
      </w:r>
      <w:r w:rsidR="00DF3441" w:rsidRPr="00692BDD">
        <w:rPr>
          <w:rFonts w:ascii="Times New Roman" w:hAnsi="Times New Roman"/>
          <w:sz w:val="24"/>
          <w:szCs w:val="24"/>
        </w:rPr>
        <w:t>. Attention should be paid to the protectability</w:t>
      </w:r>
      <w:r w:rsidR="00684D9C">
        <w:rPr>
          <w:rFonts w:ascii="Times New Roman" w:hAnsi="Times New Roman" w:hint="eastAsia"/>
          <w:sz w:val="24"/>
          <w:szCs w:val="24"/>
        </w:rPr>
        <w:t xml:space="preserve"> </w:t>
      </w:r>
      <w:r w:rsidR="00DF3441" w:rsidRPr="00692BDD">
        <w:rPr>
          <w:rFonts w:ascii="Times New Roman" w:hAnsi="Times New Roman"/>
          <w:sz w:val="24"/>
          <w:szCs w:val="24"/>
        </w:rPr>
        <w:t>of packages and shelf life of wash-free and ready-to-use rubber closures.</w:t>
      </w:r>
    </w:p>
    <w:p w:rsidR="009C641F" w:rsidRPr="00692BDD" w:rsidRDefault="009C641F" w:rsidP="009C641F">
      <w:pPr>
        <w:adjustRightInd w:val="0"/>
        <w:snapToGrid w:val="0"/>
        <w:spacing w:line="360" w:lineRule="auto"/>
        <w:rPr>
          <w:rFonts w:ascii="Times New Roman" w:hAnsi="Times New Roman"/>
          <w:b/>
          <w:sz w:val="24"/>
          <w:szCs w:val="24"/>
        </w:rPr>
      </w:pPr>
      <w:r w:rsidRPr="00692BDD">
        <w:rPr>
          <w:rFonts w:ascii="Times New Roman" w:hAnsi="Times New Roman" w:hint="eastAsia"/>
          <w:b/>
          <w:sz w:val="24"/>
          <w:szCs w:val="24"/>
        </w:rPr>
        <w:t>4</w:t>
      </w:r>
      <w:r w:rsidRPr="00692BDD">
        <w:rPr>
          <w:rFonts w:ascii="Times New Roman" w:hAnsi="Times New Roman"/>
          <w:b/>
          <w:sz w:val="24"/>
          <w:szCs w:val="24"/>
        </w:rPr>
        <w:t>.2 Application Requirements</w:t>
      </w:r>
    </w:p>
    <w:p w:rsidR="009C641F" w:rsidRPr="00692BDD" w:rsidRDefault="009C641F" w:rsidP="009C641F">
      <w:pPr>
        <w:autoSpaceDE w:val="0"/>
        <w:autoSpaceDN w:val="0"/>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Before rubber closures</w:t>
      </w:r>
      <w:r w:rsidRPr="00692BDD">
        <w:rPr>
          <w:rFonts w:ascii="Times New Roman" w:hAnsi="Times New Roman" w:hint="eastAsia"/>
          <w:sz w:val="24"/>
          <w:szCs w:val="24"/>
        </w:rPr>
        <w:t xml:space="preserve"> b</w:t>
      </w:r>
      <w:r w:rsidRPr="00692BDD">
        <w:rPr>
          <w:rFonts w:ascii="Times New Roman" w:hAnsi="Times New Roman"/>
          <w:sz w:val="24"/>
          <w:szCs w:val="24"/>
        </w:rPr>
        <w:t>eing used, relevant evaluations and tests of Guideline on Biological Evaluation and Test Selection of Pharmaceutical Packaging Materials (Guideline 9651) sh</w:t>
      </w:r>
      <w:r w:rsidR="00E22750">
        <w:rPr>
          <w:rFonts w:ascii="Times New Roman" w:hAnsi="Times New Roman" w:hint="eastAsia"/>
          <w:sz w:val="24"/>
          <w:szCs w:val="24"/>
        </w:rPr>
        <w:t>all</w:t>
      </w:r>
      <w:r w:rsidRPr="00692BDD">
        <w:rPr>
          <w:rFonts w:ascii="Times New Roman" w:hAnsi="Times New Roman"/>
          <w:sz w:val="24"/>
          <w:szCs w:val="24"/>
        </w:rPr>
        <w:t xml:space="preserve"> be carried out</w:t>
      </w:r>
      <w:r w:rsidR="00E22750">
        <w:rPr>
          <w:rFonts w:ascii="Times New Roman" w:hAnsi="Times New Roman" w:hint="eastAsia"/>
          <w:sz w:val="24"/>
          <w:szCs w:val="24"/>
        </w:rPr>
        <w:t>.</w:t>
      </w:r>
      <w:r w:rsidRPr="00692BDD">
        <w:rPr>
          <w:rFonts w:ascii="Times New Roman" w:hAnsi="Times New Roman"/>
          <w:sz w:val="24"/>
          <w:szCs w:val="24"/>
        </w:rPr>
        <w:t xml:space="preserve"> </w:t>
      </w:r>
      <w:r w:rsidR="00E22750">
        <w:rPr>
          <w:rFonts w:ascii="Times New Roman" w:hAnsi="Times New Roman" w:hint="eastAsia"/>
          <w:sz w:val="24"/>
          <w:szCs w:val="24"/>
        </w:rPr>
        <w:t>T</w:t>
      </w:r>
      <w:r w:rsidRPr="00692BDD">
        <w:rPr>
          <w:rFonts w:ascii="Times New Roman" w:hAnsi="Times New Roman"/>
          <w:sz w:val="24"/>
          <w:szCs w:val="24"/>
        </w:rPr>
        <w:t xml:space="preserve">he requirements of compatibility studies should be met </w:t>
      </w:r>
      <w:r w:rsidR="00E22750">
        <w:rPr>
          <w:rFonts w:ascii="Times New Roman" w:hAnsi="Times New Roman" w:hint="eastAsia"/>
          <w:sz w:val="24"/>
          <w:szCs w:val="24"/>
        </w:rPr>
        <w:t>when</w:t>
      </w:r>
      <w:r w:rsidRPr="00692BDD">
        <w:rPr>
          <w:rFonts w:ascii="Times New Roman" w:hAnsi="Times New Roman"/>
          <w:sz w:val="24"/>
          <w:szCs w:val="24"/>
        </w:rPr>
        <w:t xml:space="preserve"> applicable</w:t>
      </w:r>
      <w:r w:rsidR="00E22750">
        <w:rPr>
          <w:rFonts w:ascii="Times New Roman" w:hAnsi="Times New Roman" w:hint="eastAsia"/>
          <w:sz w:val="24"/>
          <w:szCs w:val="24"/>
        </w:rPr>
        <w:t>.</w:t>
      </w:r>
      <w:r w:rsidRPr="00692BDD">
        <w:rPr>
          <w:rFonts w:ascii="Times New Roman" w:hAnsi="Times New Roman"/>
          <w:sz w:val="24"/>
          <w:szCs w:val="24"/>
        </w:rPr>
        <w:t xml:space="preserve"> </w:t>
      </w:r>
      <w:r w:rsidR="00E22750">
        <w:rPr>
          <w:rFonts w:ascii="Times New Roman" w:hAnsi="Times New Roman" w:hint="eastAsia"/>
          <w:sz w:val="24"/>
          <w:szCs w:val="24"/>
        </w:rPr>
        <w:t>R</w:t>
      </w:r>
      <w:r w:rsidRPr="00692BDD">
        <w:rPr>
          <w:rFonts w:ascii="Times New Roman" w:hAnsi="Times New Roman"/>
          <w:sz w:val="24"/>
          <w:szCs w:val="24"/>
        </w:rPr>
        <w:t>isk assessment</w:t>
      </w:r>
      <w:r w:rsidR="002B5A36" w:rsidRPr="00692BDD">
        <w:rPr>
          <w:rFonts w:ascii="Times New Roman" w:hAnsi="Times New Roman"/>
          <w:sz w:val="24"/>
          <w:szCs w:val="24"/>
        </w:rPr>
        <w:t>s</w:t>
      </w:r>
      <w:r w:rsidRPr="00692BDD">
        <w:rPr>
          <w:rFonts w:ascii="Times New Roman" w:hAnsi="Times New Roman"/>
          <w:sz w:val="24"/>
          <w:szCs w:val="24"/>
        </w:rPr>
        <w:t xml:space="preserve"> of compound</w:t>
      </w:r>
      <w:r w:rsidR="002C2FDF" w:rsidRPr="00692BDD">
        <w:rPr>
          <w:rFonts w:ascii="Times New Roman" w:hAnsi="Times New Roman"/>
          <w:sz w:val="24"/>
          <w:szCs w:val="24"/>
        </w:rPr>
        <w:t>s</w:t>
      </w:r>
      <w:r w:rsidRPr="00692BDD">
        <w:rPr>
          <w:rFonts w:ascii="Times New Roman" w:hAnsi="Times New Roman"/>
          <w:sz w:val="24"/>
          <w:szCs w:val="24"/>
        </w:rPr>
        <w:t xml:space="preserve"> of </w:t>
      </w:r>
      <w:r w:rsidRPr="00692BDD">
        <w:rPr>
          <w:rFonts w:ascii="Times New Roman" w:hAnsi="Times New Roman" w:hint="eastAsia"/>
          <w:sz w:val="24"/>
          <w:szCs w:val="24"/>
        </w:rPr>
        <w:t>concern</w:t>
      </w:r>
      <w:r w:rsidRPr="00692BDD">
        <w:rPr>
          <w:rFonts w:ascii="Times New Roman" w:hAnsi="Times New Roman"/>
          <w:sz w:val="24"/>
          <w:szCs w:val="24"/>
        </w:rPr>
        <w:t xml:space="preserve"> and elemental impurities should be focused on, and the performance of processing compatibility in the procedure</w:t>
      </w:r>
      <w:r w:rsidR="002B5A36" w:rsidRPr="00692BDD">
        <w:rPr>
          <w:rFonts w:ascii="Times New Roman" w:hAnsi="Times New Roman"/>
          <w:sz w:val="24"/>
          <w:szCs w:val="24"/>
        </w:rPr>
        <w:t>s</w:t>
      </w:r>
      <w:r w:rsidRPr="00692BDD">
        <w:rPr>
          <w:rFonts w:ascii="Times New Roman" w:hAnsi="Times New Roman"/>
          <w:sz w:val="24"/>
          <w:szCs w:val="24"/>
        </w:rPr>
        <w:t xml:space="preserve"> of packaging </w:t>
      </w:r>
      <w:r w:rsidR="00E22750">
        <w:rPr>
          <w:rFonts w:ascii="Times New Roman" w:hAnsi="Times New Roman"/>
          <w:sz w:val="24"/>
          <w:szCs w:val="24"/>
        </w:rPr>
        <w:t>pharmaceutical product</w:t>
      </w:r>
      <w:r w:rsidRPr="00692BDD">
        <w:rPr>
          <w:rFonts w:ascii="Times New Roman" w:hAnsi="Times New Roman"/>
          <w:sz w:val="24"/>
          <w:szCs w:val="24"/>
        </w:rPr>
        <w:t xml:space="preserve">s, the protection ability covering the entire life cycle of the </w:t>
      </w:r>
      <w:r w:rsidR="00E22750">
        <w:rPr>
          <w:rFonts w:ascii="Times New Roman" w:hAnsi="Times New Roman"/>
          <w:sz w:val="24"/>
          <w:szCs w:val="24"/>
        </w:rPr>
        <w:t>pharmaceutical product</w:t>
      </w:r>
      <w:r w:rsidRPr="00692BDD">
        <w:rPr>
          <w:rFonts w:ascii="Times New Roman" w:hAnsi="Times New Roman"/>
          <w:sz w:val="24"/>
          <w:szCs w:val="24"/>
        </w:rPr>
        <w:t>s, the functionality in the clinical application</w:t>
      </w:r>
      <w:r w:rsidR="00684D9C">
        <w:rPr>
          <w:rFonts w:ascii="Times New Roman" w:hAnsi="Times New Roman" w:hint="eastAsia"/>
          <w:sz w:val="24"/>
          <w:szCs w:val="24"/>
        </w:rPr>
        <w:t xml:space="preserve"> </w:t>
      </w:r>
      <w:r w:rsidRPr="00692BDD">
        <w:rPr>
          <w:rFonts w:ascii="Times New Roman" w:hAnsi="Times New Roman"/>
          <w:sz w:val="24"/>
          <w:szCs w:val="24"/>
        </w:rPr>
        <w:t xml:space="preserve">of </w:t>
      </w:r>
      <w:r w:rsidR="00E22750">
        <w:rPr>
          <w:rFonts w:ascii="Times New Roman" w:hAnsi="Times New Roman"/>
          <w:sz w:val="24"/>
          <w:szCs w:val="24"/>
        </w:rPr>
        <w:t>pharmaceutical product</w:t>
      </w:r>
      <w:r w:rsidRPr="00692BDD">
        <w:rPr>
          <w:rFonts w:ascii="Times New Roman" w:hAnsi="Times New Roman"/>
          <w:sz w:val="24"/>
          <w:szCs w:val="24"/>
        </w:rPr>
        <w:t>s should be assessed and confirmed.</w:t>
      </w:r>
    </w:p>
    <w:p w:rsidR="002E6090" w:rsidRPr="00692BDD" w:rsidRDefault="002E6090" w:rsidP="002E6090">
      <w:pPr>
        <w:autoSpaceDE w:val="0"/>
        <w:autoSpaceDN w:val="0"/>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Attention should be paid to the suitability of shape and dimensions of rubber closures with other components. For filmed</w:t>
      </w:r>
      <w:r w:rsidR="00684D9C">
        <w:rPr>
          <w:rFonts w:ascii="Times New Roman" w:hAnsi="Times New Roman" w:hint="eastAsia"/>
          <w:sz w:val="24"/>
          <w:szCs w:val="24"/>
        </w:rPr>
        <w:t xml:space="preserve"> </w:t>
      </w:r>
      <w:r w:rsidRPr="00692BDD">
        <w:rPr>
          <w:rFonts w:ascii="Times New Roman" w:hAnsi="Times New Roman"/>
          <w:sz w:val="24"/>
          <w:szCs w:val="24"/>
        </w:rPr>
        <w:t xml:space="preserve">rubber closures, the coverage area of the film and the performance of the sealing surface should be concerned to avoid </w:t>
      </w:r>
      <w:r w:rsidR="00BB4F50">
        <w:rPr>
          <w:rFonts w:ascii="Times New Roman" w:hAnsi="Times New Roman"/>
          <w:sz w:val="24"/>
          <w:szCs w:val="24"/>
        </w:rPr>
        <w:t>possible</w:t>
      </w:r>
      <w:r w:rsidR="00BB4F50">
        <w:rPr>
          <w:rFonts w:ascii="Times New Roman" w:hAnsi="Times New Roman" w:hint="eastAsia"/>
          <w:sz w:val="24"/>
          <w:szCs w:val="24"/>
        </w:rPr>
        <w:t xml:space="preserve"> </w:t>
      </w:r>
      <w:r w:rsidRPr="00692BDD">
        <w:rPr>
          <w:rFonts w:ascii="Times New Roman" w:hAnsi="Times New Roman"/>
          <w:sz w:val="24"/>
          <w:szCs w:val="24"/>
        </w:rPr>
        <w:t>adverse effects on the sealability due to partial shedding of the film or the difference in properties of various materials.</w:t>
      </w:r>
    </w:p>
    <w:p w:rsidR="002E6090" w:rsidRPr="00692BDD" w:rsidRDefault="002E6090" w:rsidP="002E6090">
      <w:pPr>
        <w:autoSpaceDE w:val="0"/>
        <w:autoSpaceDN w:val="0"/>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 xml:space="preserve">The critical quality attributes of rubber closures </w:t>
      </w:r>
      <w:r w:rsidR="00E33D9D" w:rsidRPr="00692BDD">
        <w:rPr>
          <w:rFonts w:ascii="Times New Roman" w:hAnsi="Times New Roman"/>
          <w:sz w:val="24"/>
          <w:szCs w:val="24"/>
        </w:rPr>
        <w:t>sh</w:t>
      </w:r>
      <w:r w:rsidR="00BB4F50">
        <w:rPr>
          <w:rFonts w:ascii="Times New Roman" w:hAnsi="Times New Roman" w:hint="eastAsia"/>
          <w:sz w:val="24"/>
          <w:szCs w:val="24"/>
        </w:rPr>
        <w:t>all</w:t>
      </w:r>
      <w:r w:rsidRPr="00692BDD">
        <w:rPr>
          <w:rFonts w:ascii="Times New Roman" w:hAnsi="Times New Roman"/>
          <w:sz w:val="24"/>
          <w:szCs w:val="24"/>
        </w:rPr>
        <w:t xml:space="preserve"> be defined based on the relevant necessary studies and assessments according to the requirements of risk management throughout the life cycle of </w:t>
      </w:r>
      <w:r w:rsidR="00E22750">
        <w:rPr>
          <w:rFonts w:ascii="Times New Roman" w:hAnsi="Times New Roman"/>
          <w:sz w:val="24"/>
          <w:szCs w:val="24"/>
        </w:rPr>
        <w:t>pharmaceutical product</w:t>
      </w:r>
      <w:r w:rsidRPr="00692BDD">
        <w:rPr>
          <w:rFonts w:ascii="Times New Roman" w:hAnsi="Times New Roman"/>
          <w:sz w:val="24"/>
          <w:szCs w:val="24"/>
        </w:rPr>
        <w:t xml:space="preserve">s, and strictly controlled in accordance with enterprise standards or quality agreements to protect the safety, efficacy and quality controllability of the </w:t>
      </w:r>
      <w:r w:rsidR="00E22750">
        <w:rPr>
          <w:rFonts w:ascii="Times New Roman" w:hAnsi="Times New Roman"/>
          <w:sz w:val="24"/>
          <w:szCs w:val="24"/>
        </w:rPr>
        <w:t>pharmaceutical product</w:t>
      </w:r>
      <w:r w:rsidRPr="00692BDD">
        <w:rPr>
          <w:rFonts w:ascii="Times New Roman" w:hAnsi="Times New Roman"/>
          <w:sz w:val="24"/>
          <w:szCs w:val="24"/>
        </w:rPr>
        <w:t>s.</w:t>
      </w:r>
    </w:p>
    <w:p w:rsidR="002E6090" w:rsidRPr="00692BDD" w:rsidRDefault="002E6090" w:rsidP="002E6090">
      <w:pPr>
        <w:adjustRightInd w:val="0"/>
        <w:snapToGrid w:val="0"/>
        <w:spacing w:line="360" w:lineRule="auto"/>
        <w:rPr>
          <w:rFonts w:ascii="Times New Roman" w:hAnsi="Times New Roman"/>
          <w:b/>
          <w:sz w:val="24"/>
          <w:szCs w:val="24"/>
        </w:rPr>
      </w:pPr>
      <w:r w:rsidRPr="00692BDD">
        <w:rPr>
          <w:rFonts w:ascii="Times New Roman" w:hAnsi="Times New Roman" w:hint="eastAsia"/>
          <w:b/>
          <w:sz w:val="24"/>
          <w:szCs w:val="24"/>
        </w:rPr>
        <w:t>5</w:t>
      </w:r>
      <w:r w:rsidRPr="00692BDD">
        <w:rPr>
          <w:rFonts w:ascii="Times New Roman" w:hAnsi="Times New Roman"/>
          <w:b/>
          <w:sz w:val="24"/>
          <w:szCs w:val="24"/>
        </w:rPr>
        <w:t xml:space="preserve"> Quality Control</w:t>
      </w:r>
    </w:p>
    <w:p w:rsidR="002E6090" w:rsidRPr="00692BDD" w:rsidRDefault="002E6090" w:rsidP="002E6090">
      <w:pPr>
        <w:adjustRightInd w:val="0"/>
        <w:snapToGrid w:val="0"/>
        <w:spacing w:line="360" w:lineRule="auto"/>
        <w:ind w:firstLine="420"/>
        <w:rPr>
          <w:rFonts w:ascii="Times New Roman" w:hAnsi="Times New Roman"/>
          <w:sz w:val="24"/>
          <w:szCs w:val="24"/>
        </w:rPr>
      </w:pPr>
      <w:r w:rsidRPr="00692BDD">
        <w:rPr>
          <w:rFonts w:ascii="Times New Roman" w:hAnsi="Times New Roman" w:hint="eastAsia"/>
          <w:sz w:val="24"/>
          <w:szCs w:val="24"/>
        </w:rPr>
        <w:t>T</w:t>
      </w:r>
      <w:r w:rsidRPr="00692BDD">
        <w:rPr>
          <w:rFonts w:ascii="Times New Roman" w:hAnsi="Times New Roman"/>
          <w:sz w:val="24"/>
          <w:szCs w:val="24"/>
        </w:rPr>
        <w:t xml:space="preserve">he following identification and physicochemical tests </w:t>
      </w:r>
      <w:r w:rsidR="00E33D9D" w:rsidRPr="00692BDD">
        <w:rPr>
          <w:rFonts w:ascii="Times New Roman" w:hAnsi="Times New Roman"/>
          <w:sz w:val="24"/>
          <w:szCs w:val="24"/>
        </w:rPr>
        <w:t>sh</w:t>
      </w:r>
      <w:r w:rsidR="00BB4F50">
        <w:rPr>
          <w:rFonts w:ascii="Times New Roman" w:hAnsi="Times New Roman" w:hint="eastAsia"/>
          <w:sz w:val="24"/>
          <w:szCs w:val="24"/>
        </w:rPr>
        <w:t>all</w:t>
      </w:r>
      <w:r w:rsidRPr="00692BDD">
        <w:rPr>
          <w:rFonts w:ascii="Times New Roman" w:hAnsi="Times New Roman"/>
          <w:sz w:val="24"/>
          <w:szCs w:val="24"/>
        </w:rPr>
        <w:t xml:space="preserve"> be carried out for rubber closures</w:t>
      </w:r>
      <w:r w:rsidRPr="00692BDD">
        <w:rPr>
          <w:rFonts w:ascii="Times New Roman" w:hAnsi="Times New Roman" w:hint="eastAsia"/>
          <w:sz w:val="24"/>
          <w:szCs w:val="24"/>
        </w:rPr>
        <w:t>，</w:t>
      </w:r>
      <w:r w:rsidRPr="00692BDD">
        <w:rPr>
          <w:rFonts w:ascii="Times New Roman" w:hAnsi="Times New Roman" w:hint="eastAsia"/>
          <w:sz w:val="24"/>
          <w:szCs w:val="24"/>
        </w:rPr>
        <w:t>as well as</w:t>
      </w:r>
      <w:r w:rsidRPr="00692BDD">
        <w:rPr>
          <w:rFonts w:ascii="Times New Roman" w:hAnsi="Times New Roman"/>
          <w:sz w:val="24"/>
          <w:szCs w:val="24"/>
        </w:rPr>
        <w:t xml:space="preserve"> clinical </w:t>
      </w:r>
      <w:r w:rsidRPr="00692BDD">
        <w:rPr>
          <w:rFonts w:ascii="Times New Roman" w:hAnsi="Times New Roman" w:hint="eastAsia"/>
          <w:sz w:val="24"/>
          <w:szCs w:val="24"/>
        </w:rPr>
        <w:t xml:space="preserve">use performance tests and other tests </w:t>
      </w:r>
      <w:r w:rsidRPr="00692BDD">
        <w:rPr>
          <w:rFonts w:ascii="Times New Roman" w:hAnsi="Times New Roman"/>
          <w:sz w:val="24"/>
          <w:szCs w:val="24"/>
        </w:rPr>
        <w:t>set forth</w:t>
      </w:r>
      <w:r w:rsidRPr="00692BDD">
        <w:rPr>
          <w:rFonts w:ascii="Times New Roman" w:hAnsi="Times New Roman" w:hint="eastAsia"/>
          <w:sz w:val="24"/>
          <w:szCs w:val="24"/>
        </w:rPr>
        <w:t xml:space="preserve"> in </w:t>
      </w:r>
      <w:r w:rsidR="002B5A36" w:rsidRPr="00692BDD">
        <w:rPr>
          <w:rFonts w:ascii="Times New Roman" w:hAnsi="Times New Roman"/>
          <w:sz w:val="24"/>
          <w:szCs w:val="24"/>
        </w:rPr>
        <w:t>g</w:t>
      </w:r>
      <w:r w:rsidRPr="00692BDD">
        <w:rPr>
          <w:rFonts w:ascii="Times New Roman" w:hAnsi="Times New Roman"/>
          <w:sz w:val="24"/>
          <w:szCs w:val="24"/>
        </w:rPr>
        <w:t xml:space="preserve">eneral </w:t>
      </w:r>
      <w:r w:rsidRPr="00692BDD">
        <w:rPr>
          <w:rFonts w:ascii="Times New Roman" w:hAnsi="Times New Roman" w:hint="eastAsia"/>
          <w:sz w:val="24"/>
          <w:szCs w:val="24"/>
        </w:rPr>
        <w:t>chapters of</w:t>
      </w:r>
      <w:r w:rsidRPr="00692BDD">
        <w:rPr>
          <w:rFonts w:ascii="Times New Roman" w:hAnsi="Times New Roman"/>
          <w:sz w:val="24"/>
          <w:szCs w:val="24"/>
        </w:rPr>
        <w:t xml:space="preserve"> each category</w:t>
      </w:r>
      <w:r w:rsidRPr="00692BDD">
        <w:rPr>
          <w:rFonts w:ascii="Times New Roman" w:hAnsi="Times New Roman" w:hint="eastAsia"/>
          <w:sz w:val="24"/>
          <w:szCs w:val="24"/>
        </w:rPr>
        <w:t>.</w:t>
      </w:r>
      <w:r w:rsidRPr="00692BDD">
        <w:rPr>
          <w:rFonts w:ascii="Times New Roman" w:hAnsi="Times New Roman"/>
          <w:sz w:val="24"/>
          <w:szCs w:val="24"/>
        </w:rPr>
        <w:t xml:space="preserve"> Including but not limited to the relevant provisions of this </w:t>
      </w:r>
      <w:r w:rsidR="00386044" w:rsidRPr="00692BDD">
        <w:rPr>
          <w:rFonts w:ascii="Times New Roman" w:hAnsi="Times New Roman"/>
          <w:sz w:val="24"/>
          <w:szCs w:val="24"/>
        </w:rPr>
        <w:t>g</w:t>
      </w:r>
      <w:r w:rsidRPr="00692BDD">
        <w:rPr>
          <w:rFonts w:ascii="Times New Roman" w:hAnsi="Times New Roman"/>
          <w:sz w:val="24"/>
          <w:szCs w:val="24"/>
        </w:rPr>
        <w:t>eneral chapter</w:t>
      </w:r>
      <w:r w:rsidR="00BB4F50">
        <w:rPr>
          <w:rFonts w:ascii="Times New Roman" w:hAnsi="Times New Roman" w:hint="eastAsia"/>
          <w:sz w:val="24"/>
          <w:szCs w:val="24"/>
        </w:rPr>
        <w:t xml:space="preserve"> and</w:t>
      </w:r>
      <w:r w:rsidRPr="00692BDD">
        <w:rPr>
          <w:rFonts w:ascii="Times New Roman" w:hAnsi="Times New Roman"/>
          <w:sz w:val="24"/>
          <w:szCs w:val="24"/>
        </w:rPr>
        <w:t xml:space="preserve"> </w:t>
      </w:r>
      <w:r w:rsidR="00386044" w:rsidRPr="00692BDD">
        <w:rPr>
          <w:rFonts w:ascii="Times New Roman" w:hAnsi="Times New Roman"/>
          <w:sz w:val="24"/>
          <w:szCs w:val="24"/>
        </w:rPr>
        <w:t>g</w:t>
      </w:r>
      <w:r w:rsidRPr="00692BDD">
        <w:rPr>
          <w:rFonts w:ascii="Times New Roman" w:hAnsi="Times New Roman"/>
          <w:sz w:val="24"/>
          <w:szCs w:val="24"/>
        </w:rPr>
        <w:t xml:space="preserve">eneral chapters of each category, relevant parties </w:t>
      </w:r>
      <w:r w:rsidR="00E33D9D" w:rsidRPr="00692BDD">
        <w:rPr>
          <w:rFonts w:ascii="Times New Roman" w:hAnsi="Times New Roman"/>
          <w:sz w:val="24"/>
          <w:szCs w:val="24"/>
        </w:rPr>
        <w:t>sh</w:t>
      </w:r>
      <w:r w:rsidR="00BB4F50">
        <w:rPr>
          <w:rFonts w:ascii="Times New Roman" w:hAnsi="Times New Roman" w:hint="eastAsia"/>
          <w:sz w:val="24"/>
          <w:szCs w:val="24"/>
        </w:rPr>
        <w:t>all</w:t>
      </w:r>
      <w:r w:rsidRPr="00692BDD">
        <w:rPr>
          <w:rFonts w:ascii="Times New Roman" w:hAnsi="Times New Roman"/>
          <w:sz w:val="24"/>
          <w:szCs w:val="24"/>
        </w:rPr>
        <w:t xml:space="preserve"> reasonably define the tests, methods, limits and testing rules to carry out quality control of rubber closures for specific application.</w:t>
      </w:r>
    </w:p>
    <w:p w:rsidR="002E6090" w:rsidRPr="00692BDD" w:rsidRDefault="002E6090" w:rsidP="002E6090">
      <w:pPr>
        <w:adjustRightInd w:val="0"/>
        <w:snapToGrid w:val="0"/>
        <w:spacing w:line="360" w:lineRule="auto"/>
        <w:rPr>
          <w:rFonts w:ascii="Times New Roman" w:hAnsi="Times New Roman"/>
          <w:b/>
          <w:sz w:val="24"/>
          <w:szCs w:val="24"/>
        </w:rPr>
      </w:pPr>
      <w:r w:rsidRPr="00692BDD">
        <w:rPr>
          <w:rFonts w:ascii="Times New Roman" w:hAnsi="Times New Roman" w:hint="eastAsia"/>
          <w:b/>
          <w:sz w:val="24"/>
          <w:szCs w:val="24"/>
        </w:rPr>
        <w:t>5</w:t>
      </w:r>
      <w:r w:rsidRPr="00692BDD">
        <w:rPr>
          <w:rFonts w:ascii="Times New Roman" w:hAnsi="Times New Roman"/>
          <w:b/>
          <w:sz w:val="24"/>
          <w:szCs w:val="24"/>
        </w:rPr>
        <w:t xml:space="preserve">.1 </w:t>
      </w:r>
      <w:r w:rsidRPr="00692BDD">
        <w:rPr>
          <w:rFonts w:ascii="Times New Roman" w:hAnsi="Times New Roman" w:hint="eastAsia"/>
          <w:b/>
          <w:sz w:val="24"/>
          <w:szCs w:val="24"/>
        </w:rPr>
        <w:t>Identification</w:t>
      </w:r>
    </w:p>
    <w:p w:rsidR="002E6090" w:rsidRPr="00692BDD" w:rsidRDefault="002E6090" w:rsidP="002E6090">
      <w:pPr>
        <w:adjustRightInd w:val="0"/>
        <w:snapToGrid w:val="0"/>
        <w:spacing w:line="360" w:lineRule="auto"/>
        <w:ind w:firstLine="420"/>
        <w:rPr>
          <w:rFonts w:ascii="Times New Roman" w:hAnsi="Times New Roman"/>
          <w:sz w:val="24"/>
          <w:szCs w:val="24"/>
        </w:rPr>
      </w:pPr>
      <w:r w:rsidRPr="00692BDD">
        <w:rPr>
          <w:rFonts w:ascii="Times New Roman" w:hAnsi="Times New Roman" w:hint="eastAsia"/>
          <w:sz w:val="24"/>
          <w:szCs w:val="24"/>
        </w:rPr>
        <w:t>A</w:t>
      </w:r>
      <w:r w:rsidRPr="00692BDD">
        <w:rPr>
          <w:rFonts w:ascii="Times New Roman" w:hAnsi="Times New Roman"/>
          <w:sz w:val="24"/>
          <w:szCs w:val="24"/>
        </w:rPr>
        <w:t xml:space="preserve">pplied to identify the </w:t>
      </w:r>
      <w:r w:rsidR="007136EF" w:rsidRPr="00692BDD">
        <w:rPr>
          <w:rFonts w:ascii="Times New Roman" w:hAnsi="Times New Roman"/>
          <w:sz w:val="24"/>
          <w:szCs w:val="24"/>
        </w:rPr>
        <w:t>base</w:t>
      </w:r>
      <w:r w:rsidRPr="00692BDD">
        <w:rPr>
          <w:rFonts w:ascii="Times New Roman" w:hAnsi="Times New Roman"/>
          <w:sz w:val="24"/>
          <w:szCs w:val="24"/>
        </w:rPr>
        <w:t xml:space="preserve"> materials and film materials (if any) of rubber closures.</w:t>
      </w:r>
      <w:r w:rsidR="00BB4F50">
        <w:rPr>
          <w:rFonts w:ascii="Times New Roman" w:hAnsi="Times New Roman" w:hint="eastAsia"/>
          <w:sz w:val="24"/>
          <w:szCs w:val="24"/>
        </w:rPr>
        <w:t xml:space="preserve"> </w:t>
      </w:r>
      <w:r w:rsidRPr="00692BDD">
        <w:rPr>
          <w:rFonts w:ascii="Times New Roman" w:hAnsi="Times New Roman"/>
          <w:sz w:val="24"/>
          <w:szCs w:val="24"/>
        </w:rPr>
        <w:t xml:space="preserve">To improve the reliability of the characterization of rubber closures, it is advisable to </w:t>
      </w:r>
      <w:r w:rsidRPr="00692BDD">
        <w:rPr>
          <w:rFonts w:ascii="Times New Roman" w:hAnsi="Times New Roman"/>
          <w:sz w:val="24"/>
          <w:szCs w:val="24"/>
        </w:rPr>
        <w:lastRenderedPageBreak/>
        <w:t>use various identification methods including the following procedures.</w:t>
      </w:r>
    </w:p>
    <w:p w:rsidR="002E6090" w:rsidRPr="00692BDD" w:rsidRDefault="002E6090" w:rsidP="002E6090">
      <w:pPr>
        <w:adjustRightInd w:val="0"/>
        <w:snapToGrid w:val="0"/>
        <w:spacing w:line="360" w:lineRule="auto"/>
        <w:rPr>
          <w:rFonts w:ascii="Times New Roman" w:hAnsi="Times New Roman"/>
          <w:sz w:val="24"/>
          <w:szCs w:val="24"/>
        </w:rPr>
      </w:pPr>
      <w:r w:rsidRPr="00692BDD">
        <w:rPr>
          <w:rFonts w:ascii="Times New Roman" w:hAnsi="Times New Roman" w:hint="eastAsia"/>
          <w:sz w:val="24"/>
          <w:szCs w:val="24"/>
        </w:rPr>
        <w:t>5</w:t>
      </w:r>
      <w:r w:rsidRPr="00692BDD">
        <w:rPr>
          <w:rFonts w:ascii="Times New Roman" w:hAnsi="Times New Roman"/>
          <w:sz w:val="24"/>
          <w:szCs w:val="24"/>
        </w:rPr>
        <w:t xml:space="preserve">.1.1 Infrared Spectroscopy. Applied to the </w:t>
      </w:r>
      <w:r w:rsidR="007136EF" w:rsidRPr="00692BDD">
        <w:rPr>
          <w:rFonts w:ascii="Times New Roman" w:hAnsi="Times New Roman"/>
          <w:sz w:val="24"/>
          <w:szCs w:val="24"/>
        </w:rPr>
        <w:t>base</w:t>
      </w:r>
      <w:r w:rsidRPr="00692BDD">
        <w:rPr>
          <w:rFonts w:ascii="Times New Roman" w:hAnsi="Times New Roman"/>
          <w:sz w:val="24"/>
          <w:szCs w:val="24"/>
        </w:rPr>
        <w:t xml:space="preserve"> materials of rubber closures. Cut the sample, and examine the cut surface according to Infrared Spectroscopy of Pharmaceutical Packaging Materials (General Chapter 4002, Method II).If rubber materials (with much carbon black) cannot reflect the infrared light, perform the test according to the Infrared Spectroscopy of Pharmaceutical Packaging Materials (General Chapter 4002, Method I-3). The infrared spectrum of the </w:t>
      </w:r>
      <w:r w:rsidR="007136EF" w:rsidRPr="00692BDD">
        <w:rPr>
          <w:rFonts w:ascii="Times New Roman" w:hAnsi="Times New Roman"/>
          <w:sz w:val="24"/>
          <w:szCs w:val="24"/>
        </w:rPr>
        <w:t>base</w:t>
      </w:r>
      <w:r w:rsidRPr="00692BDD">
        <w:rPr>
          <w:rFonts w:ascii="Times New Roman" w:hAnsi="Times New Roman"/>
          <w:sz w:val="24"/>
          <w:szCs w:val="24"/>
        </w:rPr>
        <w:t xml:space="preserve"> material (including each layer of material) </w:t>
      </w:r>
      <w:r w:rsidR="00E33D9D" w:rsidRPr="00692BDD">
        <w:rPr>
          <w:rFonts w:ascii="Times New Roman" w:hAnsi="Times New Roman"/>
          <w:sz w:val="24"/>
          <w:szCs w:val="24"/>
        </w:rPr>
        <w:t>sh</w:t>
      </w:r>
      <w:r w:rsidR="00BB4F50">
        <w:rPr>
          <w:rFonts w:ascii="Times New Roman" w:hAnsi="Times New Roman" w:hint="eastAsia"/>
          <w:sz w:val="24"/>
          <w:szCs w:val="24"/>
        </w:rPr>
        <w:t>all</w:t>
      </w:r>
      <w:r w:rsidRPr="00692BDD">
        <w:rPr>
          <w:rFonts w:ascii="Times New Roman" w:hAnsi="Times New Roman"/>
          <w:sz w:val="24"/>
          <w:szCs w:val="24"/>
        </w:rPr>
        <w:t xml:space="preserve"> comply with the relevant specifications of enterprise standards or quality agreements.</w:t>
      </w:r>
    </w:p>
    <w:p w:rsidR="002E6090" w:rsidRPr="00692BDD" w:rsidRDefault="002E6090" w:rsidP="002E6090">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Applied to the film material</w:t>
      </w:r>
      <w:r w:rsidR="009C604B" w:rsidRPr="00692BDD">
        <w:rPr>
          <w:rFonts w:ascii="Times New Roman" w:hAnsi="Times New Roman"/>
          <w:sz w:val="24"/>
          <w:szCs w:val="24"/>
        </w:rPr>
        <w:t>s</w:t>
      </w:r>
      <w:r w:rsidRPr="00692BDD">
        <w:rPr>
          <w:rFonts w:ascii="Times New Roman" w:hAnsi="Times New Roman"/>
          <w:sz w:val="24"/>
          <w:szCs w:val="24"/>
        </w:rPr>
        <w:t xml:space="preserve"> of filmed rubber closures. Wipe the film with acetone or other suitable solvents, evaporate to dryness, and examine the wiped part according to Infrared Spectroscopy of Pharmaceutical Packaging Materials (General Chapter 4002, Method II). The infrared spectrum of the film </w:t>
      </w:r>
      <w:r w:rsidR="00E33D9D" w:rsidRPr="00692BDD">
        <w:rPr>
          <w:rFonts w:ascii="Times New Roman" w:hAnsi="Times New Roman"/>
          <w:sz w:val="24"/>
          <w:szCs w:val="24"/>
        </w:rPr>
        <w:t>sh</w:t>
      </w:r>
      <w:r w:rsidR="00BB4F50">
        <w:rPr>
          <w:rFonts w:ascii="Times New Roman" w:hAnsi="Times New Roman" w:hint="eastAsia"/>
          <w:sz w:val="24"/>
          <w:szCs w:val="24"/>
        </w:rPr>
        <w:t>all</w:t>
      </w:r>
      <w:r w:rsidRPr="00692BDD">
        <w:rPr>
          <w:rFonts w:ascii="Times New Roman" w:hAnsi="Times New Roman"/>
          <w:sz w:val="24"/>
          <w:szCs w:val="24"/>
        </w:rPr>
        <w:t xml:space="preserve"> comply with the relevant specifications of enterprise standards or quality agreements.</w:t>
      </w:r>
    </w:p>
    <w:p w:rsidR="002E6090" w:rsidRPr="00692BDD" w:rsidRDefault="002E6090" w:rsidP="002E6090">
      <w:pPr>
        <w:adjustRightInd w:val="0"/>
        <w:snapToGrid w:val="0"/>
        <w:spacing w:line="360" w:lineRule="auto"/>
        <w:rPr>
          <w:rFonts w:ascii="Times New Roman" w:hAnsi="Times New Roman"/>
          <w:sz w:val="24"/>
          <w:szCs w:val="24"/>
        </w:rPr>
      </w:pPr>
      <w:r w:rsidRPr="00692BDD">
        <w:rPr>
          <w:rFonts w:ascii="Times New Roman" w:hAnsi="Times New Roman" w:hint="eastAsia"/>
          <w:sz w:val="24"/>
          <w:szCs w:val="24"/>
        </w:rPr>
        <w:t>5</w:t>
      </w:r>
      <w:r w:rsidRPr="00692BDD">
        <w:rPr>
          <w:rFonts w:ascii="Times New Roman" w:hAnsi="Times New Roman"/>
          <w:sz w:val="24"/>
          <w:szCs w:val="24"/>
        </w:rPr>
        <w:t>.1.2 Ash. Applied to the rubber closures containing inorganic fillers.</w:t>
      </w:r>
      <w:r w:rsidR="00684D9C">
        <w:rPr>
          <w:rFonts w:ascii="Times New Roman" w:hAnsi="Times New Roman" w:hint="eastAsia"/>
          <w:sz w:val="24"/>
          <w:szCs w:val="24"/>
        </w:rPr>
        <w:t xml:space="preserve"> </w:t>
      </w:r>
      <w:r w:rsidRPr="00692BDD">
        <w:rPr>
          <w:rFonts w:ascii="Times New Roman" w:hAnsi="Times New Roman"/>
          <w:sz w:val="24"/>
          <w:szCs w:val="24"/>
        </w:rPr>
        <w:t xml:space="preserve">Test according to Determination of Ash </w:t>
      </w:r>
      <w:r w:rsidR="00BB4F50">
        <w:rPr>
          <w:rFonts w:ascii="Times New Roman" w:hAnsi="Times New Roman" w:hint="eastAsia"/>
          <w:sz w:val="24"/>
          <w:szCs w:val="24"/>
        </w:rPr>
        <w:t>in</w:t>
      </w:r>
      <w:r w:rsidRPr="00692BDD">
        <w:rPr>
          <w:rFonts w:ascii="Times New Roman" w:hAnsi="Times New Roman"/>
          <w:sz w:val="24"/>
          <w:szCs w:val="24"/>
        </w:rPr>
        <w:t xml:space="preserve"> Rubber Closures (General Chapter 4220).</w:t>
      </w:r>
      <w:r w:rsidR="00BB4F50">
        <w:rPr>
          <w:rFonts w:ascii="Times New Roman" w:hAnsi="Times New Roman" w:hint="eastAsia"/>
          <w:sz w:val="24"/>
          <w:szCs w:val="24"/>
        </w:rPr>
        <w:t xml:space="preserve"> </w:t>
      </w:r>
      <w:r w:rsidRPr="00692BDD">
        <w:rPr>
          <w:rFonts w:ascii="Times New Roman" w:hAnsi="Times New Roman"/>
          <w:sz w:val="24"/>
          <w:szCs w:val="24"/>
        </w:rPr>
        <w:t>If above 10%, the</w:t>
      </w:r>
      <w:r w:rsidR="00320B42" w:rsidRPr="00692BDD">
        <w:rPr>
          <w:rFonts w:ascii="Times New Roman" w:hAnsi="Times New Roman"/>
          <w:sz w:val="24"/>
          <w:szCs w:val="24"/>
        </w:rPr>
        <w:t xml:space="preserve"> percentage</w:t>
      </w:r>
      <w:r w:rsidRPr="00692BDD">
        <w:rPr>
          <w:rFonts w:ascii="Times New Roman" w:hAnsi="Times New Roman"/>
          <w:sz w:val="24"/>
          <w:szCs w:val="24"/>
        </w:rPr>
        <w:t xml:space="preserve"> content </w:t>
      </w:r>
      <w:r w:rsidR="00320B42" w:rsidRPr="00692BDD">
        <w:rPr>
          <w:rFonts w:ascii="Times New Roman" w:hAnsi="Times New Roman"/>
          <w:sz w:val="24"/>
          <w:szCs w:val="24"/>
        </w:rPr>
        <w:t xml:space="preserve">of ash </w:t>
      </w:r>
      <w:r w:rsidR="00E33D9D" w:rsidRPr="00692BDD">
        <w:rPr>
          <w:rFonts w:ascii="Times New Roman" w:hAnsi="Times New Roman"/>
          <w:sz w:val="24"/>
          <w:szCs w:val="24"/>
        </w:rPr>
        <w:t>should</w:t>
      </w:r>
      <w:r w:rsidRPr="00692BDD">
        <w:rPr>
          <w:rFonts w:ascii="Times New Roman" w:hAnsi="Times New Roman"/>
          <w:sz w:val="24"/>
          <w:szCs w:val="24"/>
        </w:rPr>
        <w:t xml:space="preserve"> not exceed ±2.0% of that </w:t>
      </w:r>
      <w:r w:rsidR="00320B42" w:rsidRPr="00692BDD">
        <w:rPr>
          <w:rFonts w:ascii="Times New Roman" w:hAnsi="Times New Roman"/>
          <w:sz w:val="24"/>
          <w:szCs w:val="24"/>
        </w:rPr>
        <w:t>define</w:t>
      </w:r>
      <w:r w:rsidRPr="00692BDD">
        <w:rPr>
          <w:rFonts w:ascii="Times New Roman" w:hAnsi="Times New Roman"/>
          <w:sz w:val="24"/>
          <w:szCs w:val="24"/>
        </w:rPr>
        <w:t xml:space="preserve">d in enterprise standards or quality agreements, and the ash content of 10% or less </w:t>
      </w:r>
      <w:r w:rsidR="00BB4F50">
        <w:rPr>
          <w:rFonts w:ascii="Times New Roman" w:hAnsi="Times New Roman"/>
          <w:sz w:val="24"/>
          <w:szCs w:val="24"/>
        </w:rPr>
        <w:t>shall comply with</w:t>
      </w:r>
      <w:r w:rsidRPr="00692BDD">
        <w:rPr>
          <w:rFonts w:ascii="Times New Roman" w:hAnsi="Times New Roman"/>
          <w:sz w:val="24"/>
          <w:szCs w:val="24"/>
        </w:rPr>
        <w:t xml:space="preserve"> the relevant specifications of enterprise standards or quality agreements.</w:t>
      </w:r>
    </w:p>
    <w:p w:rsidR="002E6090" w:rsidRPr="00692BDD" w:rsidRDefault="002E6090" w:rsidP="002E6090">
      <w:pPr>
        <w:adjustRightInd w:val="0"/>
        <w:snapToGrid w:val="0"/>
        <w:spacing w:line="360" w:lineRule="auto"/>
        <w:rPr>
          <w:rFonts w:ascii="Times New Roman" w:hAnsi="Times New Roman"/>
          <w:bCs/>
          <w:sz w:val="24"/>
          <w:szCs w:val="24"/>
        </w:rPr>
      </w:pPr>
      <w:r w:rsidRPr="00692BDD">
        <w:rPr>
          <w:rFonts w:ascii="Times New Roman" w:hAnsi="Times New Roman" w:hint="eastAsia"/>
          <w:bCs/>
          <w:sz w:val="24"/>
          <w:szCs w:val="24"/>
        </w:rPr>
        <w:t>5</w:t>
      </w:r>
      <w:r w:rsidRPr="00692BDD">
        <w:rPr>
          <w:rFonts w:ascii="Times New Roman" w:hAnsi="Times New Roman"/>
          <w:bCs/>
          <w:sz w:val="24"/>
          <w:szCs w:val="24"/>
        </w:rPr>
        <w:t xml:space="preserve">.1.3 Density. </w:t>
      </w:r>
      <w:r w:rsidRPr="00692BDD">
        <w:rPr>
          <w:rFonts w:ascii="Times New Roman" w:hAnsi="Times New Roman"/>
          <w:sz w:val="24"/>
          <w:szCs w:val="24"/>
        </w:rPr>
        <w:t>Applied to</w:t>
      </w:r>
      <w:r w:rsidRPr="00692BDD">
        <w:rPr>
          <w:rFonts w:ascii="Times New Roman" w:hAnsi="Times New Roman"/>
          <w:bCs/>
          <w:sz w:val="24"/>
          <w:szCs w:val="24"/>
        </w:rPr>
        <w:t xml:space="preserve"> silicone rubber closures. Heat 2 g of the sample</w:t>
      </w:r>
      <w:r w:rsidR="00A147D2" w:rsidRPr="00692BDD">
        <w:rPr>
          <w:rFonts w:ascii="Times New Roman" w:hAnsi="Times New Roman"/>
          <w:bCs/>
          <w:sz w:val="24"/>
          <w:szCs w:val="24"/>
        </w:rPr>
        <w:t>s</w:t>
      </w:r>
      <w:r w:rsidRPr="00692BDD">
        <w:rPr>
          <w:rFonts w:ascii="Times New Roman" w:hAnsi="Times New Roman"/>
          <w:bCs/>
          <w:sz w:val="24"/>
          <w:szCs w:val="24"/>
        </w:rPr>
        <w:t xml:space="preserve"> under reflux with 100 mL of water for 2 hours, dry at 80°C, and then test according to Determination of Density of Pharmaceutical Packaging Materials (General Chapter 4012). The result </w:t>
      </w:r>
      <w:r w:rsidR="00BB4F50">
        <w:rPr>
          <w:rFonts w:ascii="Times New Roman" w:hAnsi="Times New Roman" w:hint="eastAsia"/>
          <w:bCs/>
          <w:sz w:val="24"/>
          <w:szCs w:val="24"/>
        </w:rPr>
        <w:t>shall be</w:t>
      </w:r>
      <w:r w:rsidRPr="00692BDD">
        <w:rPr>
          <w:rFonts w:ascii="Times New Roman" w:hAnsi="Times New Roman"/>
          <w:bCs/>
          <w:sz w:val="24"/>
          <w:szCs w:val="24"/>
        </w:rPr>
        <w:t xml:space="preserve"> 1.05 to</w:t>
      </w:r>
      <w:r w:rsidR="00BB4F50">
        <w:rPr>
          <w:rFonts w:ascii="Times New Roman" w:hAnsi="Times New Roman" w:hint="eastAsia"/>
          <w:bCs/>
          <w:sz w:val="24"/>
          <w:szCs w:val="24"/>
        </w:rPr>
        <w:t xml:space="preserve"> </w:t>
      </w:r>
      <w:r w:rsidRPr="00692BDD">
        <w:rPr>
          <w:rFonts w:ascii="Times New Roman" w:hAnsi="Times New Roman"/>
          <w:bCs/>
          <w:sz w:val="24"/>
          <w:szCs w:val="24"/>
        </w:rPr>
        <w:t>1.25 g/cm</w:t>
      </w:r>
      <w:r w:rsidRPr="00692BDD">
        <w:rPr>
          <w:rFonts w:ascii="Times New Roman" w:hAnsi="Times New Roman"/>
          <w:bCs/>
          <w:sz w:val="24"/>
          <w:szCs w:val="24"/>
          <w:vertAlign w:val="superscript"/>
        </w:rPr>
        <w:t>3</w:t>
      </w:r>
      <w:r w:rsidRPr="00692BDD">
        <w:rPr>
          <w:rFonts w:ascii="Times New Roman" w:hAnsi="Times New Roman"/>
          <w:bCs/>
          <w:sz w:val="24"/>
          <w:szCs w:val="24"/>
        </w:rPr>
        <w:t>.</w:t>
      </w:r>
      <w:r w:rsidRPr="00692BDD">
        <w:rPr>
          <w:rFonts w:ascii="Times New Roman" w:hAnsi="Times New Roman"/>
          <w:bCs/>
          <w:sz w:val="24"/>
          <w:szCs w:val="24"/>
        </w:rPr>
        <w:tab/>
      </w:r>
    </w:p>
    <w:p w:rsidR="002E6090" w:rsidRPr="00692BDD" w:rsidRDefault="002E6090" w:rsidP="002E6090">
      <w:pPr>
        <w:adjustRightInd w:val="0"/>
        <w:snapToGrid w:val="0"/>
        <w:spacing w:line="360" w:lineRule="auto"/>
        <w:rPr>
          <w:rFonts w:ascii="Times New Roman" w:hAnsi="Times New Roman"/>
          <w:b/>
          <w:sz w:val="24"/>
          <w:szCs w:val="24"/>
        </w:rPr>
      </w:pPr>
      <w:r w:rsidRPr="00692BDD">
        <w:rPr>
          <w:rFonts w:ascii="Times New Roman" w:hAnsi="Times New Roman" w:hint="eastAsia"/>
          <w:b/>
          <w:sz w:val="24"/>
          <w:szCs w:val="24"/>
        </w:rPr>
        <w:t>5</w:t>
      </w:r>
      <w:r w:rsidRPr="00692BDD">
        <w:rPr>
          <w:rFonts w:ascii="Times New Roman" w:hAnsi="Times New Roman"/>
          <w:b/>
          <w:sz w:val="24"/>
          <w:szCs w:val="24"/>
        </w:rPr>
        <w:t>.2 Physicochemical Tests</w:t>
      </w:r>
    </w:p>
    <w:p w:rsidR="0087798D" w:rsidRPr="00692BDD" w:rsidRDefault="002E6090" w:rsidP="0087798D">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 xml:space="preserve">Applied to routine assessment of possible leachables from rubber closures. Tests are usually performed for water-soluble substances and specific residues under controlled extraction conditions to reduce the relevant risks of rubber closures when used actually. </w:t>
      </w:r>
      <w:r w:rsidR="0087798D" w:rsidRPr="00692BDD">
        <w:rPr>
          <w:rFonts w:ascii="Times New Roman" w:hAnsi="Times New Roman"/>
          <w:sz w:val="24"/>
          <w:szCs w:val="24"/>
        </w:rPr>
        <w:t xml:space="preserve">If rubber closures are used </w:t>
      </w:r>
      <w:r w:rsidR="002057E2" w:rsidRPr="00692BDD">
        <w:rPr>
          <w:rFonts w:ascii="Times New Roman" w:hAnsi="Times New Roman"/>
          <w:sz w:val="24"/>
          <w:szCs w:val="24"/>
        </w:rPr>
        <w:t>for</w:t>
      </w:r>
      <w:r w:rsidR="0087798D" w:rsidRPr="00692BDD">
        <w:rPr>
          <w:rFonts w:ascii="Times New Roman" w:hAnsi="Times New Roman"/>
          <w:sz w:val="24"/>
          <w:szCs w:val="24"/>
        </w:rPr>
        <w:t xml:space="preserve"> preparations containing non-aqueous solvents, </w:t>
      </w:r>
      <w:r w:rsidR="002057E2" w:rsidRPr="00692BDD">
        <w:rPr>
          <w:rFonts w:ascii="Times New Roman" w:hAnsi="Times New Roman"/>
          <w:sz w:val="24"/>
          <w:szCs w:val="24"/>
        </w:rPr>
        <w:t>the</w:t>
      </w:r>
      <w:r w:rsidR="0087798D" w:rsidRPr="00692BDD">
        <w:rPr>
          <w:rFonts w:ascii="Times New Roman" w:hAnsi="Times New Roman"/>
          <w:sz w:val="24"/>
          <w:szCs w:val="24"/>
        </w:rPr>
        <w:t xml:space="preserve"> possible effects should be evaluated, and if necessary, to be controlled by enterprise standard or quality agreements.</w:t>
      </w:r>
    </w:p>
    <w:p w:rsidR="002E6090" w:rsidRPr="00692BDD" w:rsidRDefault="002E6090" w:rsidP="002E6090">
      <w:pPr>
        <w:adjustRightInd w:val="0"/>
        <w:snapToGrid w:val="0"/>
        <w:spacing w:line="360" w:lineRule="auto"/>
        <w:rPr>
          <w:rFonts w:ascii="Times New Roman" w:hAnsi="Times New Roman"/>
          <w:b/>
          <w:sz w:val="24"/>
          <w:szCs w:val="24"/>
        </w:rPr>
      </w:pPr>
      <w:r w:rsidRPr="00692BDD">
        <w:rPr>
          <w:rFonts w:ascii="Times New Roman" w:hAnsi="Times New Roman" w:hint="eastAsia"/>
          <w:b/>
          <w:sz w:val="24"/>
          <w:szCs w:val="24"/>
        </w:rPr>
        <w:t>5</w:t>
      </w:r>
      <w:r w:rsidRPr="00692BDD">
        <w:rPr>
          <w:rFonts w:ascii="Times New Roman" w:hAnsi="Times New Roman"/>
          <w:b/>
          <w:sz w:val="24"/>
          <w:szCs w:val="24"/>
        </w:rPr>
        <w:t>.2.1 Water-soluble Substances</w:t>
      </w:r>
    </w:p>
    <w:p w:rsidR="002E6090" w:rsidRPr="00692BDD" w:rsidRDefault="00BB4F50" w:rsidP="002E6090">
      <w:pPr>
        <w:adjustRightInd w:val="0"/>
        <w:snapToGrid w:val="0"/>
        <w:spacing w:line="360" w:lineRule="auto"/>
        <w:ind w:firstLine="420"/>
        <w:rPr>
          <w:rFonts w:ascii="Times New Roman" w:hAnsi="Times New Roman"/>
          <w:sz w:val="24"/>
          <w:szCs w:val="24"/>
        </w:rPr>
      </w:pPr>
      <w:r>
        <w:rPr>
          <w:rFonts w:ascii="Times New Roman" w:hAnsi="Times New Roman" w:hint="eastAsia"/>
          <w:sz w:val="24"/>
          <w:szCs w:val="24"/>
        </w:rPr>
        <w:t>For</w:t>
      </w:r>
      <w:r w:rsidR="002E6090" w:rsidRPr="00692BDD">
        <w:rPr>
          <w:rFonts w:ascii="Times New Roman" w:hAnsi="Times New Roman"/>
          <w:sz w:val="24"/>
          <w:szCs w:val="24"/>
        </w:rPr>
        <w:t xml:space="preserve"> the rubber closures subjected to steam sterilization</w:t>
      </w:r>
      <w:r>
        <w:rPr>
          <w:rFonts w:ascii="Times New Roman" w:hAnsi="Times New Roman" w:hint="eastAsia"/>
          <w:sz w:val="24"/>
          <w:szCs w:val="24"/>
        </w:rPr>
        <w:t>, p</w:t>
      </w:r>
      <w:r w:rsidR="002E6090" w:rsidRPr="00692BDD">
        <w:rPr>
          <w:rFonts w:ascii="Times New Roman" w:hAnsi="Times New Roman"/>
          <w:sz w:val="24"/>
          <w:szCs w:val="24"/>
        </w:rPr>
        <w:t>erform the following corresponding tests according to</w:t>
      </w:r>
      <w:r w:rsidR="00A44F0D" w:rsidRPr="00A44F0D">
        <w:t xml:space="preserve"> </w:t>
      </w:r>
      <w:r w:rsidR="00A44F0D" w:rsidRPr="00A44F0D">
        <w:rPr>
          <w:rFonts w:ascii="Times New Roman" w:hAnsi="Times New Roman"/>
          <w:sz w:val="24"/>
          <w:szCs w:val="24"/>
        </w:rPr>
        <w:t>Determination of Extractables</w:t>
      </w:r>
      <w:r w:rsidR="00A44F0D">
        <w:rPr>
          <w:rFonts w:ascii="Times New Roman" w:hAnsi="Times New Roman" w:hint="eastAsia"/>
          <w:sz w:val="24"/>
          <w:szCs w:val="24"/>
        </w:rPr>
        <w:t xml:space="preserve"> </w:t>
      </w:r>
      <w:r w:rsidR="00A44F0D" w:rsidRPr="00A44F0D">
        <w:rPr>
          <w:rFonts w:ascii="Times New Roman" w:hAnsi="Times New Roman"/>
          <w:sz w:val="24"/>
          <w:szCs w:val="24"/>
        </w:rPr>
        <w:t>for Pharmaceutical Packaging Materials and Containers</w:t>
      </w:r>
      <w:r w:rsidR="002E6090" w:rsidRPr="00692BDD">
        <w:rPr>
          <w:rFonts w:ascii="Times New Roman" w:hAnsi="Times New Roman"/>
          <w:sz w:val="24"/>
          <w:szCs w:val="24"/>
        </w:rPr>
        <w:t xml:space="preserve"> (General Chapter 4204). If other sterilization </w:t>
      </w:r>
      <w:r w:rsidR="002E6090" w:rsidRPr="00692BDD">
        <w:rPr>
          <w:rFonts w:ascii="Times New Roman" w:hAnsi="Times New Roman"/>
          <w:sz w:val="24"/>
          <w:szCs w:val="24"/>
        </w:rPr>
        <w:lastRenderedPageBreak/>
        <w:t>procedures are used, such as ethylene oxide sterilization, radiation sterilization, etc., the possible effects of these</w:t>
      </w:r>
      <w:r w:rsidR="00A44F0D">
        <w:rPr>
          <w:rFonts w:ascii="Times New Roman" w:hAnsi="Times New Roman" w:hint="eastAsia"/>
          <w:sz w:val="24"/>
          <w:szCs w:val="24"/>
        </w:rPr>
        <w:t xml:space="preserve"> </w:t>
      </w:r>
      <w:r w:rsidR="002E6090" w:rsidRPr="00692BDD">
        <w:rPr>
          <w:rFonts w:ascii="Times New Roman" w:hAnsi="Times New Roman"/>
          <w:sz w:val="24"/>
          <w:szCs w:val="24"/>
        </w:rPr>
        <w:t xml:space="preserve">procedures </w:t>
      </w:r>
      <w:r w:rsidR="00E33D9D" w:rsidRPr="00692BDD">
        <w:rPr>
          <w:rFonts w:ascii="Times New Roman" w:hAnsi="Times New Roman"/>
          <w:sz w:val="24"/>
          <w:szCs w:val="24"/>
        </w:rPr>
        <w:t>should</w:t>
      </w:r>
      <w:r w:rsidR="002E6090" w:rsidRPr="00692BDD">
        <w:rPr>
          <w:rFonts w:ascii="Times New Roman" w:hAnsi="Times New Roman"/>
          <w:sz w:val="24"/>
          <w:szCs w:val="24"/>
        </w:rPr>
        <w:t xml:space="preserve"> be assessed, and if necessary, be controlled by enterprise standard and quality agreements.</w:t>
      </w:r>
    </w:p>
    <w:p w:rsidR="002E6090" w:rsidRPr="00692BDD" w:rsidRDefault="00BB4F50" w:rsidP="002E6090">
      <w:pPr>
        <w:adjustRightInd w:val="0"/>
        <w:snapToGrid w:val="0"/>
        <w:spacing w:line="360" w:lineRule="auto"/>
        <w:ind w:firstLine="420"/>
        <w:rPr>
          <w:rFonts w:ascii="Times New Roman" w:hAnsi="Times New Roman"/>
          <w:sz w:val="24"/>
          <w:szCs w:val="24"/>
        </w:rPr>
      </w:pPr>
      <w:r>
        <w:rPr>
          <w:rFonts w:ascii="Times New Roman" w:hAnsi="Times New Roman" w:hint="eastAsia"/>
          <w:sz w:val="24"/>
          <w:szCs w:val="24"/>
        </w:rPr>
        <w:t>The following procedures are a</w:t>
      </w:r>
      <w:r w:rsidR="002057E2" w:rsidRPr="00692BDD">
        <w:rPr>
          <w:rFonts w:ascii="Times New Roman" w:hAnsi="Times New Roman"/>
          <w:sz w:val="24"/>
          <w:szCs w:val="24"/>
        </w:rPr>
        <w:t>pplied to</w:t>
      </w:r>
      <w:r>
        <w:rPr>
          <w:rFonts w:ascii="Times New Roman" w:hAnsi="Times New Roman" w:hint="eastAsia"/>
          <w:sz w:val="24"/>
          <w:szCs w:val="24"/>
        </w:rPr>
        <w:t xml:space="preserve"> </w:t>
      </w:r>
      <w:r w:rsidR="002E6090" w:rsidRPr="00692BDD">
        <w:rPr>
          <w:rFonts w:ascii="Times New Roman" w:hAnsi="Times New Roman"/>
          <w:sz w:val="24"/>
          <w:szCs w:val="24"/>
        </w:rPr>
        <w:t>the (halogenated) butyl rubber and polyisoprene rubber closures</w:t>
      </w:r>
      <w:r w:rsidR="002057E2" w:rsidRPr="00692BDD">
        <w:rPr>
          <w:rFonts w:ascii="Times New Roman" w:hAnsi="Times New Roman"/>
          <w:sz w:val="24"/>
          <w:szCs w:val="24"/>
        </w:rPr>
        <w:t>. T</w:t>
      </w:r>
      <w:r w:rsidR="002E6090" w:rsidRPr="00692BDD">
        <w:rPr>
          <w:rFonts w:ascii="Times New Roman" w:hAnsi="Times New Roman"/>
          <w:sz w:val="24"/>
          <w:szCs w:val="24"/>
        </w:rPr>
        <w:t>ake an appropriate amount of uncut sample</w:t>
      </w:r>
      <w:r w:rsidR="002057E2" w:rsidRPr="00692BDD">
        <w:rPr>
          <w:rFonts w:ascii="Times New Roman" w:hAnsi="Times New Roman"/>
          <w:sz w:val="24"/>
          <w:szCs w:val="24"/>
        </w:rPr>
        <w:t>s</w:t>
      </w:r>
      <w:r w:rsidR="002E6090" w:rsidRPr="00692BDD">
        <w:rPr>
          <w:rFonts w:ascii="Times New Roman" w:hAnsi="Times New Roman"/>
          <w:sz w:val="24"/>
          <w:szCs w:val="24"/>
        </w:rPr>
        <w:t xml:space="preserve"> (</w:t>
      </w:r>
      <w:r w:rsidR="002057E2" w:rsidRPr="00692BDD">
        <w:rPr>
          <w:rFonts w:ascii="Times New Roman" w:hAnsi="Times New Roman"/>
          <w:sz w:val="24"/>
          <w:szCs w:val="24"/>
        </w:rPr>
        <w:t xml:space="preserve">with a total </w:t>
      </w:r>
      <w:r w:rsidR="002E6090" w:rsidRPr="00692BDD">
        <w:rPr>
          <w:rFonts w:ascii="Times New Roman" w:hAnsi="Times New Roman"/>
          <w:sz w:val="24"/>
          <w:szCs w:val="24"/>
        </w:rPr>
        <w:t>surface area close to 200 cm</w:t>
      </w:r>
      <w:r w:rsidR="002E6090" w:rsidRPr="00692BDD">
        <w:rPr>
          <w:rFonts w:ascii="Times New Roman" w:hAnsi="Times New Roman"/>
          <w:sz w:val="24"/>
          <w:szCs w:val="24"/>
          <w:vertAlign w:val="superscript"/>
        </w:rPr>
        <w:t>2</w:t>
      </w:r>
      <w:r w:rsidR="002E6090" w:rsidRPr="00692BDD">
        <w:rPr>
          <w:rFonts w:ascii="Times New Roman" w:hAnsi="Times New Roman"/>
          <w:sz w:val="24"/>
          <w:szCs w:val="24"/>
        </w:rPr>
        <w:t xml:space="preserve">) and prepare the test solution (boiling and rinsing </w:t>
      </w:r>
      <w:r w:rsidR="002057E2" w:rsidRPr="00692BDD">
        <w:rPr>
          <w:rFonts w:ascii="Times New Roman" w:hAnsi="Times New Roman"/>
          <w:sz w:val="24"/>
          <w:szCs w:val="24"/>
        </w:rPr>
        <w:t xml:space="preserve">procedures </w:t>
      </w:r>
      <w:r w:rsidR="002E6090" w:rsidRPr="00692BDD">
        <w:rPr>
          <w:rFonts w:ascii="Times New Roman" w:hAnsi="Times New Roman"/>
          <w:sz w:val="24"/>
          <w:szCs w:val="24"/>
        </w:rPr>
        <w:t xml:space="preserve">are exempted for wash-free and ready-to-use rubber closures) and blank solution according to Method II in Table 1 of </w:t>
      </w:r>
      <w:r w:rsidR="00684D9C" w:rsidRPr="00684D9C">
        <w:rPr>
          <w:rFonts w:ascii="Times New Roman" w:hAnsi="Times New Roman"/>
          <w:sz w:val="24"/>
          <w:szCs w:val="24"/>
        </w:rPr>
        <w:t>Determination of Extractables</w:t>
      </w:r>
      <w:r w:rsidR="00684D9C">
        <w:rPr>
          <w:rFonts w:ascii="Times New Roman" w:hAnsi="Times New Roman" w:hint="eastAsia"/>
          <w:sz w:val="24"/>
          <w:szCs w:val="24"/>
        </w:rPr>
        <w:t xml:space="preserve"> </w:t>
      </w:r>
      <w:r w:rsidR="00684D9C" w:rsidRPr="00684D9C">
        <w:rPr>
          <w:rFonts w:ascii="Times New Roman" w:hAnsi="Times New Roman"/>
          <w:sz w:val="24"/>
          <w:szCs w:val="24"/>
        </w:rPr>
        <w:t>for Pharmaceutical Packaging Materials and Containers</w:t>
      </w:r>
      <w:r w:rsidR="002E6090" w:rsidRPr="00692BDD">
        <w:rPr>
          <w:rFonts w:ascii="Times New Roman" w:hAnsi="Times New Roman"/>
          <w:sz w:val="24"/>
          <w:szCs w:val="24"/>
        </w:rPr>
        <w:t xml:space="preserve"> (General Chapter 4204).</w:t>
      </w:r>
    </w:p>
    <w:p w:rsidR="002E6090" w:rsidRPr="00692BDD" w:rsidRDefault="00BB4F50" w:rsidP="002E6090">
      <w:pPr>
        <w:adjustRightInd w:val="0"/>
        <w:snapToGrid w:val="0"/>
        <w:spacing w:line="360" w:lineRule="auto"/>
        <w:ind w:firstLine="420"/>
        <w:rPr>
          <w:rFonts w:ascii="Times New Roman" w:hAnsi="Times New Roman"/>
          <w:bCs/>
          <w:sz w:val="24"/>
          <w:szCs w:val="24"/>
        </w:rPr>
      </w:pPr>
      <w:r>
        <w:rPr>
          <w:rFonts w:ascii="Times New Roman" w:hAnsi="Times New Roman" w:hint="eastAsia"/>
          <w:sz w:val="24"/>
          <w:szCs w:val="24"/>
        </w:rPr>
        <w:t>The following procedures are a</w:t>
      </w:r>
      <w:r w:rsidRPr="00692BDD">
        <w:rPr>
          <w:rFonts w:ascii="Times New Roman" w:hAnsi="Times New Roman"/>
          <w:sz w:val="24"/>
          <w:szCs w:val="24"/>
        </w:rPr>
        <w:t>pplied</w:t>
      </w:r>
      <w:r>
        <w:rPr>
          <w:rFonts w:ascii="Times New Roman" w:hAnsi="Times New Roman" w:hint="eastAsia"/>
          <w:sz w:val="24"/>
          <w:szCs w:val="24"/>
        </w:rPr>
        <w:t xml:space="preserve"> to the</w:t>
      </w:r>
      <w:r w:rsidR="002E6090" w:rsidRPr="00692BDD">
        <w:rPr>
          <w:rFonts w:ascii="Times New Roman" w:hAnsi="Times New Roman"/>
          <w:bCs/>
          <w:sz w:val="24"/>
          <w:szCs w:val="24"/>
        </w:rPr>
        <w:t xml:space="preserve"> silicone rubber closures</w:t>
      </w:r>
      <w:r w:rsidR="002057E2" w:rsidRPr="00692BDD">
        <w:rPr>
          <w:rFonts w:ascii="Times New Roman" w:hAnsi="Times New Roman"/>
          <w:bCs/>
          <w:sz w:val="24"/>
          <w:szCs w:val="24"/>
        </w:rPr>
        <w:t>.</w:t>
      </w:r>
      <w:r w:rsidR="00684D9C">
        <w:rPr>
          <w:rFonts w:ascii="Times New Roman" w:hAnsi="Times New Roman" w:hint="eastAsia"/>
          <w:bCs/>
          <w:sz w:val="24"/>
          <w:szCs w:val="24"/>
        </w:rPr>
        <w:t xml:space="preserve"> </w:t>
      </w:r>
      <w:r w:rsidR="002057E2" w:rsidRPr="00692BDD">
        <w:rPr>
          <w:rFonts w:ascii="Times New Roman" w:hAnsi="Times New Roman"/>
          <w:bCs/>
          <w:sz w:val="24"/>
          <w:szCs w:val="24"/>
        </w:rPr>
        <w:t>T</w:t>
      </w:r>
      <w:r w:rsidR="002E6090" w:rsidRPr="00692BDD">
        <w:rPr>
          <w:rFonts w:ascii="Times New Roman" w:hAnsi="Times New Roman"/>
          <w:bCs/>
          <w:sz w:val="24"/>
          <w:szCs w:val="24"/>
        </w:rPr>
        <w:t xml:space="preserve">ake an appropriate amount of </w:t>
      </w:r>
      <w:r w:rsidR="002E6090" w:rsidRPr="00692BDD">
        <w:rPr>
          <w:rFonts w:ascii="Times New Roman" w:hAnsi="Times New Roman"/>
          <w:sz w:val="24"/>
          <w:szCs w:val="24"/>
        </w:rPr>
        <w:t>uncut</w:t>
      </w:r>
      <w:r w:rsidR="002E6090" w:rsidRPr="00692BDD">
        <w:rPr>
          <w:rFonts w:ascii="Times New Roman" w:hAnsi="Times New Roman"/>
          <w:bCs/>
          <w:sz w:val="24"/>
          <w:szCs w:val="24"/>
        </w:rPr>
        <w:t xml:space="preserve"> sample</w:t>
      </w:r>
      <w:r w:rsidR="00B85186" w:rsidRPr="00692BDD">
        <w:rPr>
          <w:rFonts w:ascii="Times New Roman" w:hAnsi="Times New Roman"/>
          <w:bCs/>
          <w:sz w:val="24"/>
          <w:szCs w:val="24"/>
        </w:rPr>
        <w:t>s</w:t>
      </w:r>
      <w:r w:rsidR="002E6090" w:rsidRPr="00692BDD">
        <w:rPr>
          <w:rFonts w:ascii="Times New Roman" w:hAnsi="Times New Roman"/>
          <w:bCs/>
          <w:sz w:val="24"/>
          <w:szCs w:val="24"/>
        </w:rPr>
        <w:t xml:space="preserve"> (mass close to 25 g) and prepare the test solution and blank solution according to Method XI in Table 1 </w:t>
      </w:r>
      <w:r w:rsidR="002E6090" w:rsidRPr="00692BDD">
        <w:rPr>
          <w:rFonts w:ascii="Times New Roman" w:hAnsi="Times New Roman"/>
          <w:sz w:val="24"/>
          <w:szCs w:val="24"/>
        </w:rPr>
        <w:t xml:space="preserve">of </w:t>
      </w:r>
      <w:r w:rsidR="00684D9C" w:rsidRPr="00684D9C">
        <w:rPr>
          <w:rFonts w:ascii="Times New Roman" w:hAnsi="Times New Roman"/>
          <w:sz w:val="24"/>
          <w:szCs w:val="24"/>
        </w:rPr>
        <w:t>Determination of Extractables</w:t>
      </w:r>
      <w:r w:rsidR="00684D9C">
        <w:rPr>
          <w:rFonts w:ascii="Times New Roman" w:hAnsi="Times New Roman" w:hint="eastAsia"/>
          <w:sz w:val="24"/>
          <w:szCs w:val="24"/>
        </w:rPr>
        <w:t xml:space="preserve"> </w:t>
      </w:r>
      <w:r w:rsidR="00684D9C" w:rsidRPr="00684D9C">
        <w:rPr>
          <w:rFonts w:ascii="Times New Roman" w:hAnsi="Times New Roman"/>
          <w:sz w:val="24"/>
          <w:szCs w:val="24"/>
        </w:rPr>
        <w:t>for Pharmaceutical Packaging Materials and Containers</w:t>
      </w:r>
      <w:r w:rsidR="002E6090" w:rsidRPr="00692BDD">
        <w:rPr>
          <w:rFonts w:ascii="Times New Roman" w:hAnsi="Times New Roman"/>
          <w:sz w:val="24"/>
          <w:szCs w:val="24"/>
        </w:rPr>
        <w:t xml:space="preserve"> (General Chapter 4204).</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5.2.1.1 Clarity and Color.</w:t>
      </w:r>
      <w:r w:rsidRPr="00692BDD">
        <w:rPr>
          <w:rFonts w:ascii="Times New Roman" w:hAnsi="Times New Roman"/>
          <w:sz w:val="24"/>
          <w:szCs w:val="24"/>
        </w:rPr>
        <w:tab/>
        <w:t>The test solution sh</w:t>
      </w:r>
      <w:r w:rsidR="007263B8">
        <w:rPr>
          <w:rFonts w:ascii="Times New Roman" w:hAnsi="Times New Roman" w:hint="eastAsia"/>
          <w:sz w:val="24"/>
          <w:szCs w:val="24"/>
        </w:rPr>
        <w:t>all</w:t>
      </w:r>
      <w:r w:rsidRPr="00692BDD">
        <w:rPr>
          <w:rFonts w:ascii="Times New Roman" w:hAnsi="Times New Roman"/>
          <w:sz w:val="24"/>
          <w:szCs w:val="24"/>
        </w:rPr>
        <w:t xml:space="preserve"> be clear and colorless</w:t>
      </w:r>
      <w:r w:rsidR="003337E0" w:rsidRPr="00692BDD">
        <w:rPr>
          <w:rFonts w:ascii="Times New Roman" w:hAnsi="Times New Roman"/>
          <w:sz w:val="24"/>
          <w:szCs w:val="24"/>
        </w:rPr>
        <w:t>,</w:t>
      </w:r>
      <w:r w:rsidR="00684D9C">
        <w:rPr>
          <w:rFonts w:ascii="Times New Roman" w:hAnsi="Times New Roman" w:hint="eastAsia"/>
          <w:sz w:val="24"/>
          <w:szCs w:val="24"/>
        </w:rPr>
        <w:t xml:space="preserve"> </w:t>
      </w:r>
      <w:r w:rsidR="003337E0" w:rsidRPr="00692BDD">
        <w:rPr>
          <w:rFonts w:ascii="Times New Roman" w:hAnsi="Times New Roman"/>
          <w:sz w:val="24"/>
          <w:szCs w:val="24"/>
        </w:rPr>
        <w:t>o</w:t>
      </w:r>
      <w:r w:rsidRPr="00692BDD">
        <w:rPr>
          <w:rFonts w:ascii="Times New Roman" w:hAnsi="Times New Roman"/>
          <w:sz w:val="24"/>
          <w:szCs w:val="24"/>
        </w:rPr>
        <w:t>therwise</w:t>
      </w:r>
      <w:r w:rsidR="00684D9C">
        <w:rPr>
          <w:rFonts w:ascii="Times New Roman" w:hAnsi="Times New Roman" w:hint="eastAsia"/>
          <w:sz w:val="24"/>
          <w:szCs w:val="24"/>
        </w:rPr>
        <w:t xml:space="preserve"> </w:t>
      </w:r>
      <w:r w:rsidRPr="00692BDD">
        <w:rPr>
          <w:rFonts w:ascii="Times New Roman" w:hAnsi="Times New Roman"/>
          <w:sz w:val="24"/>
          <w:szCs w:val="24"/>
        </w:rPr>
        <w:t xml:space="preserve">not more opalescent than Reference suspension 2 </w:t>
      </w:r>
      <w:r w:rsidR="00B85186" w:rsidRPr="00692BDD">
        <w:rPr>
          <w:rFonts w:ascii="Times New Roman" w:hAnsi="Times New Roman"/>
          <w:sz w:val="24"/>
          <w:szCs w:val="24"/>
        </w:rPr>
        <w:t>or</w:t>
      </w:r>
      <w:r w:rsidRPr="00692BDD">
        <w:rPr>
          <w:rFonts w:ascii="Times New Roman" w:hAnsi="Times New Roman"/>
          <w:sz w:val="24"/>
          <w:szCs w:val="24"/>
        </w:rPr>
        <w:t xml:space="preserve"> not more intensely colored than yellowish green No.5 color standard.</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 xml:space="preserve">5.2.1.2 Change of pH. The rubber closures for packages </w:t>
      </w:r>
      <w:r w:rsidR="00C93325">
        <w:rPr>
          <w:rFonts w:ascii="Times New Roman" w:hAnsi="Times New Roman"/>
          <w:sz w:val="24"/>
          <w:szCs w:val="24"/>
        </w:rPr>
        <w:t>for</w:t>
      </w:r>
      <w:r w:rsidRPr="00692BDD">
        <w:rPr>
          <w:rFonts w:ascii="Times New Roman" w:hAnsi="Times New Roman"/>
          <w:sz w:val="24"/>
          <w:szCs w:val="24"/>
        </w:rPr>
        <w:t xml:space="preserve"> injections or for oral preparations </w:t>
      </w:r>
      <w:r w:rsidR="00BB4F50">
        <w:rPr>
          <w:rFonts w:ascii="Times New Roman" w:hAnsi="Times New Roman"/>
          <w:sz w:val="24"/>
          <w:szCs w:val="24"/>
        </w:rPr>
        <w:t>shall comply with</w:t>
      </w:r>
      <w:r w:rsidRPr="00692BDD">
        <w:rPr>
          <w:rFonts w:ascii="Times New Roman" w:hAnsi="Times New Roman"/>
          <w:sz w:val="24"/>
          <w:szCs w:val="24"/>
        </w:rPr>
        <w:t xml:space="preserve"> the specifications in Table 1 or Table 2, respectively</w:t>
      </w:r>
      <w:r w:rsidR="00B85186" w:rsidRPr="00692BDD">
        <w:rPr>
          <w:rFonts w:ascii="Times New Roman" w:hAnsi="Times New Roman"/>
          <w:sz w:val="24"/>
          <w:szCs w:val="24"/>
        </w:rPr>
        <w:t>.</w:t>
      </w:r>
      <w:r w:rsidR="00684D9C">
        <w:rPr>
          <w:rFonts w:ascii="Times New Roman" w:hAnsi="Times New Roman" w:hint="eastAsia"/>
          <w:sz w:val="24"/>
          <w:szCs w:val="24"/>
        </w:rPr>
        <w:t xml:space="preserve"> </w:t>
      </w:r>
      <w:r w:rsidR="00B85186" w:rsidRPr="00692BDD">
        <w:rPr>
          <w:rFonts w:ascii="Times New Roman" w:hAnsi="Times New Roman"/>
          <w:sz w:val="24"/>
          <w:szCs w:val="24"/>
        </w:rPr>
        <w:t xml:space="preserve">If the requirements are </w:t>
      </w:r>
      <w:r w:rsidR="003337E0" w:rsidRPr="00692BDD">
        <w:rPr>
          <w:rFonts w:ascii="Times New Roman" w:hAnsi="Times New Roman"/>
          <w:sz w:val="24"/>
          <w:szCs w:val="24"/>
        </w:rPr>
        <w:t>met</w:t>
      </w:r>
      <w:r w:rsidR="00B85186" w:rsidRPr="00692BDD">
        <w:rPr>
          <w:rFonts w:ascii="Times New Roman" w:hAnsi="Times New Roman"/>
          <w:sz w:val="24"/>
          <w:szCs w:val="24"/>
        </w:rPr>
        <w:t xml:space="preserve">, </w:t>
      </w:r>
      <w:r w:rsidR="009A06EF">
        <w:rPr>
          <w:rFonts w:ascii="Times New Roman" w:hAnsi="Times New Roman" w:hint="eastAsia"/>
          <w:sz w:val="24"/>
          <w:szCs w:val="24"/>
        </w:rPr>
        <w:t xml:space="preserve">the </w:t>
      </w:r>
      <w:r w:rsidR="009A06EF" w:rsidRPr="00692BDD">
        <w:rPr>
          <w:rFonts w:ascii="Times New Roman" w:hAnsi="Times New Roman"/>
          <w:sz w:val="24"/>
          <w:szCs w:val="24"/>
        </w:rPr>
        <w:t>test</w:t>
      </w:r>
      <w:r w:rsidR="009A06EF">
        <w:rPr>
          <w:rFonts w:ascii="Times New Roman" w:hAnsi="Times New Roman" w:hint="eastAsia"/>
          <w:sz w:val="24"/>
          <w:szCs w:val="24"/>
        </w:rPr>
        <w:t xml:space="preserve"> of</w:t>
      </w:r>
      <w:r w:rsidR="009A06EF" w:rsidRPr="00692BDD">
        <w:rPr>
          <w:rFonts w:ascii="Times New Roman" w:hAnsi="Times New Roman"/>
          <w:sz w:val="24"/>
          <w:szCs w:val="24"/>
        </w:rPr>
        <w:t xml:space="preserve"> </w:t>
      </w:r>
      <w:r w:rsidR="007263B8">
        <w:rPr>
          <w:rFonts w:ascii="Times New Roman" w:hAnsi="Times New Roman" w:hint="eastAsia"/>
          <w:sz w:val="24"/>
          <w:szCs w:val="24"/>
        </w:rPr>
        <w:t>A</w:t>
      </w:r>
      <w:r w:rsidRPr="00692BDD">
        <w:rPr>
          <w:rFonts w:ascii="Times New Roman" w:hAnsi="Times New Roman"/>
          <w:sz w:val="24"/>
          <w:szCs w:val="24"/>
        </w:rPr>
        <w:t xml:space="preserve">cidity or </w:t>
      </w:r>
      <w:r w:rsidR="007263B8">
        <w:rPr>
          <w:rFonts w:ascii="Times New Roman" w:hAnsi="Times New Roman" w:hint="eastAsia"/>
          <w:sz w:val="24"/>
          <w:szCs w:val="24"/>
        </w:rPr>
        <w:t>A</w:t>
      </w:r>
      <w:r w:rsidRPr="00692BDD">
        <w:rPr>
          <w:rFonts w:ascii="Times New Roman" w:hAnsi="Times New Roman"/>
          <w:sz w:val="24"/>
          <w:szCs w:val="24"/>
        </w:rPr>
        <w:t>lkalinity</w:t>
      </w:r>
      <w:r w:rsidR="00B85186" w:rsidRPr="00692BDD">
        <w:rPr>
          <w:rFonts w:ascii="Times New Roman" w:hAnsi="Times New Roman"/>
          <w:sz w:val="24"/>
          <w:szCs w:val="24"/>
        </w:rPr>
        <w:t xml:space="preserve"> could </w:t>
      </w:r>
      <w:r w:rsidR="003337E0" w:rsidRPr="00692BDD">
        <w:rPr>
          <w:rFonts w:ascii="Times New Roman" w:hAnsi="Times New Roman"/>
          <w:sz w:val="24"/>
          <w:szCs w:val="24"/>
        </w:rPr>
        <w:t xml:space="preserve">be </w:t>
      </w:r>
      <w:r w:rsidR="00B85186" w:rsidRPr="00692BDD">
        <w:rPr>
          <w:rFonts w:ascii="Times New Roman" w:hAnsi="Times New Roman"/>
          <w:sz w:val="24"/>
          <w:szCs w:val="24"/>
        </w:rPr>
        <w:t>exempt</w:t>
      </w:r>
      <w:r w:rsidR="003337E0" w:rsidRPr="00692BDD">
        <w:rPr>
          <w:rFonts w:ascii="Times New Roman" w:hAnsi="Times New Roman"/>
          <w:sz w:val="24"/>
          <w:szCs w:val="24"/>
        </w:rPr>
        <w:t>ed</w:t>
      </w:r>
      <w:r w:rsidRPr="00692BDD">
        <w:rPr>
          <w:rFonts w:ascii="Times New Roman" w:hAnsi="Times New Roman"/>
          <w:sz w:val="24"/>
          <w:szCs w:val="24"/>
        </w:rPr>
        <w:t xml:space="preserve">, otherwise </w:t>
      </w:r>
      <w:r w:rsidR="007263B8">
        <w:rPr>
          <w:rFonts w:ascii="Times New Roman" w:hAnsi="Times New Roman" w:hint="eastAsia"/>
          <w:sz w:val="24"/>
          <w:szCs w:val="24"/>
        </w:rPr>
        <w:t>shall</w:t>
      </w:r>
      <w:r w:rsidR="003337E0" w:rsidRPr="00692BDD">
        <w:rPr>
          <w:rFonts w:ascii="Times New Roman" w:hAnsi="Times New Roman"/>
          <w:sz w:val="24"/>
          <w:szCs w:val="24"/>
        </w:rPr>
        <w:t xml:space="preserve"> be</w:t>
      </w:r>
      <w:r w:rsidRPr="00692BDD">
        <w:rPr>
          <w:rFonts w:ascii="Times New Roman" w:hAnsi="Times New Roman"/>
          <w:sz w:val="24"/>
          <w:szCs w:val="24"/>
        </w:rPr>
        <w:t xml:space="preserve"> carr</w:t>
      </w:r>
      <w:r w:rsidR="003337E0" w:rsidRPr="00692BDD">
        <w:rPr>
          <w:rFonts w:ascii="Times New Roman" w:hAnsi="Times New Roman"/>
          <w:sz w:val="24"/>
          <w:szCs w:val="24"/>
        </w:rPr>
        <w:t>ied</w:t>
      </w:r>
      <w:r w:rsidRPr="00692BDD">
        <w:rPr>
          <w:rFonts w:ascii="Times New Roman" w:hAnsi="Times New Roman"/>
          <w:sz w:val="24"/>
          <w:szCs w:val="24"/>
        </w:rPr>
        <w:t xml:space="preserve"> out</w:t>
      </w:r>
      <w:r w:rsidR="003337E0" w:rsidRPr="00692BDD">
        <w:rPr>
          <w:rFonts w:ascii="Times New Roman" w:hAnsi="Times New Roman"/>
          <w:sz w:val="24"/>
          <w:szCs w:val="24"/>
        </w:rPr>
        <w:t>,</w:t>
      </w:r>
      <w:r w:rsidRPr="00692BDD">
        <w:rPr>
          <w:rFonts w:ascii="Times New Roman" w:hAnsi="Times New Roman"/>
          <w:sz w:val="24"/>
          <w:szCs w:val="24"/>
        </w:rPr>
        <w:t xml:space="preserve"> and whose results </w:t>
      </w:r>
      <w:r w:rsidR="007263B8">
        <w:rPr>
          <w:rFonts w:ascii="Times New Roman" w:hAnsi="Times New Roman" w:hint="eastAsia"/>
          <w:sz w:val="24"/>
          <w:szCs w:val="24"/>
        </w:rPr>
        <w:t>are</w:t>
      </w:r>
      <w:r w:rsidRPr="00692BDD">
        <w:rPr>
          <w:rFonts w:ascii="Times New Roman" w:hAnsi="Times New Roman"/>
          <w:sz w:val="24"/>
          <w:szCs w:val="24"/>
        </w:rPr>
        <w:t xml:space="preserve"> taken to make the judgment.</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5.2.1.3 Acidity or Alkalinity. Not more than 0.3 mL of sodium hydroxide volumetric solution (0.01mol/L) is consumed, or not more than 0.8 mL of hydrochloric acid (0.01mol/L) is consumed.</w:t>
      </w:r>
    </w:p>
    <w:p w:rsidR="003337E0" w:rsidRPr="00692BDD" w:rsidRDefault="004B777F" w:rsidP="003337E0">
      <w:pPr>
        <w:adjustRightInd w:val="0"/>
        <w:snapToGrid w:val="0"/>
        <w:spacing w:line="360" w:lineRule="auto"/>
        <w:rPr>
          <w:rFonts w:ascii="Times New Roman" w:hAnsi="Times New Roman"/>
          <w:sz w:val="24"/>
          <w:szCs w:val="24"/>
        </w:rPr>
      </w:pPr>
      <w:r w:rsidRPr="00692BDD">
        <w:rPr>
          <w:rFonts w:ascii="Times New Roman" w:hAnsi="Times New Roman"/>
          <w:sz w:val="24"/>
          <w:szCs w:val="24"/>
        </w:rPr>
        <w:t xml:space="preserve">5.2.1.4 Absorbance. </w:t>
      </w:r>
      <w:r w:rsidR="003337E0" w:rsidRPr="00692BDD">
        <w:rPr>
          <w:rFonts w:ascii="Times New Roman" w:hAnsi="Times New Roman"/>
          <w:sz w:val="24"/>
          <w:szCs w:val="24"/>
        </w:rPr>
        <w:t>For t</w:t>
      </w:r>
      <w:r w:rsidRPr="00692BDD">
        <w:rPr>
          <w:rFonts w:ascii="Times New Roman" w:hAnsi="Times New Roman"/>
          <w:sz w:val="24"/>
          <w:szCs w:val="24"/>
        </w:rPr>
        <w:t>he maximum absorbance of the test solution at wavelengths between 220 and 360 nm</w:t>
      </w:r>
      <w:r w:rsidR="003337E0" w:rsidRPr="00692BDD">
        <w:rPr>
          <w:rFonts w:ascii="Times New Roman" w:hAnsi="Times New Roman"/>
          <w:sz w:val="24"/>
          <w:szCs w:val="24"/>
        </w:rPr>
        <w:t>,</w:t>
      </w:r>
      <w:r w:rsidR="007263B8">
        <w:rPr>
          <w:rFonts w:ascii="Times New Roman" w:hAnsi="Times New Roman" w:hint="eastAsia"/>
          <w:sz w:val="24"/>
          <w:szCs w:val="24"/>
        </w:rPr>
        <w:t xml:space="preserve"> </w:t>
      </w:r>
      <w:r w:rsidR="003337E0" w:rsidRPr="00692BDD">
        <w:rPr>
          <w:rFonts w:ascii="Times New Roman" w:hAnsi="Times New Roman"/>
          <w:sz w:val="24"/>
          <w:szCs w:val="24"/>
        </w:rPr>
        <w:t xml:space="preserve">the rubber closures for packages </w:t>
      </w:r>
      <w:r w:rsidR="00C93325">
        <w:rPr>
          <w:rFonts w:ascii="Times New Roman" w:hAnsi="Times New Roman"/>
          <w:sz w:val="24"/>
          <w:szCs w:val="24"/>
        </w:rPr>
        <w:t>for</w:t>
      </w:r>
      <w:r w:rsidR="003337E0" w:rsidRPr="00692BDD">
        <w:rPr>
          <w:rFonts w:ascii="Times New Roman" w:hAnsi="Times New Roman"/>
          <w:sz w:val="24"/>
          <w:szCs w:val="24"/>
        </w:rPr>
        <w:t xml:space="preserve"> injections or for oral preparations </w:t>
      </w:r>
      <w:r w:rsidR="00BB4F50">
        <w:rPr>
          <w:rFonts w:ascii="Times New Roman" w:hAnsi="Times New Roman"/>
          <w:sz w:val="24"/>
          <w:szCs w:val="24"/>
        </w:rPr>
        <w:t>shall comply with</w:t>
      </w:r>
      <w:r w:rsidR="003337E0" w:rsidRPr="00692BDD">
        <w:rPr>
          <w:rFonts w:ascii="Times New Roman" w:hAnsi="Times New Roman"/>
          <w:sz w:val="24"/>
          <w:szCs w:val="24"/>
        </w:rPr>
        <w:t xml:space="preserve"> the specifications in Table 1 or Table 2, respectively.</w:t>
      </w:r>
    </w:p>
    <w:p w:rsidR="00B74A95"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5.2</w:t>
      </w:r>
      <w:r w:rsidR="00B74A95" w:rsidRPr="00692BDD">
        <w:rPr>
          <w:rFonts w:ascii="Times New Roman" w:hAnsi="Times New Roman"/>
          <w:sz w:val="24"/>
          <w:szCs w:val="24"/>
        </w:rPr>
        <w:t xml:space="preserve">.1.5 Reducing substances. The rubber closures for packages </w:t>
      </w:r>
      <w:r w:rsidR="00C93325">
        <w:rPr>
          <w:rFonts w:ascii="Times New Roman" w:hAnsi="Times New Roman"/>
          <w:sz w:val="24"/>
          <w:szCs w:val="24"/>
        </w:rPr>
        <w:t>for</w:t>
      </w:r>
      <w:r w:rsidR="00B74A95" w:rsidRPr="00692BDD">
        <w:rPr>
          <w:rFonts w:ascii="Times New Roman" w:hAnsi="Times New Roman"/>
          <w:sz w:val="24"/>
          <w:szCs w:val="24"/>
        </w:rPr>
        <w:t xml:space="preserve"> injections or for oral preparations </w:t>
      </w:r>
      <w:r w:rsidR="00BB4F50">
        <w:rPr>
          <w:rFonts w:ascii="Times New Roman" w:hAnsi="Times New Roman"/>
          <w:sz w:val="24"/>
          <w:szCs w:val="24"/>
        </w:rPr>
        <w:t>shall comply with</w:t>
      </w:r>
      <w:r w:rsidR="00B74A95" w:rsidRPr="00692BDD">
        <w:rPr>
          <w:rFonts w:ascii="Times New Roman" w:hAnsi="Times New Roman"/>
          <w:sz w:val="24"/>
          <w:szCs w:val="24"/>
        </w:rPr>
        <w:t xml:space="preserve"> the specifications in Table 1 or Table 2, respectively.</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 xml:space="preserve">5.2.1.6 Residue on evaporation. </w:t>
      </w:r>
      <w:r w:rsidR="00B74A95" w:rsidRPr="00692BDD">
        <w:rPr>
          <w:rFonts w:ascii="Times New Roman" w:hAnsi="Times New Roman"/>
          <w:sz w:val="24"/>
          <w:szCs w:val="24"/>
        </w:rPr>
        <w:t xml:space="preserve">The rubber closures for packages </w:t>
      </w:r>
      <w:r w:rsidR="00C93325">
        <w:rPr>
          <w:rFonts w:ascii="Times New Roman" w:hAnsi="Times New Roman"/>
          <w:sz w:val="24"/>
          <w:szCs w:val="24"/>
        </w:rPr>
        <w:t>for</w:t>
      </w:r>
      <w:r w:rsidR="00B74A95" w:rsidRPr="00692BDD">
        <w:rPr>
          <w:rFonts w:ascii="Times New Roman" w:hAnsi="Times New Roman"/>
          <w:sz w:val="24"/>
          <w:szCs w:val="24"/>
        </w:rPr>
        <w:t xml:space="preserve"> injections or for oral preparations </w:t>
      </w:r>
      <w:r w:rsidR="00BB4F50">
        <w:rPr>
          <w:rFonts w:ascii="Times New Roman" w:hAnsi="Times New Roman"/>
          <w:sz w:val="24"/>
          <w:szCs w:val="24"/>
        </w:rPr>
        <w:t>shall comply with</w:t>
      </w:r>
      <w:r w:rsidR="00B74A95" w:rsidRPr="00692BDD">
        <w:rPr>
          <w:rFonts w:ascii="Times New Roman" w:hAnsi="Times New Roman"/>
          <w:sz w:val="24"/>
          <w:szCs w:val="24"/>
        </w:rPr>
        <w:t xml:space="preserve"> the specifications in Table 1 or Table 2, respectively.</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 xml:space="preserve">5.2.1.7 Conductivity. The rubber closures for packages </w:t>
      </w:r>
      <w:r w:rsidR="00C93325">
        <w:rPr>
          <w:rFonts w:ascii="Times New Roman" w:hAnsi="Times New Roman"/>
          <w:sz w:val="24"/>
          <w:szCs w:val="24"/>
        </w:rPr>
        <w:t>for</w:t>
      </w:r>
      <w:r w:rsidRPr="00692BDD">
        <w:rPr>
          <w:rFonts w:ascii="Times New Roman" w:hAnsi="Times New Roman"/>
          <w:sz w:val="24"/>
          <w:szCs w:val="24"/>
        </w:rPr>
        <w:t xml:space="preserve"> injections </w:t>
      </w:r>
      <w:r w:rsidR="00BB4F50">
        <w:rPr>
          <w:rFonts w:ascii="Times New Roman" w:hAnsi="Times New Roman"/>
          <w:sz w:val="24"/>
          <w:szCs w:val="24"/>
        </w:rPr>
        <w:t>shall comply with</w:t>
      </w:r>
      <w:r w:rsidRPr="00692BDD">
        <w:rPr>
          <w:rFonts w:ascii="Times New Roman" w:hAnsi="Times New Roman"/>
          <w:sz w:val="24"/>
          <w:szCs w:val="24"/>
        </w:rPr>
        <w:t xml:space="preserve"> the specifications in Table 1.</w:t>
      </w:r>
    </w:p>
    <w:p w:rsidR="004B777F" w:rsidRPr="00692BDD" w:rsidRDefault="004B777F" w:rsidP="005D6169">
      <w:pPr>
        <w:adjustRightInd w:val="0"/>
        <w:snapToGrid w:val="0"/>
        <w:spacing w:beforeLines="50" w:before="156"/>
        <w:jc w:val="center"/>
        <w:rPr>
          <w:rFonts w:ascii="Times New Roman" w:eastAsia="Times New Roman" w:hAnsi="Times New Roman"/>
          <w:sz w:val="24"/>
        </w:rPr>
      </w:pPr>
      <w:r w:rsidRPr="00692BDD">
        <w:rPr>
          <w:rFonts w:ascii="Times New Roman" w:eastAsia="Times New Roman" w:hAnsi="Times New Roman"/>
          <w:sz w:val="24"/>
        </w:rPr>
        <w:t>Table 1</w:t>
      </w:r>
    </w:p>
    <w:tbl>
      <w:tblPr>
        <w:tblW w:w="5000" w:type="pct"/>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1759"/>
        <w:gridCol w:w="1275"/>
        <w:gridCol w:w="798"/>
        <w:gridCol w:w="1175"/>
        <w:gridCol w:w="1110"/>
        <w:gridCol w:w="1234"/>
        <w:gridCol w:w="1267"/>
      </w:tblGrid>
      <w:tr w:rsidR="004B777F" w:rsidRPr="00692BDD" w:rsidTr="00E33D9D">
        <w:trPr>
          <w:jc w:val="center"/>
        </w:trPr>
        <w:tc>
          <w:tcPr>
            <w:tcW w:w="1020" w:type="pct"/>
            <w:vMerge w:val="restart"/>
            <w:tcBorders>
              <w:top w:val="single" w:sz="4" w:space="0" w:color="auto"/>
            </w:tcBorders>
            <w:vAlign w:val="center"/>
          </w:tcPr>
          <w:p w:rsidR="004B777F" w:rsidRPr="00692BDD" w:rsidRDefault="00D56282" w:rsidP="00E33D9D">
            <w:pPr>
              <w:adjustRightInd w:val="0"/>
              <w:snapToGrid w:val="0"/>
              <w:rPr>
                <w:rFonts w:ascii="Times New Roman" w:hAnsi="Times New Roman"/>
                <w:szCs w:val="21"/>
              </w:rPr>
            </w:pPr>
            <w:r w:rsidRPr="00692BDD">
              <w:rPr>
                <w:rFonts w:ascii="Times New Roman" w:eastAsia="Times New Roman" w:hAnsi="Times New Roman"/>
              </w:rPr>
              <w:t>Packaging</w:t>
            </w:r>
            <w:r w:rsidR="004B777F" w:rsidRPr="00692BDD">
              <w:rPr>
                <w:rFonts w:ascii="Times New Roman" w:eastAsia="Times New Roman" w:hAnsi="Times New Roman"/>
              </w:rPr>
              <w:t xml:space="preserve"> </w:t>
            </w:r>
            <w:r w:rsidR="004B777F" w:rsidRPr="00692BDD">
              <w:rPr>
                <w:rFonts w:ascii="Times New Roman" w:eastAsia="Times New Roman" w:hAnsi="Times New Roman"/>
              </w:rPr>
              <w:lastRenderedPageBreak/>
              <w:t>System/Assembly</w:t>
            </w:r>
          </w:p>
        </w:tc>
        <w:tc>
          <w:tcPr>
            <w:tcW w:w="740" w:type="pct"/>
            <w:vMerge w:val="restar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lastRenderedPageBreak/>
              <w:t xml:space="preserve">Rubber </w:t>
            </w:r>
            <w:r w:rsidRPr="00692BDD">
              <w:rPr>
                <w:rFonts w:ascii="Times New Roman" w:eastAsia="Times New Roman" w:hAnsi="Times New Roman"/>
              </w:rPr>
              <w:lastRenderedPageBreak/>
              <w:t>Closures</w:t>
            </w:r>
          </w:p>
        </w:tc>
        <w:tc>
          <w:tcPr>
            <w:tcW w:w="3240" w:type="pct"/>
            <w:gridSpan w:val="5"/>
            <w:tcBorders>
              <w:top w:val="single" w:sz="4" w:space="0" w:color="auto"/>
              <w:bottom w:val="nil"/>
            </w:tcBorders>
          </w:tcPr>
          <w:p w:rsidR="004B777F" w:rsidRPr="00692BDD" w:rsidRDefault="004B777F" w:rsidP="00E33D9D">
            <w:pPr>
              <w:adjustRightInd w:val="0"/>
              <w:snapToGrid w:val="0"/>
              <w:jc w:val="center"/>
              <w:rPr>
                <w:rFonts w:ascii="Times New Roman" w:hAnsi="Times New Roman"/>
                <w:szCs w:val="21"/>
              </w:rPr>
            </w:pPr>
            <w:r w:rsidRPr="00692BDD">
              <w:rPr>
                <w:rFonts w:ascii="Times New Roman" w:eastAsia="Times New Roman" w:hAnsi="Times New Roman"/>
              </w:rPr>
              <w:lastRenderedPageBreak/>
              <w:t>Limits</w:t>
            </w:r>
          </w:p>
        </w:tc>
      </w:tr>
      <w:tr w:rsidR="004B777F" w:rsidRPr="00692BDD" w:rsidTr="00E33D9D">
        <w:trPr>
          <w:jc w:val="center"/>
        </w:trPr>
        <w:tc>
          <w:tcPr>
            <w:tcW w:w="1020" w:type="pct"/>
            <w:vMerge/>
            <w:vAlign w:val="center"/>
          </w:tcPr>
          <w:p w:rsidR="004B777F" w:rsidRPr="00692BDD" w:rsidRDefault="004B777F" w:rsidP="00E33D9D">
            <w:pPr>
              <w:adjustRightInd w:val="0"/>
              <w:snapToGrid w:val="0"/>
              <w:rPr>
                <w:rFonts w:ascii="Times New Roman" w:hAnsi="Times New Roman"/>
                <w:szCs w:val="21"/>
              </w:rPr>
            </w:pPr>
          </w:p>
        </w:tc>
        <w:tc>
          <w:tcPr>
            <w:tcW w:w="740" w:type="pct"/>
            <w:vMerge/>
          </w:tcPr>
          <w:p w:rsidR="004B777F" w:rsidRPr="00692BDD" w:rsidRDefault="004B777F" w:rsidP="00E33D9D">
            <w:pPr>
              <w:adjustRightInd w:val="0"/>
              <w:snapToGrid w:val="0"/>
              <w:rPr>
                <w:rFonts w:ascii="Times New Roman" w:hAnsi="Times New Roman"/>
                <w:szCs w:val="21"/>
              </w:rPr>
            </w:pPr>
          </w:p>
        </w:tc>
        <w:tc>
          <w:tcPr>
            <w:tcW w:w="463" w:type="pct"/>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Change of pH</w:t>
            </w:r>
          </w:p>
        </w:tc>
        <w:tc>
          <w:tcPr>
            <w:tcW w:w="682" w:type="pct"/>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Absorbance</w:t>
            </w:r>
          </w:p>
          <w:p w:rsidR="004B777F" w:rsidRPr="00692BDD" w:rsidRDefault="004B777F" w:rsidP="00E33D9D">
            <w:pPr>
              <w:adjustRightInd w:val="0"/>
              <w:snapToGrid w:val="0"/>
              <w:rPr>
                <w:rFonts w:ascii="Times New Roman" w:hAnsi="Times New Roman"/>
                <w:szCs w:val="21"/>
              </w:rPr>
            </w:pPr>
          </w:p>
        </w:tc>
        <w:tc>
          <w:tcPr>
            <w:tcW w:w="644" w:type="pct"/>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Reducing substances (ml)</w:t>
            </w:r>
          </w:p>
        </w:tc>
        <w:tc>
          <w:tcPr>
            <w:tcW w:w="716" w:type="pct"/>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Residue on evaporation (mg)</w:t>
            </w:r>
          </w:p>
        </w:tc>
        <w:tc>
          <w:tcPr>
            <w:tcW w:w="735" w:type="pct"/>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Conductivity (μS/cm)</w:t>
            </w:r>
          </w:p>
        </w:tc>
      </w:tr>
      <w:tr w:rsidR="004B777F" w:rsidRPr="00692BDD" w:rsidTr="00E33D9D">
        <w:trPr>
          <w:jc w:val="center"/>
        </w:trPr>
        <w:tc>
          <w:tcPr>
            <w:tcW w:w="1020"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Packaging System for Injections</w:t>
            </w:r>
          </w:p>
        </w:tc>
        <w:tc>
          <w:tcPr>
            <w:tcW w:w="740"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Stopper</w:t>
            </w:r>
          </w:p>
        </w:tc>
        <w:tc>
          <w:tcPr>
            <w:tcW w:w="463"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1.0</w:t>
            </w:r>
          </w:p>
        </w:tc>
        <w:tc>
          <w:tcPr>
            <w:tcW w:w="682"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0.1</w:t>
            </w:r>
          </w:p>
        </w:tc>
        <w:tc>
          <w:tcPr>
            <w:tcW w:w="644"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716"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735" w:type="pc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10.0</w:t>
            </w:r>
          </w:p>
        </w:tc>
      </w:tr>
      <w:tr w:rsidR="004B777F" w:rsidRPr="00692BDD" w:rsidTr="00E33D9D">
        <w:trPr>
          <w:jc w:val="center"/>
        </w:trPr>
        <w:tc>
          <w:tcPr>
            <w:tcW w:w="1020"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Packaging System for Sterile Powders for Injection</w:t>
            </w:r>
          </w:p>
        </w:tc>
        <w:tc>
          <w:tcPr>
            <w:tcW w:w="740"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Stopper</w:t>
            </w:r>
          </w:p>
        </w:tc>
        <w:tc>
          <w:tcPr>
            <w:tcW w:w="463"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682"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0.2</w:t>
            </w:r>
          </w:p>
        </w:tc>
        <w:tc>
          <w:tcPr>
            <w:tcW w:w="644"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7.0</w:t>
            </w:r>
          </w:p>
        </w:tc>
        <w:tc>
          <w:tcPr>
            <w:tcW w:w="716"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4.0</w:t>
            </w:r>
          </w:p>
        </w:tc>
        <w:tc>
          <w:tcPr>
            <w:tcW w:w="735"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20.0</w:t>
            </w:r>
          </w:p>
        </w:tc>
      </w:tr>
      <w:tr w:rsidR="004B777F" w:rsidRPr="00692BDD" w:rsidTr="00E33D9D">
        <w:trPr>
          <w:jc w:val="center"/>
        </w:trPr>
        <w:tc>
          <w:tcPr>
            <w:tcW w:w="1020" w:type="pct"/>
            <w:vMerge w:val="restar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Prefilled Syringes and Pen-injectors</w:t>
            </w:r>
          </w:p>
        </w:tc>
        <w:tc>
          <w:tcPr>
            <w:tcW w:w="740"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Plunger</w:t>
            </w:r>
          </w:p>
        </w:tc>
        <w:tc>
          <w:tcPr>
            <w:tcW w:w="463"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1.0</w:t>
            </w:r>
          </w:p>
        </w:tc>
        <w:tc>
          <w:tcPr>
            <w:tcW w:w="682"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0.1</w:t>
            </w:r>
          </w:p>
        </w:tc>
        <w:tc>
          <w:tcPr>
            <w:tcW w:w="644"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716"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735"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20.0</w:t>
            </w:r>
          </w:p>
        </w:tc>
      </w:tr>
      <w:tr w:rsidR="004B777F" w:rsidRPr="00692BDD" w:rsidTr="00E33D9D">
        <w:trPr>
          <w:jc w:val="center"/>
        </w:trPr>
        <w:tc>
          <w:tcPr>
            <w:tcW w:w="1020" w:type="pct"/>
            <w:vMerge/>
            <w:vAlign w:val="center"/>
          </w:tcPr>
          <w:p w:rsidR="004B777F" w:rsidRPr="00692BDD" w:rsidRDefault="004B777F" w:rsidP="00E33D9D">
            <w:pPr>
              <w:adjustRightInd w:val="0"/>
              <w:snapToGrid w:val="0"/>
              <w:rPr>
                <w:rFonts w:ascii="Times New Roman" w:hAnsi="Times New Roman"/>
                <w:szCs w:val="21"/>
              </w:rPr>
            </w:pPr>
          </w:p>
        </w:tc>
        <w:tc>
          <w:tcPr>
            <w:tcW w:w="740" w:type="pct"/>
            <w:vAlign w:val="center"/>
          </w:tcPr>
          <w:p w:rsidR="004B777F" w:rsidRPr="00692BDD" w:rsidRDefault="00D56282" w:rsidP="00E33D9D">
            <w:pPr>
              <w:adjustRightInd w:val="0"/>
              <w:snapToGrid w:val="0"/>
              <w:rPr>
                <w:rFonts w:ascii="Times New Roman" w:hAnsi="Times New Roman"/>
                <w:szCs w:val="21"/>
              </w:rPr>
            </w:pPr>
            <w:r w:rsidRPr="00692BDD">
              <w:rPr>
                <w:rFonts w:ascii="Times New Roman" w:eastAsia="Times New Roman" w:hAnsi="Times New Roman"/>
              </w:rPr>
              <w:t>Tip</w:t>
            </w:r>
            <w:r w:rsidR="004B777F" w:rsidRPr="00692BDD">
              <w:rPr>
                <w:rFonts w:ascii="Times New Roman" w:eastAsia="Times New Roman" w:hAnsi="Times New Roman"/>
              </w:rPr>
              <w:t xml:space="preserve"> cap</w:t>
            </w:r>
          </w:p>
        </w:tc>
        <w:tc>
          <w:tcPr>
            <w:tcW w:w="463"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682"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0.2</w:t>
            </w:r>
          </w:p>
        </w:tc>
        <w:tc>
          <w:tcPr>
            <w:tcW w:w="644"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716"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735"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20.0</w:t>
            </w:r>
          </w:p>
        </w:tc>
      </w:tr>
      <w:tr w:rsidR="004B777F" w:rsidRPr="00692BDD" w:rsidTr="00E33D9D">
        <w:trPr>
          <w:jc w:val="center"/>
        </w:trPr>
        <w:tc>
          <w:tcPr>
            <w:tcW w:w="1020" w:type="pct"/>
            <w:vMerge/>
            <w:vAlign w:val="center"/>
          </w:tcPr>
          <w:p w:rsidR="004B777F" w:rsidRPr="00692BDD" w:rsidRDefault="004B777F" w:rsidP="00E33D9D">
            <w:pPr>
              <w:adjustRightInd w:val="0"/>
              <w:snapToGrid w:val="0"/>
              <w:rPr>
                <w:rFonts w:ascii="Times New Roman" w:hAnsi="Times New Roman"/>
                <w:szCs w:val="21"/>
              </w:rPr>
            </w:pPr>
          </w:p>
        </w:tc>
        <w:tc>
          <w:tcPr>
            <w:tcW w:w="740"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Needle shield</w:t>
            </w:r>
          </w:p>
        </w:tc>
        <w:tc>
          <w:tcPr>
            <w:tcW w:w="463"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682"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0.3</w:t>
            </w:r>
          </w:p>
        </w:tc>
        <w:tc>
          <w:tcPr>
            <w:tcW w:w="644"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7.0</w:t>
            </w:r>
          </w:p>
        </w:tc>
        <w:tc>
          <w:tcPr>
            <w:tcW w:w="716"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4.0</w:t>
            </w:r>
          </w:p>
        </w:tc>
        <w:tc>
          <w:tcPr>
            <w:tcW w:w="735"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40.0</w:t>
            </w:r>
          </w:p>
        </w:tc>
      </w:tr>
      <w:tr w:rsidR="004B777F" w:rsidRPr="00692BDD" w:rsidTr="00E33D9D">
        <w:trPr>
          <w:jc w:val="center"/>
        </w:trPr>
        <w:tc>
          <w:tcPr>
            <w:tcW w:w="1020" w:type="pct"/>
            <w:vMerge/>
            <w:vAlign w:val="center"/>
          </w:tcPr>
          <w:p w:rsidR="004B777F" w:rsidRPr="00692BDD" w:rsidRDefault="004B777F" w:rsidP="00E33D9D">
            <w:pPr>
              <w:adjustRightInd w:val="0"/>
              <w:snapToGrid w:val="0"/>
              <w:rPr>
                <w:rFonts w:ascii="Times New Roman" w:hAnsi="Times New Roman"/>
                <w:szCs w:val="21"/>
              </w:rPr>
            </w:pPr>
          </w:p>
        </w:tc>
        <w:tc>
          <w:tcPr>
            <w:tcW w:w="740" w:type="pct"/>
            <w:vAlign w:val="center"/>
          </w:tcPr>
          <w:p w:rsidR="004B777F" w:rsidRPr="00692BDD" w:rsidRDefault="004B777F" w:rsidP="00D56282">
            <w:pPr>
              <w:adjustRightInd w:val="0"/>
              <w:snapToGrid w:val="0"/>
              <w:rPr>
                <w:rFonts w:ascii="Times New Roman" w:hAnsi="Times New Roman"/>
                <w:szCs w:val="21"/>
              </w:rPr>
            </w:pPr>
            <w:r w:rsidRPr="00692BDD">
              <w:rPr>
                <w:rFonts w:ascii="Times New Roman" w:eastAsia="Times New Roman" w:hAnsi="Times New Roman"/>
              </w:rPr>
              <w:t xml:space="preserve">(Multilayer) </w:t>
            </w:r>
            <w:r w:rsidR="00D56282" w:rsidRPr="00692BDD">
              <w:rPr>
                <w:rFonts w:ascii="Times New Roman" w:eastAsia="Times New Roman" w:hAnsi="Times New Roman"/>
              </w:rPr>
              <w:t>Septum</w:t>
            </w:r>
          </w:p>
        </w:tc>
        <w:tc>
          <w:tcPr>
            <w:tcW w:w="463"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682"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0.2</w:t>
            </w:r>
          </w:p>
        </w:tc>
        <w:tc>
          <w:tcPr>
            <w:tcW w:w="644"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716"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c>
          <w:tcPr>
            <w:tcW w:w="735"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20.0</w:t>
            </w:r>
          </w:p>
        </w:tc>
      </w:tr>
      <w:tr w:rsidR="004B777F" w:rsidRPr="00692BDD" w:rsidTr="00E33D9D">
        <w:trPr>
          <w:jc w:val="center"/>
        </w:trPr>
        <w:tc>
          <w:tcPr>
            <w:tcW w:w="1020"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Combination Caps of Plastic Infusion Containers</w:t>
            </w:r>
          </w:p>
        </w:tc>
        <w:tc>
          <w:tcPr>
            <w:tcW w:w="740" w:type="pct"/>
            <w:vAlign w:val="center"/>
          </w:tcPr>
          <w:p w:rsidR="004B777F" w:rsidRPr="00692BDD" w:rsidRDefault="004228C5" w:rsidP="00E33D9D">
            <w:pPr>
              <w:adjustRightInd w:val="0"/>
              <w:snapToGrid w:val="0"/>
              <w:rPr>
                <w:rFonts w:ascii="Times New Roman" w:hAnsi="Times New Roman"/>
                <w:szCs w:val="21"/>
              </w:rPr>
            </w:pPr>
            <w:r>
              <w:rPr>
                <w:rFonts w:ascii="Times New Roman" w:eastAsia="Times New Roman" w:hAnsi="Times New Roman"/>
              </w:rPr>
              <w:t>Cap Liner</w:t>
            </w:r>
          </w:p>
        </w:tc>
        <w:tc>
          <w:tcPr>
            <w:tcW w:w="463"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682"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0.3</w:t>
            </w:r>
          </w:p>
        </w:tc>
        <w:tc>
          <w:tcPr>
            <w:tcW w:w="644"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716"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4.0</w:t>
            </w:r>
          </w:p>
        </w:tc>
        <w:tc>
          <w:tcPr>
            <w:tcW w:w="735" w:type="pct"/>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40.0</w:t>
            </w:r>
          </w:p>
        </w:tc>
      </w:tr>
    </w:tbl>
    <w:p w:rsidR="004B777F" w:rsidRPr="00692BDD" w:rsidRDefault="004B777F" w:rsidP="005D6169">
      <w:pPr>
        <w:adjustRightInd w:val="0"/>
        <w:snapToGrid w:val="0"/>
        <w:spacing w:beforeLines="50" w:before="156"/>
        <w:jc w:val="center"/>
        <w:rPr>
          <w:rFonts w:ascii="Times New Roman" w:hAnsi="Times New Roman"/>
          <w:sz w:val="24"/>
          <w:szCs w:val="24"/>
        </w:rPr>
      </w:pPr>
      <w:r w:rsidRPr="00692BDD">
        <w:rPr>
          <w:rFonts w:ascii="Times New Roman" w:eastAsia="Times New Roman" w:hAnsi="Times New Roman"/>
          <w:sz w:val="24"/>
        </w:rPr>
        <w:t>Table 2</w:t>
      </w:r>
    </w:p>
    <w:tbl>
      <w:tblPr>
        <w:tblW w:w="8506" w:type="dxa"/>
        <w:jc w:val="center"/>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276"/>
        <w:gridCol w:w="2552"/>
        <w:gridCol w:w="993"/>
        <w:gridCol w:w="1133"/>
        <w:gridCol w:w="1276"/>
        <w:gridCol w:w="1276"/>
      </w:tblGrid>
      <w:tr w:rsidR="004B777F" w:rsidRPr="00692BDD" w:rsidTr="00E33D9D">
        <w:trPr>
          <w:jc w:val="center"/>
        </w:trPr>
        <w:tc>
          <w:tcPr>
            <w:tcW w:w="1276" w:type="dxa"/>
            <w:vMerge w:val="restart"/>
            <w:tcBorders>
              <w:top w:val="single" w:sz="4" w:space="0" w:color="auto"/>
            </w:tcBorders>
            <w:vAlign w:val="center"/>
          </w:tcPr>
          <w:p w:rsidR="004B777F" w:rsidRPr="00692BDD" w:rsidRDefault="00D56282" w:rsidP="00E33D9D">
            <w:pPr>
              <w:adjustRightInd w:val="0"/>
              <w:snapToGrid w:val="0"/>
              <w:rPr>
                <w:rFonts w:ascii="Times New Roman" w:hAnsi="Times New Roman"/>
                <w:szCs w:val="21"/>
              </w:rPr>
            </w:pPr>
            <w:r w:rsidRPr="00692BDD">
              <w:rPr>
                <w:rFonts w:ascii="Times New Roman" w:eastAsia="Times New Roman" w:hAnsi="Times New Roman"/>
              </w:rPr>
              <w:t>Packaging</w:t>
            </w:r>
            <w:r w:rsidR="004B777F" w:rsidRPr="00692BDD">
              <w:rPr>
                <w:rFonts w:ascii="Times New Roman" w:eastAsia="Times New Roman" w:hAnsi="Times New Roman"/>
              </w:rPr>
              <w:t xml:space="preserve"> System</w:t>
            </w:r>
          </w:p>
        </w:tc>
        <w:tc>
          <w:tcPr>
            <w:tcW w:w="2552" w:type="dxa"/>
            <w:vMerge w:val="restar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Rubber Closures</w:t>
            </w:r>
          </w:p>
        </w:tc>
        <w:tc>
          <w:tcPr>
            <w:tcW w:w="4678" w:type="dxa"/>
            <w:gridSpan w:val="4"/>
            <w:tcBorders>
              <w:top w:val="single" w:sz="4" w:space="0" w:color="auto"/>
              <w:bottom w:val="nil"/>
            </w:tcBorders>
          </w:tcPr>
          <w:p w:rsidR="004B777F" w:rsidRPr="00692BDD" w:rsidRDefault="004B777F" w:rsidP="00E33D9D">
            <w:pPr>
              <w:adjustRightInd w:val="0"/>
              <w:snapToGrid w:val="0"/>
              <w:jc w:val="center"/>
              <w:rPr>
                <w:rFonts w:ascii="Times New Roman" w:hAnsi="Times New Roman"/>
                <w:szCs w:val="21"/>
              </w:rPr>
            </w:pPr>
            <w:r w:rsidRPr="00692BDD">
              <w:rPr>
                <w:rFonts w:ascii="Times New Roman" w:eastAsia="Times New Roman" w:hAnsi="Times New Roman"/>
              </w:rPr>
              <w:t>Limits</w:t>
            </w:r>
          </w:p>
        </w:tc>
      </w:tr>
      <w:tr w:rsidR="004B777F" w:rsidRPr="00692BDD" w:rsidTr="00E33D9D">
        <w:trPr>
          <w:jc w:val="center"/>
        </w:trPr>
        <w:tc>
          <w:tcPr>
            <w:tcW w:w="1276" w:type="dxa"/>
            <w:vMerge/>
            <w:vAlign w:val="center"/>
          </w:tcPr>
          <w:p w:rsidR="004B777F" w:rsidRPr="00692BDD" w:rsidRDefault="004B777F" w:rsidP="00E33D9D">
            <w:pPr>
              <w:adjustRightInd w:val="0"/>
              <w:snapToGrid w:val="0"/>
              <w:rPr>
                <w:rFonts w:ascii="Times New Roman" w:hAnsi="Times New Roman"/>
                <w:szCs w:val="21"/>
              </w:rPr>
            </w:pPr>
          </w:p>
        </w:tc>
        <w:tc>
          <w:tcPr>
            <w:tcW w:w="2552" w:type="dxa"/>
            <w:vMerge/>
          </w:tcPr>
          <w:p w:rsidR="004B777F" w:rsidRPr="00692BDD" w:rsidRDefault="004B777F" w:rsidP="00E33D9D">
            <w:pPr>
              <w:adjustRightInd w:val="0"/>
              <w:snapToGrid w:val="0"/>
              <w:rPr>
                <w:rFonts w:ascii="Times New Roman" w:hAnsi="Times New Roman"/>
                <w:szCs w:val="21"/>
              </w:rPr>
            </w:pPr>
          </w:p>
        </w:tc>
        <w:tc>
          <w:tcPr>
            <w:tcW w:w="993" w:type="dxa"/>
            <w:tcBorders>
              <w:top w:val="single" w:sz="4" w:space="0" w:color="auto"/>
              <w:bottom w:val="nil"/>
            </w:tcBorders>
          </w:tcPr>
          <w:p w:rsidR="004B777F" w:rsidRPr="00692BDD" w:rsidRDefault="004B777F" w:rsidP="00E33D9D">
            <w:pPr>
              <w:adjustRightInd w:val="0"/>
              <w:snapToGrid w:val="0"/>
              <w:rPr>
                <w:rFonts w:ascii="Times New Roman" w:eastAsia="Times New Roman" w:hAnsi="Times New Roman"/>
              </w:rPr>
            </w:pPr>
            <w:r w:rsidRPr="00692BDD">
              <w:rPr>
                <w:rFonts w:ascii="Times New Roman" w:eastAsia="Times New Roman" w:hAnsi="Times New Roman"/>
              </w:rPr>
              <w:t xml:space="preserve">Change </w:t>
            </w:r>
          </w:p>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of pH</w:t>
            </w:r>
          </w:p>
        </w:tc>
        <w:tc>
          <w:tcPr>
            <w:tcW w:w="1133" w:type="dxa"/>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Absorbance</w:t>
            </w:r>
          </w:p>
        </w:tc>
        <w:tc>
          <w:tcPr>
            <w:tcW w:w="1276" w:type="dxa"/>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Reducing substances (ml)</w:t>
            </w:r>
          </w:p>
        </w:tc>
        <w:tc>
          <w:tcPr>
            <w:tcW w:w="1276" w:type="dxa"/>
            <w:tcBorders>
              <w:top w:val="single" w:sz="4" w:space="0" w:color="auto"/>
              <w:bottom w:val="nil"/>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Residue on evaporation (mg)</w:t>
            </w:r>
          </w:p>
        </w:tc>
      </w:tr>
      <w:tr w:rsidR="004B777F" w:rsidRPr="00692BDD" w:rsidTr="00E33D9D">
        <w:trPr>
          <w:jc w:val="center"/>
        </w:trPr>
        <w:tc>
          <w:tcPr>
            <w:tcW w:w="1276" w:type="dxa"/>
            <w:vMerge w:val="restart"/>
            <w:tcBorders>
              <w:top w:val="single" w:sz="4" w:space="0" w:color="auto"/>
            </w:tcBorders>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Packaging System for Oral Preparations</w:t>
            </w:r>
          </w:p>
        </w:tc>
        <w:tc>
          <w:tcPr>
            <w:tcW w:w="2552" w:type="dxa"/>
            <w:tcBorders>
              <w:top w:val="single" w:sz="4" w:space="0" w:color="auto"/>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Silicone rubber closures</w:t>
            </w:r>
          </w:p>
        </w:tc>
        <w:tc>
          <w:tcPr>
            <w:tcW w:w="993" w:type="dxa"/>
            <w:tcBorders>
              <w:top w:val="single" w:sz="4" w:space="0" w:color="auto"/>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1.0</w:t>
            </w:r>
          </w:p>
        </w:tc>
        <w:tc>
          <w:tcPr>
            <w:tcW w:w="1133" w:type="dxa"/>
            <w:tcBorders>
              <w:top w:val="single" w:sz="4" w:space="0" w:color="auto"/>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0.1</w:t>
            </w:r>
          </w:p>
        </w:tc>
        <w:tc>
          <w:tcPr>
            <w:tcW w:w="1276" w:type="dxa"/>
            <w:tcBorders>
              <w:top w:val="single" w:sz="4" w:space="0" w:color="auto"/>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1.0</w:t>
            </w:r>
          </w:p>
        </w:tc>
        <w:tc>
          <w:tcPr>
            <w:tcW w:w="1276" w:type="dxa"/>
            <w:tcBorders>
              <w:top w:val="single" w:sz="4" w:space="0" w:color="auto"/>
            </w:tcBorders>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2.0</w:t>
            </w:r>
          </w:p>
        </w:tc>
      </w:tr>
      <w:tr w:rsidR="004B777F" w:rsidRPr="00692BDD" w:rsidTr="00E33D9D">
        <w:trPr>
          <w:jc w:val="center"/>
        </w:trPr>
        <w:tc>
          <w:tcPr>
            <w:tcW w:w="1276" w:type="dxa"/>
            <w:vMerge/>
            <w:vAlign w:val="center"/>
          </w:tcPr>
          <w:p w:rsidR="004B777F" w:rsidRPr="00692BDD" w:rsidRDefault="004B777F" w:rsidP="00E33D9D">
            <w:pPr>
              <w:adjustRightInd w:val="0"/>
              <w:snapToGrid w:val="0"/>
              <w:rPr>
                <w:rFonts w:ascii="Times New Roman" w:hAnsi="Times New Roman"/>
                <w:szCs w:val="21"/>
              </w:rPr>
            </w:pPr>
          </w:p>
        </w:tc>
        <w:tc>
          <w:tcPr>
            <w:tcW w:w="2552" w:type="dxa"/>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(Halogenated) butyl rubber, polyisoprene rubber closures</w:t>
            </w:r>
          </w:p>
        </w:tc>
        <w:tc>
          <w:tcPr>
            <w:tcW w:w="993" w:type="dxa"/>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3.0</w:t>
            </w:r>
          </w:p>
        </w:tc>
        <w:tc>
          <w:tcPr>
            <w:tcW w:w="1133" w:type="dxa"/>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0.3</w:t>
            </w:r>
          </w:p>
        </w:tc>
        <w:tc>
          <w:tcPr>
            <w:tcW w:w="1276" w:type="dxa"/>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7.0</w:t>
            </w:r>
          </w:p>
        </w:tc>
        <w:tc>
          <w:tcPr>
            <w:tcW w:w="1276" w:type="dxa"/>
            <w:vAlign w:val="center"/>
          </w:tcPr>
          <w:p w:rsidR="004B777F" w:rsidRPr="00692BDD" w:rsidRDefault="004B777F" w:rsidP="00E33D9D">
            <w:pPr>
              <w:adjustRightInd w:val="0"/>
              <w:snapToGrid w:val="0"/>
              <w:rPr>
                <w:rFonts w:ascii="Times New Roman" w:hAnsi="Times New Roman"/>
                <w:szCs w:val="21"/>
              </w:rPr>
            </w:pPr>
            <w:r w:rsidRPr="00692BDD">
              <w:rPr>
                <w:rFonts w:ascii="Times New Roman" w:eastAsia="Times New Roman" w:hAnsi="Times New Roman"/>
              </w:rPr>
              <w:t>4.0</w:t>
            </w:r>
          </w:p>
        </w:tc>
      </w:tr>
    </w:tbl>
    <w:p w:rsidR="004B777F" w:rsidRPr="00692BDD" w:rsidRDefault="004B777F" w:rsidP="004B777F">
      <w:pPr>
        <w:adjustRightInd w:val="0"/>
        <w:snapToGrid w:val="0"/>
        <w:spacing w:line="360" w:lineRule="auto"/>
        <w:rPr>
          <w:rFonts w:ascii="Times New Roman" w:hAnsi="Times New Roman"/>
          <w:kern w:val="0"/>
          <w:sz w:val="24"/>
          <w:szCs w:val="24"/>
        </w:rPr>
      </w:pPr>
      <w:r w:rsidRPr="00692BDD">
        <w:rPr>
          <w:rFonts w:ascii="Times New Roman" w:hAnsi="Times New Roman"/>
          <w:sz w:val="24"/>
          <w:szCs w:val="24"/>
        </w:rPr>
        <w:t xml:space="preserve">5.2.1.8 </w:t>
      </w:r>
      <w:r w:rsidRPr="00692BDD">
        <w:rPr>
          <w:rFonts w:ascii="Times New Roman" w:hAnsi="Times New Roman"/>
          <w:kern w:val="0"/>
          <w:sz w:val="24"/>
          <w:szCs w:val="24"/>
        </w:rPr>
        <w:t xml:space="preserve">Ammonia. </w:t>
      </w:r>
      <w:r w:rsidRPr="00692BDD">
        <w:rPr>
          <w:rFonts w:ascii="Times New Roman" w:hAnsi="Times New Roman"/>
          <w:sz w:val="24"/>
          <w:szCs w:val="24"/>
        </w:rPr>
        <w:t>Applied to</w:t>
      </w:r>
      <w:r w:rsidR="00684D9C">
        <w:rPr>
          <w:rFonts w:ascii="Times New Roman" w:hAnsi="Times New Roman" w:hint="eastAsia"/>
          <w:sz w:val="24"/>
          <w:szCs w:val="24"/>
        </w:rPr>
        <w:t xml:space="preserve"> </w:t>
      </w:r>
      <w:r w:rsidRPr="00692BDD">
        <w:rPr>
          <w:rFonts w:ascii="Times New Roman" w:hAnsi="Times New Roman"/>
          <w:kern w:val="0"/>
          <w:sz w:val="24"/>
          <w:szCs w:val="24"/>
        </w:rPr>
        <w:t xml:space="preserve">rubber closures using or generating </w:t>
      </w:r>
      <w:r w:rsidR="00D56282" w:rsidRPr="00692BDD">
        <w:rPr>
          <w:rFonts w:ascii="Times New Roman" w:hAnsi="Times New Roman"/>
          <w:kern w:val="0"/>
          <w:sz w:val="24"/>
          <w:szCs w:val="24"/>
        </w:rPr>
        <w:t>compounds containing amine groups</w:t>
      </w:r>
      <w:r w:rsidRPr="00692BDD">
        <w:rPr>
          <w:rFonts w:ascii="Times New Roman" w:hAnsi="Times New Roman"/>
          <w:kern w:val="0"/>
          <w:sz w:val="24"/>
          <w:szCs w:val="24"/>
        </w:rPr>
        <w:t>. Not more than 0.0002%.</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 xml:space="preserve">5.2.1.9 Metal Ions. When applicable, taking into account of the possible hazardous elements and formulation elements in the rubber closures, </w:t>
      </w:r>
      <w:r w:rsidR="007263B8">
        <w:rPr>
          <w:rFonts w:ascii="Times New Roman" w:hAnsi="Times New Roman"/>
          <w:sz w:val="24"/>
          <w:szCs w:val="24"/>
        </w:rPr>
        <w:t>perform</w:t>
      </w:r>
      <w:r w:rsidR="007263B8">
        <w:rPr>
          <w:rFonts w:ascii="Times New Roman" w:hAnsi="Times New Roman" w:hint="eastAsia"/>
          <w:sz w:val="24"/>
          <w:szCs w:val="24"/>
        </w:rPr>
        <w:t xml:space="preserve"> the </w:t>
      </w:r>
      <w:r w:rsidRPr="00692BDD">
        <w:rPr>
          <w:rFonts w:ascii="Times New Roman" w:hAnsi="Times New Roman"/>
          <w:sz w:val="24"/>
          <w:szCs w:val="24"/>
        </w:rPr>
        <w:t xml:space="preserve">test according to the Determination of Element Impurities in </w:t>
      </w:r>
      <w:r w:rsidR="007263B8">
        <w:rPr>
          <w:rFonts w:ascii="Times New Roman" w:hAnsi="Times New Roman" w:hint="eastAsia"/>
          <w:sz w:val="24"/>
          <w:szCs w:val="24"/>
        </w:rPr>
        <w:t>Drug</w:t>
      </w:r>
      <w:r w:rsidRPr="00692BDD">
        <w:rPr>
          <w:rFonts w:ascii="Times New Roman" w:hAnsi="Times New Roman"/>
          <w:sz w:val="24"/>
          <w:szCs w:val="24"/>
        </w:rPr>
        <w:t xml:space="preserve"> Packaging Materials (General Chapter 4214). The results</w:t>
      </w:r>
      <w:r w:rsidR="00684D9C">
        <w:rPr>
          <w:rFonts w:ascii="Times New Roman" w:hAnsi="Times New Roman" w:hint="eastAsia"/>
          <w:sz w:val="24"/>
          <w:szCs w:val="24"/>
        </w:rPr>
        <w:t xml:space="preserve"> </w:t>
      </w:r>
      <w:r w:rsidR="00BB4F50">
        <w:rPr>
          <w:rFonts w:ascii="Times New Roman" w:hAnsi="Times New Roman"/>
          <w:sz w:val="24"/>
          <w:szCs w:val="24"/>
        </w:rPr>
        <w:t>shall comply with</w:t>
      </w:r>
      <w:r w:rsidRPr="00692BDD">
        <w:rPr>
          <w:rFonts w:ascii="Times New Roman" w:hAnsi="Times New Roman"/>
          <w:sz w:val="24"/>
          <w:szCs w:val="24"/>
        </w:rPr>
        <w:t xml:space="preserve"> the relevant specifications of enterprise standards or quality agreements.</w:t>
      </w:r>
    </w:p>
    <w:p w:rsidR="004B777F" w:rsidRPr="00692BDD" w:rsidRDefault="004B777F" w:rsidP="004B777F">
      <w:pPr>
        <w:adjustRightInd w:val="0"/>
        <w:snapToGrid w:val="0"/>
        <w:spacing w:line="360" w:lineRule="auto"/>
        <w:rPr>
          <w:rFonts w:ascii="Times New Roman" w:hAnsi="Times New Roman"/>
          <w:b/>
          <w:color w:val="000000" w:themeColor="text1"/>
          <w:sz w:val="24"/>
          <w:szCs w:val="24"/>
        </w:rPr>
      </w:pPr>
      <w:r w:rsidRPr="00692BDD">
        <w:rPr>
          <w:rFonts w:ascii="Times New Roman" w:hAnsi="Times New Roman"/>
          <w:sz w:val="24"/>
          <w:szCs w:val="24"/>
        </w:rPr>
        <w:t>5</w:t>
      </w:r>
      <w:r w:rsidRPr="00692BDD">
        <w:rPr>
          <w:rFonts w:ascii="Times New Roman" w:hAnsi="Times New Roman"/>
          <w:b/>
          <w:bCs/>
          <w:sz w:val="24"/>
          <w:szCs w:val="24"/>
        </w:rPr>
        <w:t>.2.2 Specific Residu</w:t>
      </w:r>
      <w:r w:rsidR="00D56282" w:rsidRPr="00692BDD">
        <w:rPr>
          <w:rFonts w:ascii="Times New Roman" w:hAnsi="Times New Roman"/>
          <w:b/>
          <w:bCs/>
          <w:sz w:val="24"/>
          <w:szCs w:val="24"/>
        </w:rPr>
        <w:t>e</w:t>
      </w:r>
    </w:p>
    <w:p w:rsidR="004B777F" w:rsidRPr="00692BDD" w:rsidRDefault="004B777F" w:rsidP="004B777F">
      <w:pPr>
        <w:adjustRightInd w:val="0"/>
        <w:snapToGrid w:val="0"/>
        <w:spacing w:line="360" w:lineRule="auto"/>
        <w:ind w:firstLine="420"/>
        <w:rPr>
          <w:rFonts w:ascii="Times New Roman" w:hAnsi="Times New Roman"/>
          <w:sz w:val="24"/>
          <w:szCs w:val="24"/>
        </w:rPr>
      </w:pPr>
      <w:r w:rsidRPr="00692BDD">
        <w:rPr>
          <w:rFonts w:ascii="Times New Roman" w:hAnsi="Times New Roman"/>
          <w:sz w:val="24"/>
          <w:szCs w:val="24"/>
        </w:rPr>
        <w:t xml:space="preserve">The type and the content of </w:t>
      </w:r>
      <w:r w:rsidR="007263B8">
        <w:rPr>
          <w:rFonts w:ascii="Times New Roman" w:hAnsi="Times New Roman" w:hint="eastAsia"/>
          <w:sz w:val="24"/>
          <w:szCs w:val="24"/>
        </w:rPr>
        <w:t xml:space="preserve">the </w:t>
      </w:r>
      <w:r w:rsidRPr="00692BDD">
        <w:rPr>
          <w:rFonts w:ascii="Times New Roman" w:hAnsi="Times New Roman"/>
          <w:sz w:val="24"/>
          <w:szCs w:val="24"/>
        </w:rPr>
        <w:t>residue</w:t>
      </w:r>
      <w:r w:rsidR="007263B8">
        <w:rPr>
          <w:rFonts w:ascii="Times New Roman" w:hAnsi="Times New Roman" w:hint="eastAsia"/>
          <w:sz w:val="24"/>
          <w:szCs w:val="24"/>
        </w:rPr>
        <w:t>s</w:t>
      </w:r>
      <w:r w:rsidRPr="00692BDD">
        <w:rPr>
          <w:rFonts w:ascii="Times New Roman" w:hAnsi="Times New Roman"/>
          <w:sz w:val="24"/>
          <w:szCs w:val="24"/>
        </w:rPr>
        <w:t xml:space="preserve"> mainly depend on the formulation and process of rubber closures. The following test of </w:t>
      </w:r>
      <w:r w:rsidR="007263B8">
        <w:rPr>
          <w:rFonts w:ascii="Times New Roman" w:hAnsi="Times New Roman" w:hint="eastAsia"/>
          <w:sz w:val="24"/>
          <w:szCs w:val="24"/>
        </w:rPr>
        <w:t>V</w:t>
      </w:r>
      <w:r w:rsidRPr="00692BDD">
        <w:rPr>
          <w:rFonts w:ascii="Times New Roman" w:hAnsi="Times New Roman"/>
          <w:sz w:val="24"/>
          <w:szCs w:val="24"/>
        </w:rPr>
        <w:t xml:space="preserve">olatile </w:t>
      </w:r>
      <w:r w:rsidR="007263B8">
        <w:rPr>
          <w:rFonts w:ascii="Times New Roman" w:hAnsi="Times New Roman" w:hint="eastAsia"/>
          <w:sz w:val="24"/>
          <w:szCs w:val="24"/>
        </w:rPr>
        <w:t>s</w:t>
      </w:r>
      <w:r w:rsidRPr="00692BDD">
        <w:rPr>
          <w:rFonts w:ascii="Times New Roman" w:hAnsi="Times New Roman"/>
          <w:sz w:val="24"/>
          <w:szCs w:val="24"/>
        </w:rPr>
        <w:t xml:space="preserve">ulfides </w:t>
      </w:r>
      <w:r w:rsidR="00E33D9D" w:rsidRPr="00692BDD">
        <w:rPr>
          <w:rFonts w:ascii="Times New Roman" w:hAnsi="Times New Roman"/>
          <w:sz w:val="24"/>
          <w:szCs w:val="24"/>
        </w:rPr>
        <w:t>sh</w:t>
      </w:r>
      <w:r w:rsidR="007263B8">
        <w:rPr>
          <w:rFonts w:ascii="Times New Roman" w:hAnsi="Times New Roman" w:hint="eastAsia"/>
          <w:sz w:val="24"/>
          <w:szCs w:val="24"/>
        </w:rPr>
        <w:t>all</w:t>
      </w:r>
      <w:r w:rsidRPr="00692BDD">
        <w:rPr>
          <w:rFonts w:ascii="Times New Roman" w:hAnsi="Times New Roman"/>
          <w:sz w:val="24"/>
          <w:szCs w:val="24"/>
        </w:rPr>
        <w:t xml:space="preserve"> be carried out for (halogenated) butyl rubber and polyisoprene rubber closures, the following tests of </w:t>
      </w:r>
      <w:r w:rsidRPr="00692BDD">
        <w:rPr>
          <w:rFonts w:ascii="Times New Roman" w:hAnsi="Times New Roman"/>
          <w:bCs/>
          <w:sz w:val="24"/>
          <w:szCs w:val="24"/>
        </w:rPr>
        <w:t>Phenylated compounds</w:t>
      </w:r>
      <w:r w:rsidRPr="00692BDD">
        <w:rPr>
          <w:rFonts w:ascii="Times New Roman" w:hAnsi="Times New Roman"/>
          <w:sz w:val="24"/>
          <w:szCs w:val="24"/>
        </w:rPr>
        <w:t xml:space="preserve">, </w:t>
      </w:r>
      <w:r w:rsidRPr="00692BDD">
        <w:rPr>
          <w:rFonts w:ascii="Times New Roman" w:hAnsi="Times New Roman"/>
          <w:bCs/>
          <w:sz w:val="24"/>
          <w:szCs w:val="24"/>
        </w:rPr>
        <w:t>Substances soluble in hexane</w:t>
      </w:r>
      <w:r w:rsidRPr="00692BDD">
        <w:rPr>
          <w:rFonts w:ascii="Times New Roman" w:hAnsi="Times New Roman"/>
          <w:sz w:val="24"/>
          <w:szCs w:val="24"/>
        </w:rPr>
        <w:t xml:space="preserve">, </w:t>
      </w:r>
      <w:r w:rsidRPr="00692BDD">
        <w:rPr>
          <w:rFonts w:ascii="Times New Roman" w:hAnsi="Times New Roman"/>
          <w:bCs/>
          <w:sz w:val="24"/>
          <w:szCs w:val="24"/>
        </w:rPr>
        <w:t>Volatile matter</w:t>
      </w:r>
      <w:r w:rsidRPr="00692BDD">
        <w:rPr>
          <w:rFonts w:ascii="Times New Roman" w:hAnsi="Times New Roman"/>
          <w:sz w:val="24"/>
          <w:szCs w:val="24"/>
        </w:rPr>
        <w:t xml:space="preserve">, </w:t>
      </w:r>
      <w:r w:rsidR="007263B8">
        <w:rPr>
          <w:rFonts w:ascii="Times New Roman" w:hAnsi="Times New Roman" w:hint="eastAsia"/>
          <w:sz w:val="24"/>
          <w:szCs w:val="24"/>
        </w:rPr>
        <w:t>M</w:t>
      </w:r>
      <w:r w:rsidRPr="00692BDD">
        <w:rPr>
          <w:rFonts w:ascii="Times New Roman" w:hAnsi="Times New Roman"/>
          <w:sz w:val="24"/>
          <w:szCs w:val="24"/>
        </w:rPr>
        <w:t xml:space="preserve">ineral oils and </w:t>
      </w:r>
      <w:r w:rsidRPr="00692BDD">
        <w:rPr>
          <w:rFonts w:ascii="Times New Roman" w:hAnsi="Times New Roman"/>
          <w:bCs/>
          <w:sz w:val="24"/>
          <w:szCs w:val="24"/>
        </w:rPr>
        <w:t>Residual peroxides</w:t>
      </w:r>
      <w:r w:rsidR="00684D9C">
        <w:rPr>
          <w:rFonts w:ascii="Times New Roman" w:hAnsi="Times New Roman" w:hint="eastAsia"/>
          <w:bCs/>
          <w:sz w:val="24"/>
          <w:szCs w:val="24"/>
        </w:rPr>
        <w:t xml:space="preserve"> </w:t>
      </w:r>
      <w:r w:rsidR="00E33D9D" w:rsidRPr="00692BDD">
        <w:rPr>
          <w:rFonts w:ascii="Times New Roman" w:hAnsi="Times New Roman"/>
          <w:sz w:val="24"/>
          <w:szCs w:val="24"/>
        </w:rPr>
        <w:t>should</w:t>
      </w:r>
      <w:r w:rsidRPr="00692BDD">
        <w:rPr>
          <w:rFonts w:ascii="Times New Roman" w:hAnsi="Times New Roman"/>
          <w:sz w:val="24"/>
          <w:szCs w:val="24"/>
        </w:rPr>
        <w:t xml:space="preserve"> be carried out for silicon rubber closures according to the Determination of Specific Residues in Silicon Rubber Closures (General Chapter 4223).</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w:t>
      </w:r>
      <w:r w:rsidRPr="00692BDD">
        <w:rPr>
          <w:rFonts w:ascii="Times New Roman" w:hAnsi="Times New Roman"/>
          <w:bCs/>
          <w:sz w:val="24"/>
          <w:szCs w:val="24"/>
        </w:rPr>
        <w:t>.2.2.1 Volatile sulfides.</w:t>
      </w:r>
      <w:r w:rsidR="007263B8">
        <w:rPr>
          <w:rFonts w:ascii="Times New Roman" w:hAnsi="Times New Roman" w:hint="eastAsia"/>
          <w:bCs/>
          <w:sz w:val="24"/>
          <w:szCs w:val="24"/>
        </w:rPr>
        <w:t xml:space="preserve"> </w:t>
      </w:r>
      <w:r w:rsidRPr="00692BDD">
        <w:rPr>
          <w:rFonts w:ascii="Times New Roman" w:hAnsi="Times New Roman"/>
          <w:sz w:val="24"/>
          <w:szCs w:val="24"/>
        </w:rPr>
        <w:t>Applied to</w:t>
      </w:r>
      <w:r w:rsidRPr="00692BDD">
        <w:rPr>
          <w:rFonts w:ascii="Times New Roman" w:hAnsi="Times New Roman"/>
          <w:bCs/>
          <w:sz w:val="24"/>
          <w:szCs w:val="24"/>
        </w:rPr>
        <w:t xml:space="preserve"> rubber closures using sulfur or sulfur-containing compounds.</w:t>
      </w:r>
      <w:r w:rsidR="00684D9C">
        <w:rPr>
          <w:rFonts w:ascii="Times New Roman" w:hAnsi="Times New Roman" w:hint="eastAsia"/>
          <w:bCs/>
          <w:sz w:val="24"/>
          <w:szCs w:val="24"/>
        </w:rPr>
        <w:t xml:space="preserve"> </w:t>
      </w:r>
      <w:r w:rsidRPr="00692BDD">
        <w:rPr>
          <w:rFonts w:ascii="Times New Roman" w:hAnsi="Times New Roman"/>
          <w:bCs/>
          <w:sz w:val="24"/>
          <w:szCs w:val="24"/>
        </w:rPr>
        <w:t>T</w:t>
      </w:r>
      <w:r w:rsidRPr="00692BDD">
        <w:rPr>
          <w:rFonts w:ascii="Times New Roman" w:hAnsi="Times New Roman"/>
          <w:sz w:val="24"/>
          <w:szCs w:val="24"/>
        </w:rPr>
        <w:t xml:space="preserve">est according to Determination of Volatile Sulfides </w:t>
      </w:r>
      <w:r w:rsidR="007263B8">
        <w:rPr>
          <w:rFonts w:ascii="Times New Roman" w:hAnsi="Times New Roman" w:hint="eastAsia"/>
          <w:sz w:val="24"/>
          <w:szCs w:val="24"/>
        </w:rPr>
        <w:t>in</w:t>
      </w:r>
      <w:r w:rsidRPr="00692BDD">
        <w:rPr>
          <w:rFonts w:ascii="Times New Roman" w:hAnsi="Times New Roman"/>
          <w:sz w:val="24"/>
          <w:szCs w:val="24"/>
        </w:rPr>
        <w:t xml:space="preserve"> Rubber Closures (General Chapter 4219)</w:t>
      </w:r>
      <w:r w:rsidRPr="00692BDD">
        <w:rPr>
          <w:rFonts w:ascii="Times New Roman" w:hAnsi="Times New Roman"/>
          <w:bCs/>
          <w:sz w:val="24"/>
          <w:szCs w:val="24"/>
        </w:rPr>
        <w:t>. Any black stain</w:t>
      </w:r>
      <w:r w:rsidR="00684D9C">
        <w:rPr>
          <w:rFonts w:ascii="Times New Roman" w:hAnsi="Times New Roman" w:hint="eastAsia"/>
          <w:bCs/>
          <w:sz w:val="24"/>
          <w:szCs w:val="24"/>
        </w:rPr>
        <w:t xml:space="preserve"> </w:t>
      </w:r>
      <w:r w:rsidRPr="00692BDD">
        <w:rPr>
          <w:rFonts w:ascii="Times New Roman" w:hAnsi="Times New Roman"/>
          <w:bCs/>
          <w:sz w:val="24"/>
          <w:szCs w:val="24"/>
        </w:rPr>
        <w:t>caused by test sample</w:t>
      </w:r>
      <w:r w:rsidR="007263B8">
        <w:rPr>
          <w:rFonts w:ascii="Times New Roman" w:hAnsi="Times New Roman" w:hint="eastAsia"/>
          <w:bCs/>
          <w:sz w:val="24"/>
          <w:szCs w:val="24"/>
        </w:rPr>
        <w:t>s</w:t>
      </w:r>
      <w:r w:rsidRPr="00692BDD">
        <w:rPr>
          <w:rFonts w:ascii="Times New Roman" w:hAnsi="Times New Roman"/>
          <w:bCs/>
          <w:sz w:val="24"/>
          <w:szCs w:val="24"/>
        </w:rPr>
        <w:t xml:space="preserve"> </w:t>
      </w:r>
      <w:r w:rsidR="007263B8">
        <w:rPr>
          <w:rFonts w:ascii="Times New Roman" w:hAnsi="Times New Roman" w:hint="eastAsia"/>
          <w:bCs/>
          <w:sz w:val="24"/>
          <w:szCs w:val="24"/>
        </w:rPr>
        <w:t>is</w:t>
      </w:r>
      <w:r w:rsidRPr="00692BDD">
        <w:rPr>
          <w:rFonts w:ascii="Times New Roman" w:hAnsi="Times New Roman"/>
          <w:bCs/>
          <w:sz w:val="24"/>
          <w:szCs w:val="24"/>
        </w:rPr>
        <w:t xml:space="preserve"> not more intense than that of the reference (</w:t>
      </w:r>
      <w:r w:rsidRPr="00692BDD">
        <w:rPr>
          <w:rFonts w:ascii="Times New Roman" w:hAnsi="Times New Roman"/>
          <w:sz w:val="24"/>
          <w:szCs w:val="24"/>
        </w:rPr>
        <w:t>not more than 1.0μg/cm</w:t>
      </w:r>
      <w:r w:rsidRPr="00692BDD">
        <w:rPr>
          <w:rFonts w:ascii="Times New Roman" w:hAnsi="Times New Roman"/>
          <w:sz w:val="24"/>
          <w:szCs w:val="24"/>
          <w:vertAlign w:val="superscript"/>
        </w:rPr>
        <w:t>2</w:t>
      </w:r>
      <w:r w:rsidRPr="00692BDD">
        <w:rPr>
          <w:rFonts w:ascii="Times New Roman" w:hAnsi="Times New Roman"/>
          <w:bCs/>
          <w:sz w:val="24"/>
          <w:szCs w:val="24"/>
        </w:rPr>
        <w:t>, calculated as</w:t>
      </w:r>
      <w:r w:rsidRPr="00692BDD">
        <w:rPr>
          <w:rFonts w:ascii="Times New Roman" w:hAnsi="Times New Roman"/>
          <w:sz w:val="24"/>
          <w:szCs w:val="24"/>
        </w:rPr>
        <w:t xml:space="preserve"> sulfur</w:t>
      </w:r>
      <w:r w:rsidRPr="00692BDD">
        <w:rPr>
          <w:rFonts w:ascii="Times New Roman" w:hAnsi="Times New Roman"/>
          <w:bCs/>
          <w:sz w:val="24"/>
          <w:szCs w:val="24"/>
        </w:rPr>
        <w:t>).</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lastRenderedPageBreak/>
        <w:t>5</w:t>
      </w:r>
      <w:r w:rsidRPr="00692BDD">
        <w:rPr>
          <w:rFonts w:ascii="Times New Roman" w:hAnsi="Times New Roman"/>
          <w:bCs/>
          <w:sz w:val="24"/>
          <w:szCs w:val="24"/>
        </w:rPr>
        <w:t>.2.2.2 Phenylated compounds. The maximum absorbance is not greater than 0.4.</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w:t>
      </w:r>
      <w:r w:rsidRPr="00692BDD">
        <w:rPr>
          <w:rFonts w:ascii="Times New Roman" w:hAnsi="Times New Roman"/>
          <w:bCs/>
          <w:sz w:val="24"/>
          <w:szCs w:val="24"/>
        </w:rPr>
        <w:t>.2.2.3 Substances soluble in hexane. The residue weighs not more than 15 mg.</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w:t>
      </w:r>
      <w:r w:rsidRPr="00692BDD">
        <w:rPr>
          <w:rFonts w:ascii="Times New Roman" w:hAnsi="Times New Roman"/>
          <w:bCs/>
          <w:sz w:val="24"/>
          <w:szCs w:val="24"/>
        </w:rPr>
        <w:t>.2.2.4 Volatile matter. Maximum 2.0 per cent.</w:t>
      </w:r>
    </w:p>
    <w:p w:rsidR="004B777F" w:rsidRPr="00692BDD" w:rsidRDefault="004B777F" w:rsidP="004B777F">
      <w:pPr>
        <w:adjustRightInd w:val="0"/>
        <w:snapToGrid w:val="0"/>
        <w:spacing w:line="360" w:lineRule="auto"/>
        <w:rPr>
          <w:rFonts w:ascii="Times New Roman" w:hAnsi="Times New Roman"/>
          <w:sz w:val="24"/>
          <w:szCs w:val="24"/>
        </w:rPr>
      </w:pPr>
      <w:r w:rsidRPr="00692BDD">
        <w:rPr>
          <w:rFonts w:ascii="Times New Roman" w:hAnsi="Times New Roman"/>
          <w:sz w:val="24"/>
          <w:szCs w:val="24"/>
        </w:rPr>
        <w:t>5</w:t>
      </w:r>
      <w:r w:rsidRPr="00692BDD">
        <w:rPr>
          <w:rFonts w:ascii="Times New Roman" w:hAnsi="Times New Roman"/>
          <w:bCs/>
          <w:sz w:val="24"/>
          <w:szCs w:val="24"/>
        </w:rPr>
        <w:t xml:space="preserve">.2.2.5 Mineral oils. Fluorescence </w:t>
      </w:r>
      <w:r w:rsidR="00E33D9D" w:rsidRPr="00692BDD">
        <w:rPr>
          <w:rFonts w:ascii="Times New Roman" w:hAnsi="Times New Roman"/>
          <w:bCs/>
          <w:sz w:val="24"/>
          <w:szCs w:val="24"/>
        </w:rPr>
        <w:t>sh</w:t>
      </w:r>
      <w:r w:rsidR="007263B8">
        <w:rPr>
          <w:rFonts w:ascii="Times New Roman" w:hAnsi="Times New Roman" w:hint="eastAsia"/>
          <w:bCs/>
          <w:sz w:val="24"/>
          <w:szCs w:val="24"/>
        </w:rPr>
        <w:t>all</w:t>
      </w:r>
      <w:r w:rsidRPr="00692BDD">
        <w:rPr>
          <w:rFonts w:ascii="Times New Roman" w:hAnsi="Times New Roman"/>
          <w:bCs/>
          <w:sz w:val="24"/>
          <w:szCs w:val="24"/>
        </w:rPr>
        <w:t xml:space="preserve"> not appear, and if</w:t>
      </w:r>
      <w:r w:rsidR="00A44F0D">
        <w:rPr>
          <w:rFonts w:ascii="Times New Roman" w:hAnsi="Times New Roman" w:hint="eastAsia"/>
          <w:bCs/>
          <w:sz w:val="24"/>
          <w:szCs w:val="24"/>
        </w:rPr>
        <w:t xml:space="preserve"> </w:t>
      </w:r>
      <w:r w:rsidRPr="00692BDD">
        <w:rPr>
          <w:rFonts w:ascii="Times New Roman" w:hAnsi="Times New Roman"/>
          <w:bCs/>
          <w:sz w:val="24"/>
          <w:szCs w:val="24"/>
        </w:rPr>
        <w:t xml:space="preserve">appears, it </w:t>
      </w:r>
      <w:r w:rsidR="007263B8">
        <w:rPr>
          <w:rFonts w:ascii="Times New Roman" w:hAnsi="Times New Roman" w:hint="eastAsia"/>
          <w:bCs/>
          <w:sz w:val="24"/>
          <w:szCs w:val="24"/>
        </w:rPr>
        <w:t>is not</w:t>
      </w:r>
      <w:r w:rsidRPr="00692BDD">
        <w:rPr>
          <w:rFonts w:ascii="Times New Roman" w:hAnsi="Times New Roman"/>
          <w:bCs/>
          <w:sz w:val="24"/>
          <w:szCs w:val="24"/>
        </w:rPr>
        <w:t xml:space="preserve"> greater than that of the</w:t>
      </w:r>
      <w:r w:rsidR="00A44F0D">
        <w:rPr>
          <w:rFonts w:ascii="Times New Roman" w:hAnsi="Times New Roman" w:hint="eastAsia"/>
          <w:bCs/>
          <w:sz w:val="24"/>
          <w:szCs w:val="24"/>
        </w:rPr>
        <w:t xml:space="preserve"> </w:t>
      </w:r>
      <w:r w:rsidRPr="00692BDD">
        <w:rPr>
          <w:rFonts w:ascii="Times New Roman" w:hAnsi="Times New Roman"/>
          <w:bCs/>
          <w:sz w:val="24"/>
          <w:szCs w:val="24"/>
        </w:rPr>
        <w:t>reference solution.</w:t>
      </w:r>
    </w:p>
    <w:p w:rsidR="004B777F" w:rsidRPr="00692BDD" w:rsidRDefault="004B777F" w:rsidP="00832DF3">
      <w:pPr>
        <w:adjustRightInd w:val="0"/>
        <w:snapToGrid w:val="0"/>
        <w:spacing w:line="360" w:lineRule="auto"/>
        <w:rPr>
          <w:rFonts w:ascii="Times New Roman" w:hAnsi="Times New Roman"/>
          <w:bCs/>
          <w:sz w:val="24"/>
          <w:szCs w:val="24"/>
        </w:rPr>
      </w:pPr>
      <w:r w:rsidRPr="00692BDD">
        <w:rPr>
          <w:rFonts w:ascii="Times New Roman" w:hAnsi="Times New Roman"/>
          <w:sz w:val="24"/>
          <w:szCs w:val="24"/>
        </w:rPr>
        <w:t>5</w:t>
      </w:r>
      <w:r w:rsidRPr="00692BDD">
        <w:rPr>
          <w:rFonts w:ascii="Times New Roman" w:hAnsi="Times New Roman"/>
          <w:bCs/>
          <w:sz w:val="24"/>
          <w:szCs w:val="24"/>
        </w:rPr>
        <w:t>.2.2.6 Residual peroxides. Applied to silicone rubber closures prepared using peroxides</w:t>
      </w:r>
      <w:r w:rsidR="00E034F8" w:rsidRPr="00692BDD">
        <w:rPr>
          <w:rFonts w:ascii="Times New Roman" w:hAnsi="Times New Roman"/>
          <w:bCs/>
          <w:sz w:val="24"/>
          <w:szCs w:val="24"/>
        </w:rPr>
        <w:t>.</w:t>
      </w:r>
      <w:r w:rsidR="00A44F0D">
        <w:rPr>
          <w:rFonts w:ascii="Times New Roman" w:hAnsi="Times New Roman" w:hint="eastAsia"/>
          <w:bCs/>
          <w:sz w:val="24"/>
          <w:szCs w:val="24"/>
        </w:rPr>
        <w:t xml:space="preserve"> </w:t>
      </w:r>
      <w:r w:rsidR="00E034F8" w:rsidRPr="00692BDD">
        <w:rPr>
          <w:rFonts w:ascii="Times New Roman" w:hAnsi="Times New Roman"/>
          <w:bCs/>
          <w:sz w:val="24"/>
          <w:szCs w:val="24"/>
        </w:rPr>
        <w:t>T</w:t>
      </w:r>
      <w:r w:rsidRPr="00692BDD">
        <w:rPr>
          <w:rFonts w:ascii="Times New Roman" w:hAnsi="Times New Roman" w:hint="eastAsia"/>
          <w:bCs/>
          <w:sz w:val="24"/>
          <w:szCs w:val="24"/>
        </w:rPr>
        <w:t>he di</w:t>
      </w:r>
      <w:r w:rsidRPr="00692BDD">
        <w:rPr>
          <w:rFonts w:ascii="Times New Roman" w:eastAsia="Times New Roman" w:hAnsi="Times New Roman"/>
          <w:bCs/>
          <w:sz w:val="24"/>
          <w:szCs w:val="24"/>
        </w:rPr>
        <w:t>ff</w:t>
      </w:r>
      <w:r w:rsidRPr="00692BDD">
        <w:rPr>
          <w:rFonts w:ascii="Times New Roman" w:hAnsi="Times New Roman" w:hint="eastAsia"/>
          <w:bCs/>
          <w:sz w:val="24"/>
          <w:szCs w:val="24"/>
        </w:rPr>
        <w:t>erence</w:t>
      </w:r>
      <w:r w:rsidRPr="00692BDD">
        <w:rPr>
          <w:rFonts w:ascii="Times New Roman" w:hAnsi="Times New Roman"/>
          <w:bCs/>
          <w:sz w:val="24"/>
          <w:szCs w:val="24"/>
        </w:rPr>
        <w:t xml:space="preserve"> between the titration volumes of test sample and the blank is not greater than 2.0 mL (equals to 0.08 per cent, calculated as dichlorobenzoyl peroxide).</w:t>
      </w:r>
    </w:p>
    <w:p w:rsidR="004B73BA" w:rsidRPr="00692BDD" w:rsidRDefault="00DC01F3" w:rsidP="00832DF3">
      <w:pPr>
        <w:suppressLineNumbers/>
        <w:adjustRightInd w:val="0"/>
        <w:snapToGrid w:val="0"/>
        <w:spacing w:line="36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2pt;margin-top:14.7pt;width:42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f3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H3IHxeP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"/>
        </w:pict>
      </w:r>
    </w:p>
    <w:p w:rsidR="004B777F" w:rsidRPr="00692BDD" w:rsidRDefault="004B777F" w:rsidP="004B777F">
      <w:pPr>
        <w:suppressLineNumbers/>
        <w:spacing w:line="360" w:lineRule="auto"/>
        <w:rPr>
          <w:rFonts w:ascii="Times New Roman" w:hAnsi="Times New Roman"/>
          <w:sz w:val="24"/>
          <w:szCs w:val="24"/>
        </w:rPr>
      </w:pPr>
      <w:r w:rsidRPr="00692BDD">
        <w:rPr>
          <w:rFonts w:ascii="Times New Roman" w:eastAsia="Times New Roman" w:hAnsi="Times New Roman"/>
          <w:sz w:val="24"/>
        </w:rPr>
        <w:t>Prepared by: Shanghai Food and Drug Packaging Materials Testing Institute Tel: 021-50798250</w:t>
      </w:r>
    </w:p>
    <w:p w:rsidR="004B777F" w:rsidRPr="00DB74AF" w:rsidRDefault="004B777F" w:rsidP="004B777F">
      <w:pPr>
        <w:suppressLineNumbers/>
        <w:spacing w:line="360" w:lineRule="auto"/>
        <w:rPr>
          <w:rFonts w:ascii="Times New Roman" w:hAnsi="Times New Roman"/>
          <w:sz w:val="24"/>
          <w:szCs w:val="24"/>
        </w:rPr>
      </w:pPr>
      <w:r w:rsidRPr="00692BDD">
        <w:rPr>
          <w:rFonts w:ascii="Times New Roman" w:eastAsia="Times New Roman" w:hAnsi="Times New Roman"/>
          <w:sz w:val="24"/>
        </w:rPr>
        <w:t>Participants: Sichuan Institute for Drug Control (Sichuan Center for Medical Device Testing), Jiangsu Best New Medical Material Co, Ltd., National Institutes for Food and Drug Control, Shanghai Institute for Food and Drug Control, Shandong Institute for Medical Device and Drug Packaging, Jiangxi Institute for Drug Control, Zhejiang Institute for Food and Drug Control, China Pharmaceutical Packaging Association</w:t>
      </w:r>
    </w:p>
    <w:p w:rsidR="004B777F" w:rsidRPr="004B777F" w:rsidRDefault="004B777F" w:rsidP="00832DF3">
      <w:pPr>
        <w:suppressLineNumbers/>
        <w:adjustRightInd w:val="0"/>
        <w:snapToGrid w:val="0"/>
        <w:spacing w:line="360" w:lineRule="auto"/>
        <w:rPr>
          <w:rFonts w:ascii="Times New Roman" w:hAnsi="Times New Roman"/>
          <w:sz w:val="24"/>
          <w:szCs w:val="24"/>
        </w:rPr>
      </w:pPr>
    </w:p>
    <w:sectPr w:rsidR="004B777F" w:rsidRPr="004B777F" w:rsidSect="00404658">
      <w:headerReference w:type="even" r:id="rId7"/>
      <w:headerReference w:type="default" r:id="rId8"/>
      <w:footerReference w:type="default" r:id="rId9"/>
      <w:headerReference w:type="first" r:id="rId10"/>
      <w:pgSz w:w="11906" w:h="16838"/>
      <w:pgMar w:top="1440" w:right="1701" w:bottom="1440" w:left="1701"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F3" w:rsidRDefault="00DC01F3" w:rsidP="00A73994">
      <w:r>
        <w:separator/>
      </w:r>
    </w:p>
  </w:endnote>
  <w:endnote w:type="continuationSeparator" w:id="0">
    <w:p w:rsidR="00DC01F3" w:rsidRDefault="00DC01F3" w:rsidP="00A7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00007"/>
      <w:docPartObj>
        <w:docPartGallery w:val="Page Numbers (Bottom of Page)"/>
        <w:docPartUnique/>
      </w:docPartObj>
    </w:sdtPr>
    <w:sdtEndPr>
      <w:rPr>
        <w:rFonts w:ascii="宋体" w:hAnsi="宋体"/>
      </w:rPr>
    </w:sdtEndPr>
    <w:sdtContent>
      <w:sdt>
        <w:sdtPr>
          <w:id w:val="-1705238520"/>
          <w:docPartObj>
            <w:docPartGallery w:val="Page Numbers (Top of Page)"/>
            <w:docPartUnique/>
          </w:docPartObj>
        </w:sdtPr>
        <w:sdtEndPr>
          <w:rPr>
            <w:rFonts w:ascii="宋体" w:hAnsi="宋体"/>
          </w:rPr>
        </w:sdtEndPr>
        <w:sdtContent>
          <w:p w:rsidR="00E33D9D" w:rsidRPr="00EE534D" w:rsidRDefault="00DC01F3" w:rsidP="00EE534D">
            <w:pPr>
              <w:jc w:val="center"/>
              <w:rPr>
                <w:rFonts w:ascii="Times New Roman" w:hAnsi="Times New Roman"/>
              </w:rPr>
            </w:pPr>
            <w:sdt>
              <w:sdtPr>
                <w:id w:val="250395305"/>
                <w:docPartObj>
                  <w:docPartGallery w:val="Page Numbers (Top of Page)"/>
                  <w:docPartUnique/>
                </w:docPartObj>
              </w:sdtPr>
              <w:sdtEndPr>
                <w:rPr>
                  <w:rFonts w:ascii="Times New Roman" w:hAnsi="Times New Roman"/>
                </w:rPr>
              </w:sdtEndPr>
              <w:sdtContent>
                <w:r w:rsidR="005D6169" w:rsidRPr="00EE534D">
                  <w:rPr>
                    <w:rFonts w:ascii="Times New Roman" w:hAnsi="Times New Roman"/>
                  </w:rPr>
                  <w:fldChar w:fldCharType="begin"/>
                </w:r>
                <w:r w:rsidR="00E33D9D" w:rsidRPr="00EE534D">
                  <w:rPr>
                    <w:rFonts w:ascii="Times New Roman" w:hAnsi="Times New Roman"/>
                  </w:rPr>
                  <w:instrText xml:space="preserve"> PAGE </w:instrText>
                </w:r>
                <w:r w:rsidR="005D6169" w:rsidRPr="00EE534D">
                  <w:rPr>
                    <w:rFonts w:ascii="Times New Roman" w:hAnsi="Times New Roman"/>
                  </w:rPr>
                  <w:fldChar w:fldCharType="separate"/>
                </w:r>
                <w:r w:rsidR="002B591C">
                  <w:rPr>
                    <w:rFonts w:ascii="Times New Roman" w:hAnsi="Times New Roman"/>
                    <w:noProof/>
                  </w:rPr>
                  <w:t>1</w:t>
                </w:r>
                <w:r w:rsidR="005D6169" w:rsidRPr="00EE534D">
                  <w:rPr>
                    <w:rFonts w:ascii="Times New Roman" w:hAnsi="Times New Roman"/>
                  </w:rPr>
                  <w:fldChar w:fldCharType="end"/>
                </w:r>
                <w:r w:rsidR="00E33D9D" w:rsidRPr="00EE534D">
                  <w:rPr>
                    <w:rFonts w:ascii="Times New Roman" w:hAnsi="Times New Roman"/>
                    <w:lang w:val="zh-CN"/>
                  </w:rPr>
                  <w:t xml:space="preserve"> / </w:t>
                </w:r>
                <w:r w:rsidR="005D6169" w:rsidRPr="00EE534D">
                  <w:rPr>
                    <w:rFonts w:ascii="Times New Roman" w:hAnsi="Times New Roman"/>
                  </w:rPr>
                  <w:fldChar w:fldCharType="begin"/>
                </w:r>
                <w:r w:rsidR="00E33D9D" w:rsidRPr="00EE534D">
                  <w:rPr>
                    <w:rFonts w:ascii="Times New Roman" w:hAnsi="Times New Roman"/>
                  </w:rPr>
                  <w:instrText xml:space="preserve"> NUMPAGES  </w:instrText>
                </w:r>
                <w:r w:rsidR="005D6169" w:rsidRPr="00EE534D">
                  <w:rPr>
                    <w:rFonts w:ascii="Times New Roman" w:hAnsi="Times New Roman"/>
                  </w:rPr>
                  <w:fldChar w:fldCharType="separate"/>
                </w:r>
                <w:r w:rsidR="002B591C">
                  <w:rPr>
                    <w:rFonts w:ascii="Times New Roman" w:hAnsi="Times New Roman"/>
                    <w:noProof/>
                  </w:rPr>
                  <w:t>7</w:t>
                </w:r>
                <w:r w:rsidR="005D6169" w:rsidRPr="00EE534D">
                  <w:rPr>
                    <w:rFonts w:ascii="Times New Roman" w:hAnsi="Times New Roman"/>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F3" w:rsidRDefault="00DC01F3" w:rsidP="00A73994">
      <w:r>
        <w:separator/>
      </w:r>
    </w:p>
  </w:footnote>
  <w:footnote w:type="continuationSeparator" w:id="0">
    <w:p w:rsidR="00DC01F3" w:rsidRDefault="00DC01F3" w:rsidP="00A7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9D" w:rsidRDefault="00DC01F3" w:rsidP="00E12AED">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72361" o:spid="_x0000_s2054" type="#_x0000_t136" style="position:absolute;left:0;text-align:left;margin-left:0;margin-top:0;width:449.6pt;height:149.85pt;rotation:315;z-index:-251654144;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9D" w:rsidRPr="00FE0B9C" w:rsidRDefault="00601D36" w:rsidP="002C2610">
    <w:pPr>
      <w:pStyle w:val="a3"/>
      <w:wordWrap w:val="0"/>
      <w:rPr>
        <w:rFonts w:ascii="Times New Roman" w:eastAsia="宋体" w:hAnsi="Times New Roman" w:cs="Times New Roman"/>
      </w:rPr>
    </w:pPr>
    <w:r>
      <w:rPr>
        <w:rFonts w:ascii="Times New Roman" w:eastAsia="宋体" w:hAnsi="Times New Roman" w:cs="Times New Roman" w:hint="eastAsia"/>
      </w:rPr>
      <w:t xml:space="preserve">March, </w:t>
    </w:r>
    <w:r w:rsidR="00E33D9D">
      <w:rPr>
        <w:rFonts w:ascii="Times New Roman" w:eastAsia="宋体" w:hAnsi="Times New Roman" w:cs="Times New Roman"/>
      </w:rPr>
      <w:t>2024</w:t>
    </w:r>
  </w:p>
  <w:p w:rsidR="00E33D9D" w:rsidRDefault="00DC01F3" w:rsidP="00E12AED">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72362" o:spid="_x0000_s2055" type="#_x0000_t136" style="position:absolute;left:0;text-align:left;margin-left:0;margin-top:0;width:449.6pt;height:149.85pt;rotation:315;z-index:-25165209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9D" w:rsidRDefault="00DC01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72360" o:spid="_x0000_s2053" type="#_x0000_t136" style="position:absolute;left:0;text-align:left;margin-left:0;margin-top:0;width:449.6pt;height:149.85pt;rotation:315;z-index:-251656192;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994"/>
    <w:rsid w:val="00000041"/>
    <w:rsid w:val="000001CD"/>
    <w:rsid w:val="000005E3"/>
    <w:rsid w:val="00001FFF"/>
    <w:rsid w:val="000027F7"/>
    <w:rsid w:val="000052E7"/>
    <w:rsid w:val="00005901"/>
    <w:rsid w:val="00005ACD"/>
    <w:rsid w:val="00006CCC"/>
    <w:rsid w:val="00007168"/>
    <w:rsid w:val="00007699"/>
    <w:rsid w:val="00010AA0"/>
    <w:rsid w:val="0001145E"/>
    <w:rsid w:val="00011D56"/>
    <w:rsid w:val="00012351"/>
    <w:rsid w:val="00013A0F"/>
    <w:rsid w:val="00014745"/>
    <w:rsid w:val="00015067"/>
    <w:rsid w:val="00017C39"/>
    <w:rsid w:val="00022A51"/>
    <w:rsid w:val="00023CA5"/>
    <w:rsid w:val="0002718B"/>
    <w:rsid w:val="00027AD0"/>
    <w:rsid w:val="00031709"/>
    <w:rsid w:val="000318CB"/>
    <w:rsid w:val="000323E4"/>
    <w:rsid w:val="00033AB5"/>
    <w:rsid w:val="00033B55"/>
    <w:rsid w:val="00035418"/>
    <w:rsid w:val="00035499"/>
    <w:rsid w:val="00035EA3"/>
    <w:rsid w:val="00036C40"/>
    <w:rsid w:val="00036C42"/>
    <w:rsid w:val="00040DAE"/>
    <w:rsid w:val="000412D4"/>
    <w:rsid w:val="00041393"/>
    <w:rsid w:val="00041841"/>
    <w:rsid w:val="00044B87"/>
    <w:rsid w:val="0004578F"/>
    <w:rsid w:val="000468A7"/>
    <w:rsid w:val="00047FC0"/>
    <w:rsid w:val="00051C93"/>
    <w:rsid w:val="00053893"/>
    <w:rsid w:val="00055A99"/>
    <w:rsid w:val="00061037"/>
    <w:rsid w:val="0006344E"/>
    <w:rsid w:val="000657F3"/>
    <w:rsid w:val="000677AA"/>
    <w:rsid w:val="00067AD8"/>
    <w:rsid w:val="00070255"/>
    <w:rsid w:val="00070E21"/>
    <w:rsid w:val="00071841"/>
    <w:rsid w:val="0007221E"/>
    <w:rsid w:val="000722C4"/>
    <w:rsid w:val="000735B9"/>
    <w:rsid w:val="00075EE9"/>
    <w:rsid w:val="000804A8"/>
    <w:rsid w:val="000806A0"/>
    <w:rsid w:val="00080EDC"/>
    <w:rsid w:val="00082C9D"/>
    <w:rsid w:val="00082FD7"/>
    <w:rsid w:val="00084CEE"/>
    <w:rsid w:val="00090991"/>
    <w:rsid w:val="0009382A"/>
    <w:rsid w:val="000A2821"/>
    <w:rsid w:val="000A5800"/>
    <w:rsid w:val="000A5F28"/>
    <w:rsid w:val="000A65E5"/>
    <w:rsid w:val="000B1E94"/>
    <w:rsid w:val="000B2CCC"/>
    <w:rsid w:val="000B4369"/>
    <w:rsid w:val="000B4E9A"/>
    <w:rsid w:val="000B5CD1"/>
    <w:rsid w:val="000B5EAA"/>
    <w:rsid w:val="000B657B"/>
    <w:rsid w:val="000C0F30"/>
    <w:rsid w:val="000C1D93"/>
    <w:rsid w:val="000C2E50"/>
    <w:rsid w:val="000C3E3E"/>
    <w:rsid w:val="000C3FB3"/>
    <w:rsid w:val="000C40F0"/>
    <w:rsid w:val="000C43C1"/>
    <w:rsid w:val="000C466E"/>
    <w:rsid w:val="000C49B7"/>
    <w:rsid w:val="000C539B"/>
    <w:rsid w:val="000C62B7"/>
    <w:rsid w:val="000D00AD"/>
    <w:rsid w:val="000D1A7C"/>
    <w:rsid w:val="000D2847"/>
    <w:rsid w:val="000D580A"/>
    <w:rsid w:val="000D5D50"/>
    <w:rsid w:val="000D7C10"/>
    <w:rsid w:val="000E435D"/>
    <w:rsid w:val="000E55DB"/>
    <w:rsid w:val="000E5BA9"/>
    <w:rsid w:val="000E65D8"/>
    <w:rsid w:val="000E6DC8"/>
    <w:rsid w:val="000F2C0B"/>
    <w:rsid w:val="000F5311"/>
    <w:rsid w:val="000F7371"/>
    <w:rsid w:val="000F75DE"/>
    <w:rsid w:val="001002B1"/>
    <w:rsid w:val="00100359"/>
    <w:rsid w:val="001017C3"/>
    <w:rsid w:val="00104FD5"/>
    <w:rsid w:val="00106AC9"/>
    <w:rsid w:val="00106E8F"/>
    <w:rsid w:val="00111589"/>
    <w:rsid w:val="00111CDB"/>
    <w:rsid w:val="00111D0B"/>
    <w:rsid w:val="001134E6"/>
    <w:rsid w:val="0011466D"/>
    <w:rsid w:val="00114E97"/>
    <w:rsid w:val="00120F41"/>
    <w:rsid w:val="0012411B"/>
    <w:rsid w:val="0012485E"/>
    <w:rsid w:val="00124DE1"/>
    <w:rsid w:val="00124F5F"/>
    <w:rsid w:val="0012563B"/>
    <w:rsid w:val="00125E54"/>
    <w:rsid w:val="001262C5"/>
    <w:rsid w:val="001268EB"/>
    <w:rsid w:val="00126973"/>
    <w:rsid w:val="00127AEB"/>
    <w:rsid w:val="00127DD1"/>
    <w:rsid w:val="00131474"/>
    <w:rsid w:val="00133332"/>
    <w:rsid w:val="001337CD"/>
    <w:rsid w:val="001348FD"/>
    <w:rsid w:val="00135834"/>
    <w:rsid w:val="001363B6"/>
    <w:rsid w:val="00136687"/>
    <w:rsid w:val="0013780E"/>
    <w:rsid w:val="0014132D"/>
    <w:rsid w:val="00141791"/>
    <w:rsid w:val="00141A6A"/>
    <w:rsid w:val="001433C6"/>
    <w:rsid w:val="00144DAD"/>
    <w:rsid w:val="00146244"/>
    <w:rsid w:val="0015064C"/>
    <w:rsid w:val="00150772"/>
    <w:rsid w:val="0015368C"/>
    <w:rsid w:val="001547FA"/>
    <w:rsid w:val="00155A60"/>
    <w:rsid w:val="00156955"/>
    <w:rsid w:val="00157220"/>
    <w:rsid w:val="00157E8E"/>
    <w:rsid w:val="00161BB5"/>
    <w:rsid w:val="001624A3"/>
    <w:rsid w:val="00164CAF"/>
    <w:rsid w:val="00172743"/>
    <w:rsid w:val="00173A16"/>
    <w:rsid w:val="00173A52"/>
    <w:rsid w:val="00174676"/>
    <w:rsid w:val="0017557B"/>
    <w:rsid w:val="001756C7"/>
    <w:rsid w:val="0017781B"/>
    <w:rsid w:val="001813D6"/>
    <w:rsid w:val="00181F8A"/>
    <w:rsid w:val="001847A1"/>
    <w:rsid w:val="001871CA"/>
    <w:rsid w:val="00190510"/>
    <w:rsid w:val="00191A1C"/>
    <w:rsid w:val="00191A43"/>
    <w:rsid w:val="00194090"/>
    <w:rsid w:val="00197429"/>
    <w:rsid w:val="001A26F0"/>
    <w:rsid w:val="001A290A"/>
    <w:rsid w:val="001A2B2B"/>
    <w:rsid w:val="001A4F26"/>
    <w:rsid w:val="001A5329"/>
    <w:rsid w:val="001A6C84"/>
    <w:rsid w:val="001B1200"/>
    <w:rsid w:val="001B5070"/>
    <w:rsid w:val="001B5FB9"/>
    <w:rsid w:val="001B7036"/>
    <w:rsid w:val="001C00BB"/>
    <w:rsid w:val="001C2909"/>
    <w:rsid w:val="001C36DE"/>
    <w:rsid w:val="001C444E"/>
    <w:rsid w:val="001C5CC4"/>
    <w:rsid w:val="001C5E25"/>
    <w:rsid w:val="001C664D"/>
    <w:rsid w:val="001C698C"/>
    <w:rsid w:val="001C6BD1"/>
    <w:rsid w:val="001C7CFB"/>
    <w:rsid w:val="001D0AA0"/>
    <w:rsid w:val="001D27C1"/>
    <w:rsid w:val="001D395F"/>
    <w:rsid w:val="001D4FF8"/>
    <w:rsid w:val="001D57F6"/>
    <w:rsid w:val="001D5A0E"/>
    <w:rsid w:val="001D668A"/>
    <w:rsid w:val="001D7A36"/>
    <w:rsid w:val="001E0059"/>
    <w:rsid w:val="001E0404"/>
    <w:rsid w:val="001E0C10"/>
    <w:rsid w:val="001E38E8"/>
    <w:rsid w:val="001E3AAD"/>
    <w:rsid w:val="001E40B6"/>
    <w:rsid w:val="001E49AD"/>
    <w:rsid w:val="001E65D5"/>
    <w:rsid w:val="001E6B29"/>
    <w:rsid w:val="001E750A"/>
    <w:rsid w:val="001F1721"/>
    <w:rsid w:val="001F178D"/>
    <w:rsid w:val="001F3F1D"/>
    <w:rsid w:val="002021B0"/>
    <w:rsid w:val="00203B1A"/>
    <w:rsid w:val="002040D5"/>
    <w:rsid w:val="00204E3E"/>
    <w:rsid w:val="002057E2"/>
    <w:rsid w:val="002067A1"/>
    <w:rsid w:val="00207343"/>
    <w:rsid w:val="0021192A"/>
    <w:rsid w:val="002143D2"/>
    <w:rsid w:val="00217111"/>
    <w:rsid w:val="00217438"/>
    <w:rsid w:val="00223CB7"/>
    <w:rsid w:val="002248A1"/>
    <w:rsid w:val="00225FF3"/>
    <w:rsid w:val="0022683F"/>
    <w:rsid w:val="00232617"/>
    <w:rsid w:val="00235882"/>
    <w:rsid w:val="002364EF"/>
    <w:rsid w:val="00236988"/>
    <w:rsid w:val="00242508"/>
    <w:rsid w:val="002432D5"/>
    <w:rsid w:val="00244144"/>
    <w:rsid w:val="00246E69"/>
    <w:rsid w:val="00247386"/>
    <w:rsid w:val="002536BE"/>
    <w:rsid w:val="00254A55"/>
    <w:rsid w:val="002577C7"/>
    <w:rsid w:val="00262A72"/>
    <w:rsid w:val="002650B7"/>
    <w:rsid w:val="00265824"/>
    <w:rsid w:val="0027033C"/>
    <w:rsid w:val="00270E71"/>
    <w:rsid w:val="0027123F"/>
    <w:rsid w:val="00271BDA"/>
    <w:rsid w:val="00271E67"/>
    <w:rsid w:val="00272046"/>
    <w:rsid w:val="00276151"/>
    <w:rsid w:val="00276BC9"/>
    <w:rsid w:val="00283E9F"/>
    <w:rsid w:val="002859FC"/>
    <w:rsid w:val="00286B80"/>
    <w:rsid w:val="00287412"/>
    <w:rsid w:val="00290686"/>
    <w:rsid w:val="002933B5"/>
    <w:rsid w:val="00296615"/>
    <w:rsid w:val="002A370E"/>
    <w:rsid w:val="002B1BB7"/>
    <w:rsid w:val="002B1DAA"/>
    <w:rsid w:val="002B2195"/>
    <w:rsid w:val="002B297B"/>
    <w:rsid w:val="002B34CC"/>
    <w:rsid w:val="002B4286"/>
    <w:rsid w:val="002B586B"/>
    <w:rsid w:val="002B591C"/>
    <w:rsid w:val="002B5A36"/>
    <w:rsid w:val="002B5E0A"/>
    <w:rsid w:val="002B7409"/>
    <w:rsid w:val="002C2610"/>
    <w:rsid w:val="002C2FDF"/>
    <w:rsid w:val="002C4079"/>
    <w:rsid w:val="002C5B15"/>
    <w:rsid w:val="002D045D"/>
    <w:rsid w:val="002D2F88"/>
    <w:rsid w:val="002D4FE3"/>
    <w:rsid w:val="002D6B6F"/>
    <w:rsid w:val="002E06AD"/>
    <w:rsid w:val="002E0AFB"/>
    <w:rsid w:val="002E3C1A"/>
    <w:rsid w:val="002E6090"/>
    <w:rsid w:val="002E7162"/>
    <w:rsid w:val="002F1D66"/>
    <w:rsid w:val="002F2392"/>
    <w:rsid w:val="002F324E"/>
    <w:rsid w:val="002F4128"/>
    <w:rsid w:val="002F51ED"/>
    <w:rsid w:val="002F52A3"/>
    <w:rsid w:val="002F58DB"/>
    <w:rsid w:val="002F68CC"/>
    <w:rsid w:val="0030143F"/>
    <w:rsid w:val="00301C4E"/>
    <w:rsid w:val="00302547"/>
    <w:rsid w:val="00302E1C"/>
    <w:rsid w:val="00303E52"/>
    <w:rsid w:val="00304E50"/>
    <w:rsid w:val="00305753"/>
    <w:rsid w:val="003067B0"/>
    <w:rsid w:val="00311A69"/>
    <w:rsid w:val="00313523"/>
    <w:rsid w:val="00313AF9"/>
    <w:rsid w:val="00313BDA"/>
    <w:rsid w:val="003140E3"/>
    <w:rsid w:val="00314347"/>
    <w:rsid w:val="003152B9"/>
    <w:rsid w:val="003172B8"/>
    <w:rsid w:val="00320B42"/>
    <w:rsid w:val="00320FB9"/>
    <w:rsid w:val="0032460E"/>
    <w:rsid w:val="00324A4F"/>
    <w:rsid w:val="00327C48"/>
    <w:rsid w:val="003316D8"/>
    <w:rsid w:val="003329F2"/>
    <w:rsid w:val="003331B6"/>
    <w:rsid w:val="00333439"/>
    <w:rsid w:val="003337E0"/>
    <w:rsid w:val="00335808"/>
    <w:rsid w:val="00340F8C"/>
    <w:rsid w:val="00341A34"/>
    <w:rsid w:val="00341BDC"/>
    <w:rsid w:val="00342D1C"/>
    <w:rsid w:val="00343BC7"/>
    <w:rsid w:val="003470F4"/>
    <w:rsid w:val="00347DAB"/>
    <w:rsid w:val="003511C2"/>
    <w:rsid w:val="0035129A"/>
    <w:rsid w:val="0035554F"/>
    <w:rsid w:val="003571D7"/>
    <w:rsid w:val="003611D2"/>
    <w:rsid w:val="00361EBD"/>
    <w:rsid w:val="00365A9E"/>
    <w:rsid w:val="00366998"/>
    <w:rsid w:val="00372B52"/>
    <w:rsid w:val="003737B5"/>
    <w:rsid w:val="00373F47"/>
    <w:rsid w:val="00374D53"/>
    <w:rsid w:val="00375A8D"/>
    <w:rsid w:val="00375F24"/>
    <w:rsid w:val="0037631F"/>
    <w:rsid w:val="0038009A"/>
    <w:rsid w:val="00385A3F"/>
    <w:rsid w:val="00386044"/>
    <w:rsid w:val="0038734A"/>
    <w:rsid w:val="00390A67"/>
    <w:rsid w:val="00392275"/>
    <w:rsid w:val="0039431F"/>
    <w:rsid w:val="003A4E4A"/>
    <w:rsid w:val="003A525F"/>
    <w:rsid w:val="003A702C"/>
    <w:rsid w:val="003B5202"/>
    <w:rsid w:val="003C3598"/>
    <w:rsid w:val="003D0D76"/>
    <w:rsid w:val="003D14EB"/>
    <w:rsid w:val="003D5427"/>
    <w:rsid w:val="003D59ED"/>
    <w:rsid w:val="003D6334"/>
    <w:rsid w:val="003D6D20"/>
    <w:rsid w:val="003E0479"/>
    <w:rsid w:val="003E086A"/>
    <w:rsid w:val="003E213D"/>
    <w:rsid w:val="003E4AD7"/>
    <w:rsid w:val="003E5410"/>
    <w:rsid w:val="003E65A8"/>
    <w:rsid w:val="003E739D"/>
    <w:rsid w:val="003F039A"/>
    <w:rsid w:val="003F14F2"/>
    <w:rsid w:val="003F1DB7"/>
    <w:rsid w:val="003F2246"/>
    <w:rsid w:val="003F383A"/>
    <w:rsid w:val="003F4D3A"/>
    <w:rsid w:val="003F62CA"/>
    <w:rsid w:val="003F6732"/>
    <w:rsid w:val="003F6981"/>
    <w:rsid w:val="003F76CD"/>
    <w:rsid w:val="003F7DFB"/>
    <w:rsid w:val="00404658"/>
    <w:rsid w:val="00406EA1"/>
    <w:rsid w:val="00410D7D"/>
    <w:rsid w:val="00413B7E"/>
    <w:rsid w:val="00413CE6"/>
    <w:rsid w:val="00413D0E"/>
    <w:rsid w:val="004178C2"/>
    <w:rsid w:val="00417DCC"/>
    <w:rsid w:val="00420A36"/>
    <w:rsid w:val="004218EF"/>
    <w:rsid w:val="00421CDA"/>
    <w:rsid w:val="004228C5"/>
    <w:rsid w:val="00424922"/>
    <w:rsid w:val="00426233"/>
    <w:rsid w:val="00430673"/>
    <w:rsid w:val="00430F45"/>
    <w:rsid w:val="00431784"/>
    <w:rsid w:val="004326D9"/>
    <w:rsid w:val="0043309B"/>
    <w:rsid w:val="00433409"/>
    <w:rsid w:val="00434148"/>
    <w:rsid w:val="00437C94"/>
    <w:rsid w:val="004401DA"/>
    <w:rsid w:val="00440356"/>
    <w:rsid w:val="00442419"/>
    <w:rsid w:val="00445157"/>
    <w:rsid w:val="00451156"/>
    <w:rsid w:val="0045180B"/>
    <w:rsid w:val="00451863"/>
    <w:rsid w:val="00452484"/>
    <w:rsid w:val="0045254D"/>
    <w:rsid w:val="0045332D"/>
    <w:rsid w:val="00453D31"/>
    <w:rsid w:val="00457AA2"/>
    <w:rsid w:val="00464296"/>
    <w:rsid w:val="004643C5"/>
    <w:rsid w:val="00465EE8"/>
    <w:rsid w:val="00467FBD"/>
    <w:rsid w:val="00470FA0"/>
    <w:rsid w:val="004727D3"/>
    <w:rsid w:val="00472E76"/>
    <w:rsid w:val="0047484D"/>
    <w:rsid w:val="00474CEB"/>
    <w:rsid w:val="00475B91"/>
    <w:rsid w:val="00480749"/>
    <w:rsid w:val="00481341"/>
    <w:rsid w:val="0048187D"/>
    <w:rsid w:val="00482118"/>
    <w:rsid w:val="004821D1"/>
    <w:rsid w:val="00483630"/>
    <w:rsid w:val="00483CD1"/>
    <w:rsid w:val="00483E88"/>
    <w:rsid w:val="004842B6"/>
    <w:rsid w:val="00485E08"/>
    <w:rsid w:val="00487622"/>
    <w:rsid w:val="00487B09"/>
    <w:rsid w:val="00493C90"/>
    <w:rsid w:val="004963C6"/>
    <w:rsid w:val="004A2EB8"/>
    <w:rsid w:val="004A30B5"/>
    <w:rsid w:val="004A51F8"/>
    <w:rsid w:val="004A72BA"/>
    <w:rsid w:val="004B3CF9"/>
    <w:rsid w:val="004B4715"/>
    <w:rsid w:val="004B685D"/>
    <w:rsid w:val="004B705C"/>
    <w:rsid w:val="004B73BA"/>
    <w:rsid w:val="004B76DC"/>
    <w:rsid w:val="004B7752"/>
    <w:rsid w:val="004B777F"/>
    <w:rsid w:val="004B7F4A"/>
    <w:rsid w:val="004C3CD6"/>
    <w:rsid w:val="004C55C3"/>
    <w:rsid w:val="004C6831"/>
    <w:rsid w:val="004C7E9D"/>
    <w:rsid w:val="004D006D"/>
    <w:rsid w:val="004D0C80"/>
    <w:rsid w:val="004D1ADF"/>
    <w:rsid w:val="004D3EC6"/>
    <w:rsid w:val="004D677C"/>
    <w:rsid w:val="004E0396"/>
    <w:rsid w:val="004E053F"/>
    <w:rsid w:val="004E0DCD"/>
    <w:rsid w:val="004E1C78"/>
    <w:rsid w:val="004E575E"/>
    <w:rsid w:val="004E6EA3"/>
    <w:rsid w:val="004F0905"/>
    <w:rsid w:val="004F0947"/>
    <w:rsid w:val="004F2F12"/>
    <w:rsid w:val="004F3F55"/>
    <w:rsid w:val="004F3F8F"/>
    <w:rsid w:val="004F69D0"/>
    <w:rsid w:val="004F6F72"/>
    <w:rsid w:val="00502F49"/>
    <w:rsid w:val="00504789"/>
    <w:rsid w:val="005047D3"/>
    <w:rsid w:val="005048D0"/>
    <w:rsid w:val="00504B3D"/>
    <w:rsid w:val="005055DF"/>
    <w:rsid w:val="0051030B"/>
    <w:rsid w:val="005225A0"/>
    <w:rsid w:val="00523562"/>
    <w:rsid w:val="005237D1"/>
    <w:rsid w:val="00523E79"/>
    <w:rsid w:val="00525526"/>
    <w:rsid w:val="0052699A"/>
    <w:rsid w:val="00526C5F"/>
    <w:rsid w:val="00526F50"/>
    <w:rsid w:val="00527417"/>
    <w:rsid w:val="00530245"/>
    <w:rsid w:val="00532769"/>
    <w:rsid w:val="00535336"/>
    <w:rsid w:val="00535BB1"/>
    <w:rsid w:val="00537323"/>
    <w:rsid w:val="00543565"/>
    <w:rsid w:val="00545DA4"/>
    <w:rsid w:val="0054692A"/>
    <w:rsid w:val="00546FB5"/>
    <w:rsid w:val="0055152B"/>
    <w:rsid w:val="005519F7"/>
    <w:rsid w:val="00552AFA"/>
    <w:rsid w:val="00554236"/>
    <w:rsid w:val="00554DBD"/>
    <w:rsid w:val="00556C56"/>
    <w:rsid w:val="00556EA4"/>
    <w:rsid w:val="00560E5B"/>
    <w:rsid w:val="00564F16"/>
    <w:rsid w:val="005665C2"/>
    <w:rsid w:val="00566DBC"/>
    <w:rsid w:val="00571E48"/>
    <w:rsid w:val="00574556"/>
    <w:rsid w:val="0057542B"/>
    <w:rsid w:val="00576AC6"/>
    <w:rsid w:val="00577910"/>
    <w:rsid w:val="00581488"/>
    <w:rsid w:val="005817F9"/>
    <w:rsid w:val="00583C5D"/>
    <w:rsid w:val="00584DA9"/>
    <w:rsid w:val="00585BB5"/>
    <w:rsid w:val="005875F0"/>
    <w:rsid w:val="00592189"/>
    <w:rsid w:val="0059239D"/>
    <w:rsid w:val="00592A3C"/>
    <w:rsid w:val="00597943"/>
    <w:rsid w:val="005A0F76"/>
    <w:rsid w:val="005A1FCE"/>
    <w:rsid w:val="005A2307"/>
    <w:rsid w:val="005A3272"/>
    <w:rsid w:val="005A3807"/>
    <w:rsid w:val="005A47E9"/>
    <w:rsid w:val="005A4D57"/>
    <w:rsid w:val="005A53D6"/>
    <w:rsid w:val="005A627F"/>
    <w:rsid w:val="005A6C9D"/>
    <w:rsid w:val="005A7AFD"/>
    <w:rsid w:val="005B0835"/>
    <w:rsid w:val="005B0B7C"/>
    <w:rsid w:val="005B2B02"/>
    <w:rsid w:val="005B32F2"/>
    <w:rsid w:val="005B41C2"/>
    <w:rsid w:val="005C04C1"/>
    <w:rsid w:val="005C13B9"/>
    <w:rsid w:val="005C2767"/>
    <w:rsid w:val="005C5262"/>
    <w:rsid w:val="005C5A8D"/>
    <w:rsid w:val="005C6CC6"/>
    <w:rsid w:val="005D00E0"/>
    <w:rsid w:val="005D0557"/>
    <w:rsid w:val="005D1562"/>
    <w:rsid w:val="005D1BA9"/>
    <w:rsid w:val="005D2EF5"/>
    <w:rsid w:val="005D58C7"/>
    <w:rsid w:val="005D6169"/>
    <w:rsid w:val="005D6E75"/>
    <w:rsid w:val="005D73FE"/>
    <w:rsid w:val="005E054C"/>
    <w:rsid w:val="005E1DAB"/>
    <w:rsid w:val="005E2C14"/>
    <w:rsid w:val="005E2EF2"/>
    <w:rsid w:val="005E32F2"/>
    <w:rsid w:val="005E4A79"/>
    <w:rsid w:val="005E4DBC"/>
    <w:rsid w:val="005E50CD"/>
    <w:rsid w:val="005E5176"/>
    <w:rsid w:val="005E689C"/>
    <w:rsid w:val="005F01DD"/>
    <w:rsid w:val="005F0D8B"/>
    <w:rsid w:val="005F15A0"/>
    <w:rsid w:val="005F2341"/>
    <w:rsid w:val="005F4B2B"/>
    <w:rsid w:val="005F71EA"/>
    <w:rsid w:val="00601D36"/>
    <w:rsid w:val="00603381"/>
    <w:rsid w:val="006058B6"/>
    <w:rsid w:val="006103E0"/>
    <w:rsid w:val="00611CEC"/>
    <w:rsid w:val="00612C6F"/>
    <w:rsid w:val="006146F5"/>
    <w:rsid w:val="00617A71"/>
    <w:rsid w:val="00617DA3"/>
    <w:rsid w:val="006215DD"/>
    <w:rsid w:val="00621A16"/>
    <w:rsid w:val="00621A3F"/>
    <w:rsid w:val="00623C4D"/>
    <w:rsid w:val="006243E3"/>
    <w:rsid w:val="0062774D"/>
    <w:rsid w:val="00627ABD"/>
    <w:rsid w:val="006300EC"/>
    <w:rsid w:val="00630417"/>
    <w:rsid w:val="00630487"/>
    <w:rsid w:val="00631393"/>
    <w:rsid w:val="0063355F"/>
    <w:rsid w:val="0063500F"/>
    <w:rsid w:val="00635885"/>
    <w:rsid w:val="0063592A"/>
    <w:rsid w:val="00635FA4"/>
    <w:rsid w:val="00640366"/>
    <w:rsid w:val="0064060A"/>
    <w:rsid w:val="0064124E"/>
    <w:rsid w:val="00641A72"/>
    <w:rsid w:val="00643317"/>
    <w:rsid w:val="00643B4C"/>
    <w:rsid w:val="006445AF"/>
    <w:rsid w:val="00650AC6"/>
    <w:rsid w:val="00653A23"/>
    <w:rsid w:val="00653B28"/>
    <w:rsid w:val="00654E2B"/>
    <w:rsid w:val="006551FB"/>
    <w:rsid w:val="00655229"/>
    <w:rsid w:val="0065616A"/>
    <w:rsid w:val="00660EFF"/>
    <w:rsid w:val="006611F4"/>
    <w:rsid w:val="006634C5"/>
    <w:rsid w:val="00666161"/>
    <w:rsid w:val="0067192E"/>
    <w:rsid w:val="00672BC3"/>
    <w:rsid w:val="00674253"/>
    <w:rsid w:val="00674B80"/>
    <w:rsid w:val="00674CCB"/>
    <w:rsid w:val="00675020"/>
    <w:rsid w:val="00675558"/>
    <w:rsid w:val="00680AA2"/>
    <w:rsid w:val="006811FF"/>
    <w:rsid w:val="00683CF7"/>
    <w:rsid w:val="00684D9C"/>
    <w:rsid w:val="00684F6B"/>
    <w:rsid w:val="00687438"/>
    <w:rsid w:val="00690B61"/>
    <w:rsid w:val="00690E81"/>
    <w:rsid w:val="00690FA4"/>
    <w:rsid w:val="0069103E"/>
    <w:rsid w:val="00692BDD"/>
    <w:rsid w:val="00693139"/>
    <w:rsid w:val="006A1521"/>
    <w:rsid w:val="006A2E5B"/>
    <w:rsid w:val="006A4026"/>
    <w:rsid w:val="006A5E85"/>
    <w:rsid w:val="006B147A"/>
    <w:rsid w:val="006B161D"/>
    <w:rsid w:val="006B2110"/>
    <w:rsid w:val="006B609B"/>
    <w:rsid w:val="006B613D"/>
    <w:rsid w:val="006B65E9"/>
    <w:rsid w:val="006B6BD0"/>
    <w:rsid w:val="006B77CB"/>
    <w:rsid w:val="006C0423"/>
    <w:rsid w:val="006C11D4"/>
    <w:rsid w:val="006C1B27"/>
    <w:rsid w:val="006C1BC4"/>
    <w:rsid w:val="006C22BD"/>
    <w:rsid w:val="006C36A2"/>
    <w:rsid w:val="006C3E34"/>
    <w:rsid w:val="006C50BB"/>
    <w:rsid w:val="006C7487"/>
    <w:rsid w:val="006C7FE1"/>
    <w:rsid w:val="006D0D2F"/>
    <w:rsid w:val="006D6210"/>
    <w:rsid w:val="006D7854"/>
    <w:rsid w:val="006E0591"/>
    <w:rsid w:val="006E2ACF"/>
    <w:rsid w:val="006E3D60"/>
    <w:rsid w:val="006E5025"/>
    <w:rsid w:val="006E73B5"/>
    <w:rsid w:val="006E741B"/>
    <w:rsid w:val="006F1217"/>
    <w:rsid w:val="006F7C43"/>
    <w:rsid w:val="00701D36"/>
    <w:rsid w:val="00702EE2"/>
    <w:rsid w:val="007031CA"/>
    <w:rsid w:val="0070354B"/>
    <w:rsid w:val="00704933"/>
    <w:rsid w:val="00704C6C"/>
    <w:rsid w:val="0070647D"/>
    <w:rsid w:val="007064FA"/>
    <w:rsid w:val="00707EDC"/>
    <w:rsid w:val="00711808"/>
    <w:rsid w:val="00711EA2"/>
    <w:rsid w:val="00712532"/>
    <w:rsid w:val="00712B11"/>
    <w:rsid w:val="00712DDC"/>
    <w:rsid w:val="0071334C"/>
    <w:rsid w:val="007136EF"/>
    <w:rsid w:val="007163D1"/>
    <w:rsid w:val="00716F53"/>
    <w:rsid w:val="00721857"/>
    <w:rsid w:val="00721AA0"/>
    <w:rsid w:val="00721C55"/>
    <w:rsid w:val="00725729"/>
    <w:rsid w:val="007263B8"/>
    <w:rsid w:val="00727E15"/>
    <w:rsid w:val="00730865"/>
    <w:rsid w:val="007354F6"/>
    <w:rsid w:val="007357A5"/>
    <w:rsid w:val="007372A9"/>
    <w:rsid w:val="00740607"/>
    <w:rsid w:val="00742B3B"/>
    <w:rsid w:val="00744321"/>
    <w:rsid w:val="007463B5"/>
    <w:rsid w:val="00746FFC"/>
    <w:rsid w:val="00747B54"/>
    <w:rsid w:val="0075308C"/>
    <w:rsid w:val="00754185"/>
    <w:rsid w:val="00760580"/>
    <w:rsid w:val="0076120F"/>
    <w:rsid w:val="007664DB"/>
    <w:rsid w:val="00770E7A"/>
    <w:rsid w:val="0077101D"/>
    <w:rsid w:val="00773685"/>
    <w:rsid w:val="00774E54"/>
    <w:rsid w:val="00776B1F"/>
    <w:rsid w:val="00780A36"/>
    <w:rsid w:val="00781202"/>
    <w:rsid w:val="0078196E"/>
    <w:rsid w:val="007819E5"/>
    <w:rsid w:val="0078257A"/>
    <w:rsid w:val="007848F0"/>
    <w:rsid w:val="00785771"/>
    <w:rsid w:val="00791680"/>
    <w:rsid w:val="00792700"/>
    <w:rsid w:val="007933D4"/>
    <w:rsid w:val="00794CBB"/>
    <w:rsid w:val="007A372F"/>
    <w:rsid w:val="007A41A9"/>
    <w:rsid w:val="007A6985"/>
    <w:rsid w:val="007B1C9E"/>
    <w:rsid w:val="007B3E97"/>
    <w:rsid w:val="007B4775"/>
    <w:rsid w:val="007B4FB3"/>
    <w:rsid w:val="007B67E8"/>
    <w:rsid w:val="007C0586"/>
    <w:rsid w:val="007C56E9"/>
    <w:rsid w:val="007C78A4"/>
    <w:rsid w:val="007C7A18"/>
    <w:rsid w:val="007D1154"/>
    <w:rsid w:val="007D191C"/>
    <w:rsid w:val="007D6CDC"/>
    <w:rsid w:val="007E0AD5"/>
    <w:rsid w:val="007E0C3E"/>
    <w:rsid w:val="007E2992"/>
    <w:rsid w:val="007E2B40"/>
    <w:rsid w:val="007E6978"/>
    <w:rsid w:val="007F1D79"/>
    <w:rsid w:val="007F5345"/>
    <w:rsid w:val="007F6CCB"/>
    <w:rsid w:val="007F6F26"/>
    <w:rsid w:val="007F7482"/>
    <w:rsid w:val="00801833"/>
    <w:rsid w:val="008024E3"/>
    <w:rsid w:val="008031BE"/>
    <w:rsid w:val="00803FF4"/>
    <w:rsid w:val="0080428C"/>
    <w:rsid w:val="00814A1C"/>
    <w:rsid w:val="00814ABA"/>
    <w:rsid w:val="00817B86"/>
    <w:rsid w:val="008203A1"/>
    <w:rsid w:val="00822495"/>
    <w:rsid w:val="00822618"/>
    <w:rsid w:val="008228E3"/>
    <w:rsid w:val="008249CB"/>
    <w:rsid w:val="00826F32"/>
    <w:rsid w:val="008270B1"/>
    <w:rsid w:val="00831329"/>
    <w:rsid w:val="008326AE"/>
    <w:rsid w:val="00832DF3"/>
    <w:rsid w:val="00834F8E"/>
    <w:rsid w:val="008355ED"/>
    <w:rsid w:val="00843F1B"/>
    <w:rsid w:val="00844DB6"/>
    <w:rsid w:val="00850647"/>
    <w:rsid w:val="0085183F"/>
    <w:rsid w:val="00853392"/>
    <w:rsid w:val="008544D1"/>
    <w:rsid w:val="00854523"/>
    <w:rsid w:val="00854CD4"/>
    <w:rsid w:val="008556F5"/>
    <w:rsid w:val="00855972"/>
    <w:rsid w:val="0086138D"/>
    <w:rsid w:val="00862281"/>
    <w:rsid w:val="0086762D"/>
    <w:rsid w:val="008677BF"/>
    <w:rsid w:val="00867D67"/>
    <w:rsid w:val="00870DC9"/>
    <w:rsid w:val="008719AD"/>
    <w:rsid w:val="00871A93"/>
    <w:rsid w:val="008733BF"/>
    <w:rsid w:val="00873DA2"/>
    <w:rsid w:val="00874320"/>
    <w:rsid w:val="00875088"/>
    <w:rsid w:val="0087798D"/>
    <w:rsid w:val="008838E2"/>
    <w:rsid w:val="008910D9"/>
    <w:rsid w:val="008913C8"/>
    <w:rsid w:val="0089225A"/>
    <w:rsid w:val="00892E02"/>
    <w:rsid w:val="0089349F"/>
    <w:rsid w:val="00894C65"/>
    <w:rsid w:val="00895A88"/>
    <w:rsid w:val="00896BC5"/>
    <w:rsid w:val="008A0902"/>
    <w:rsid w:val="008A20D4"/>
    <w:rsid w:val="008A2B45"/>
    <w:rsid w:val="008A44C8"/>
    <w:rsid w:val="008A51EC"/>
    <w:rsid w:val="008A5464"/>
    <w:rsid w:val="008A5779"/>
    <w:rsid w:val="008A72D5"/>
    <w:rsid w:val="008B07AE"/>
    <w:rsid w:val="008B084A"/>
    <w:rsid w:val="008B11A5"/>
    <w:rsid w:val="008B15FD"/>
    <w:rsid w:val="008B27B5"/>
    <w:rsid w:val="008B3254"/>
    <w:rsid w:val="008B32EF"/>
    <w:rsid w:val="008B436C"/>
    <w:rsid w:val="008B44D1"/>
    <w:rsid w:val="008B71C8"/>
    <w:rsid w:val="008B7BDF"/>
    <w:rsid w:val="008C16E6"/>
    <w:rsid w:val="008C3005"/>
    <w:rsid w:val="008C3929"/>
    <w:rsid w:val="008D01F5"/>
    <w:rsid w:val="008D0266"/>
    <w:rsid w:val="008D0D6E"/>
    <w:rsid w:val="008D3C3F"/>
    <w:rsid w:val="008D5969"/>
    <w:rsid w:val="008D64E1"/>
    <w:rsid w:val="008D6BFA"/>
    <w:rsid w:val="008D76CA"/>
    <w:rsid w:val="008E1434"/>
    <w:rsid w:val="008E1ECD"/>
    <w:rsid w:val="008E3310"/>
    <w:rsid w:val="008E3C26"/>
    <w:rsid w:val="008E4441"/>
    <w:rsid w:val="008E5FF4"/>
    <w:rsid w:val="008F07AC"/>
    <w:rsid w:val="008F0BA6"/>
    <w:rsid w:val="008F0E8B"/>
    <w:rsid w:val="008F5A40"/>
    <w:rsid w:val="008F694E"/>
    <w:rsid w:val="008F7656"/>
    <w:rsid w:val="00901942"/>
    <w:rsid w:val="00907BB1"/>
    <w:rsid w:val="009118A1"/>
    <w:rsid w:val="00911B20"/>
    <w:rsid w:val="00913E85"/>
    <w:rsid w:val="009157C6"/>
    <w:rsid w:val="009166DE"/>
    <w:rsid w:val="00917EDC"/>
    <w:rsid w:val="00921659"/>
    <w:rsid w:val="00922DBA"/>
    <w:rsid w:val="00923F37"/>
    <w:rsid w:val="009249D6"/>
    <w:rsid w:val="00926249"/>
    <w:rsid w:val="00927C81"/>
    <w:rsid w:val="0093054B"/>
    <w:rsid w:val="00930D8E"/>
    <w:rsid w:val="00932355"/>
    <w:rsid w:val="0093281A"/>
    <w:rsid w:val="00934515"/>
    <w:rsid w:val="00934EB5"/>
    <w:rsid w:val="00935F04"/>
    <w:rsid w:val="00936E8B"/>
    <w:rsid w:val="00937F03"/>
    <w:rsid w:val="009413F0"/>
    <w:rsid w:val="00942917"/>
    <w:rsid w:val="0094330A"/>
    <w:rsid w:val="009438BC"/>
    <w:rsid w:val="00944686"/>
    <w:rsid w:val="00944D54"/>
    <w:rsid w:val="00945240"/>
    <w:rsid w:val="0094592C"/>
    <w:rsid w:val="00945E81"/>
    <w:rsid w:val="009519DB"/>
    <w:rsid w:val="00952BF1"/>
    <w:rsid w:val="009538E7"/>
    <w:rsid w:val="00954EB7"/>
    <w:rsid w:val="00956B0E"/>
    <w:rsid w:val="00960AF5"/>
    <w:rsid w:val="00961FBC"/>
    <w:rsid w:val="00964691"/>
    <w:rsid w:val="0096727C"/>
    <w:rsid w:val="00970637"/>
    <w:rsid w:val="00974B39"/>
    <w:rsid w:val="00974C2B"/>
    <w:rsid w:val="009762BC"/>
    <w:rsid w:val="009769EF"/>
    <w:rsid w:val="00977179"/>
    <w:rsid w:val="00983AF9"/>
    <w:rsid w:val="00983EE6"/>
    <w:rsid w:val="00984EC0"/>
    <w:rsid w:val="00984FF8"/>
    <w:rsid w:val="00987A5A"/>
    <w:rsid w:val="00987B89"/>
    <w:rsid w:val="00987DB3"/>
    <w:rsid w:val="0099088C"/>
    <w:rsid w:val="0099296C"/>
    <w:rsid w:val="00994CFA"/>
    <w:rsid w:val="0099552F"/>
    <w:rsid w:val="00995642"/>
    <w:rsid w:val="0099637E"/>
    <w:rsid w:val="00996D52"/>
    <w:rsid w:val="009A06EF"/>
    <w:rsid w:val="009A229C"/>
    <w:rsid w:val="009A24C9"/>
    <w:rsid w:val="009A356A"/>
    <w:rsid w:val="009A3A66"/>
    <w:rsid w:val="009B1257"/>
    <w:rsid w:val="009B16B2"/>
    <w:rsid w:val="009B4765"/>
    <w:rsid w:val="009B5254"/>
    <w:rsid w:val="009B668A"/>
    <w:rsid w:val="009C32BF"/>
    <w:rsid w:val="009C5C7E"/>
    <w:rsid w:val="009C5F36"/>
    <w:rsid w:val="009C604B"/>
    <w:rsid w:val="009C629F"/>
    <w:rsid w:val="009C641F"/>
    <w:rsid w:val="009C68D4"/>
    <w:rsid w:val="009D0F3F"/>
    <w:rsid w:val="009D3071"/>
    <w:rsid w:val="009D384D"/>
    <w:rsid w:val="009D4CE6"/>
    <w:rsid w:val="009D58A8"/>
    <w:rsid w:val="009D5C89"/>
    <w:rsid w:val="009E4504"/>
    <w:rsid w:val="009E5CD3"/>
    <w:rsid w:val="009E65E5"/>
    <w:rsid w:val="009F3949"/>
    <w:rsid w:val="009F4065"/>
    <w:rsid w:val="009F4461"/>
    <w:rsid w:val="009F6848"/>
    <w:rsid w:val="009F6A81"/>
    <w:rsid w:val="009F767D"/>
    <w:rsid w:val="009F77A3"/>
    <w:rsid w:val="009F79E5"/>
    <w:rsid w:val="00A002AC"/>
    <w:rsid w:val="00A00F99"/>
    <w:rsid w:val="00A01AAF"/>
    <w:rsid w:val="00A01C7F"/>
    <w:rsid w:val="00A04DF2"/>
    <w:rsid w:val="00A10BA9"/>
    <w:rsid w:val="00A11E7F"/>
    <w:rsid w:val="00A12E01"/>
    <w:rsid w:val="00A14085"/>
    <w:rsid w:val="00A147D2"/>
    <w:rsid w:val="00A228B2"/>
    <w:rsid w:val="00A230AB"/>
    <w:rsid w:val="00A2358D"/>
    <w:rsid w:val="00A23DA1"/>
    <w:rsid w:val="00A31301"/>
    <w:rsid w:val="00A321CB"/>
    <w:rsid w:val="00A33C0F"/>
    <w:rsid w:val="00A35537"/>
    <w:rsid w:val="00A370D2"/>
    <w:rsid w:val="00A37E83"/>
    <w:rsid w:val="00A4155D"/>
    <w:rsid w:val="00A41B3E"/>
    <w:rsid w:val="00A43107"/>
    <w:rsid w:val="00A435EF"/>
    <w:rsid w:val="00A44F0D"/>
    <w:rsid w:val="00A46839"/>
    <w:rsid w:val="00A50B66"/>
    <w:rsid w:val="00A50EFD"/>
    <w:rsid w:val="00A56FC7"/>
    <w:rsid w:val="00A605A2"/>
    <w:rsid w:val="00A60E27"/>
    <w:rsid w:val="00A62E92"/>
    <w:rsid w:val="00A6454C"/>
    <w:rsid w:val="00A71379"/>
    <w:rsid w:val="00A73994"/>
    <w:rsid w:val="00A757F8"/>
    <w:rsid w:val="00A76F6A"/>
    <w:rsid w:val="00A77591"/>
    <w:rsid w:val="00A77651"/>
    <w:rsid w:val="00A77918"/>
    <w:rsid w:val="00A80A43"/>
    <w:rsid w:val="00A80DD0"/>
    <w:rsid w:val="00A823AB"/>
    <w:rsid w:val="00A83A21"/>
    <w:rsid w:val="00A856C2"/>
    <w:rsid w:val="00A873BB"/>
    <w:rsid w:val="00A87DD7"/>
    <w:rsid w:val="00A923ED"/>
    <w:rsid w:val="00A935A4"/>
    <w:rsid w:val="00A96182"/>
    <w:rsid w:val="00A97C86"/>
    <w:rsid w:val="00AA063E"/>
    <w:rsid w:val="00AA123F"/>
    <w:rsid w:val="00AA4561"/>
    <w:rsid w:val="00AB0ACD"/>
    <w:rsid w:val="00AB2AF3"/>
    <w:rsid w:val="00AB65A6"/>
    <w:rsid w:val="00AC2D7A"/>
    <w:rsid w:val="00AC33D2"/>
    <w:rsid w:val="00AC36A2"/>
    <w:rsid w:val="00AC39B0"/>
    <w:rsid w:val="00AC4DA2"/>
    <w:rsid w:val="00AC65BC"/>
    <w:rsid w:val="00AC6FDE"/>
    <w:rsid w:val="00AD0DB2"/>
    <w:rsid w:val="00AD2956"/>
    <w:rsid w:val="00AD3AE2"/>
    <w:rsid w:val="00AD3F45"/>
    <w:rsid w:val="00AD5059"/>
    <w:rsid w:val="00AE18E9"/>
    <w:rsid w:val="00AE19B3"/>
    <w:rsid w:val="00AE5E91"/>
    <w:rsid w:val="00AE6DC7"/>
    <w:rsid w:val="00AF2039"/>
    <w:rsid w:val="00AF4773"/>
    <w:rsid w:val="00AF6972"/>
    <w:rsid w:val="00AF6C63"/>
    <w:rsid w:val="00AF7178"/>
    <w:rsid w:val="00AF7929"/>
    <w:rsid w:val="00AF7C35"/>
    <w:rsid w:val="00B012CF"/>
    <w:rsid w:val="00B02B5F"/>
    <w:rsid w:val="00B03E70"/>
    <w:rsid w:val="00B04214"/>
    <w:rsid w:val="00B06881"/>
    <w:rsid w:val="00B10824"/>
    <w:rsid w:val="00B1216C"/>
    <w:rsid w:val="00B13A97"/>
    <w:rsid w:val="00B13ECB"/>
    <w:rsid w:val="00B15D82"/>
    <w:rsid w:val="00B15E85"/>
    <w:rsid w:val="00B16C16"/>
    <w:rsid w:val="00B20CF6"/>
    <w:rsid w:val="00B21804"/>
    <w:rsid w:val="00B22100"/>
    <w:rsid w:val="00B22538"/>
    <w:rsid w:val="00B25C7D"/>
    <w:rsid w:val="00B27852"/>
    <w:rsid w:val="00B32E65"/>
    <w:rsid w:val="00B33A33"/>
    <w:rsid w:val="00B33D7E"/>
    <w:rsid w:val="00B409F4"/>
    <w:rsid w:val="00B40D1F"/>
    <w:rsid w:val="00B413B4"/>
    <w:rsid w:val="00B41CD2"/>
    <w:rsid w:val="00B421ED"/>
    <w:rsid w:val="00B4233C"/>
    <w:rsid w:val="00B436C0"/>
    <w:rsid w:val="00B44C5B"/>
    <w:rsid w:val="00B44CDB"/>
    <w:rsid w:val="00B453C0"/>
    <w:rsid w:val="00B50D61"/>
    <w:rsid w:val="00B5116D"/>
    <w:rsid w:val="00B51431"/>
    <w:rsid w:val="00B5147C"/>
    <w:rsid w:val="00B51B3C"/>
    <w:rsid w:val="00B527B6"/>
    <w:rsid w:val="00B55110"/>
    <w:rsid w:val="00B563BF"/>
    <w:rsid w:val="00B57B66"/>
    <w:rsid w:val="00B60114"/>
    <w:rsid w:val="00B64761"/>
    <w:rsid w:val="00B65092"/>
    <w:rsid w:val="00B66388"/>
    <w:rsid w:val="00B669BE"/>
    <w:rsid w:val="00B74A95"/>
    <w:rsid w:val="00B74CE6"/>
    <w:rsid w:val="00B74DFF"/>
    <w:rsid w:val="00B75148"/>
    <w:rsid w:val="00B762FC"/>
    <w:rsid w:val="00B76465"/>
    <w:rsid w:val="00B76D89"/>
    <w:rsid w:val="00B77F54"/>
    <w:rsid w:val="00B803BA"/>
    <w:rsid w:val="00B83488"/>
    <w:rsid w:val="00B85186"/>
    <w:rsid w:val="00B87E2D"/>
    <w:rsid w:val="00B91B6E"/>
    <w:rsid w:val="00B92567"/>
    <w:rsid w:val="00B92F86"/>
    <w:rsid w:val="00B9350A"/>
    <w:rsid w:val="00B9570E"/>
    <w:rsid w:val="00B96635"/>
    <w:rsid w:val="00B97FDA"/>
    <w:rsid w:val="00BA09D3"/>
    <w:rsid w:val="00BA1999"/>
    <w:rsid w:val="00BA3430"/>
    <w:rsid w:val="00BA4F87"/>
    <w:rsid w:val="00BA5386"/>
    <w:rsid w:val="00BA6216"/>
    <w:rsid w:val="00BA6AA2"/>
    <w:rsid w:val="00BB20D2"/>
    <w:rsid w:val="00BB444C"/>
    <w:rsid w:val="00BB462B"/>
    <w:rsid w:val="00BB4F50"/>
    <w:rsid w:val="00BB5B49"/>
    <w:rsid w:val="00BB5C85"/>
    <w:rsid w:val="00BB675F"/>
    <w:rsid w:val="00BC0A20"/>
    <w:rsid w:val="00BC3534"/>
    <w:rsid w:val="00BC45BC"/>
    <w:rsid w:val="00BC463D"/>
    <w:rsid w:val="00BC4B87"/>
    <w:rsid w:val="00BD0C86"/>
    <w:rsid w:val="00BD1A81"/>
    <w:rsid w:val="00BD2574"/>
    <w:rsid w:val="00BD43EB"/>
    <w:rsid w:val="00BD55D8"/>
    <w:rsid w:val="00BE0487"/>
    <w:rsid w:val="00BE1DE3"/>
    <w:rsid w:val="00BE3781"/>
    <w:rsid w:val="00BE40E1"/>
    <w:rsid w:val="00BE7328"/>
    <w:rsid w:val="00BF2EAE"/>
    <w:rsid w:val="00BF68A4"/>
    <w:rsid w:val="00C00578"/>
    <w:rsid w:val="00C06111"/>
    <w:rsid w:val="00C07BAC"/>
    <w:rsid w:val="00C12165"/>
    <w:rsid w:val="00C1539E"/>
    <w:rsid w:val="00C1679C"/>
    <w:rsid w:val="00C2061C"/>
    <w:rsid w:val="00C219BA"/>
    <w:rsid w:val="00C21D2D"/>
    <w:rsid w:val="00C227D0"/>
    <w:rsid w:val="00C22806"/>
    <w:rsid w:val="00C22CB1"/>
    <w:rsid w:val="00C22D30"/>
    <w:rsid w:val="00C23885"/>
    <w:rsid w:val="00C23913"/>
    <w:rsid w:val="00C23DD4"/>
    <w:rsid w:val="00C25B29"/>
    <w:rsid w:val="00C25D61"/>
    <w:rsid w:val="00C26A39"/>
    <w:rsid w:val="00C27E6F"/>
    <w:rsid w:val="00C3027A"/>
    <w:rsid w:val="00C303F1"/>
    <w:rsid w:val="00C32CCE"/>
    <w:rsid w:val="00C33F2E"/>
    <w:rsid w:val="00C348E9"/>
    <w:rsid w:val="00C34DAA"/>
    <w:rsid w:val="00C35393"/>
    <w:rsid w:val="00C3574E"/>
    <w:rsid w:val="00C36480"/>
    <w:rsid w:val="00C375BD"/>
    <w:rsid w:val="00C40980"/>
    <w:rsid w:val="00C40C34"/>
    <w:rsid w:val="00C414E8"/>
    <w:rsid w:val="00C41FFC"/>
    <w:rsid w:val="00C42EB6"/>
    <w:rsid w:val="00C4302C"/>
    <w:rsid w:val="00C516FF"/>
    <w:rsid w:val="00C53159"/>
    <w:rsid w:val="00C54259"/>
    <w:rsid w:val="00C5724C"/>
    <w:rsid w:val="00C605F0"/>
    <w:rsid w:val="00C61289"/>
    <w:rsid w:val="00C632D6"/>
    <w:rsid w:val="00C64FC9"/>
    <w:rsid w:val="00C659B8"/>
    <w:rsid w:val="00C6617F"/>
    <w:rsid w:val="00C662F9"/>
    <w:rsid w:val="00C66F5F"/>
    <w:rsid w:val="00C67EEC"/>
    <w:rsid w:val="00C706D5"/>
    <w:rsid w:val="00C70FC3"/>
    <w:rsid w:val="00C713A5"/>
    <w:rsid w:val="00C7153F"/>
    <w:rsid w:val="00C72D56"/>
    <w:rsid w:val="00C72E1B"/>
    <w:rsid w:val="00C73187"/>
    <w:rsid w:val="00C74048"/>
    <w:rsid w:val="00C74C51"/>
    <w:rsid w:val="00C75736"/>
    <w:rsid w:val="00C75AF6"/>
    <w:rsid w:val="00C7703D"/>
    <w:rsid w:val="00C8271E"/>
    <w:rsid w:val="00C83442"/>
    <w:rsid w:val="00C910D7"/>
    <w:rsid w:val="00C91878"/>
    <w:rsid w:val="00C92E7F"/>
    <w:rsid w:val="00C93325"/>
    <w:rsid w:val="00C9386F"/>
    <w:rsid w:val="00C9478D"/>
    <w:rsid w:val="00C94F35"/>
    <w:rsid w:val="00C95DBE"/>
    <w:rsid w:val="00C97F49"/>
    <w:rsid w:val="00C97F82"/>
    <w:rsid w:val="00CA1B02"/>
    <w:rsid w:val="00CA2B97"/>
    <w:rsid w:val="00CA3102"/>
    <w:rsid w:val="00CA4F56"/>
    <w:rsid w:val="00CA6016"/>
    <w:rsid w:val="00CC1372"/>
    <w:rsid w:val="00CC15F4"/>
    <w:rsid w:val="00CC1E28"/>
    <w:rsid w:val="00CC347F"/>
    <w:rsid w:val="00CC6CC5"/>
    <w:rsid w:val="00CD2885"/>
    <w:rsid w:val="00CD45AF"/>
    <w:rsid w:val="00CE3741"/>
    <w:rsid w:val="00CE6675"/>
    <w:rsid w:val="00CE7B94"/>
    <w:rsid w:val="00CF2852"/>
    <w:rsid w:val="00CF2A2C"/>
    <w:rsid w:val="00CF2B46"/>
    <w:rsid w:val="00CF49F2"/>
    <w:rsid w:val="00CF6A64"/>
    <w:rsid w:val="00CF7771"/>
    <w:rsid w:val="00CF77C6"/>
    <w:rsid w:val="00CF7B5D"/>
    <w:rsid w:val="00D007D9"/>
    <w:rsid w:val="00D00E43"/>
    <w:rsid w:val="00D018C7"/>
    <w:rsid w:val="00D03B8B"/>
    <w:rsid w:val="00D0456F"/>
    <w:rsid w:val="00D0486F"/>
    <w:rsid w:val="00D057E6"/>
    <w:rsid w:val="00D05924"/>
    <w:rsid w:val="00D07CBE"/>
    <w:rsid w:val="00D10BF6"/>
    <w:rsid w:val="00D10FF3"/>
    <w:rsid w:val="00D1275E"/>
    <w:rsid w:val="00D13A05"/>
    <w:rsid w:val="00D169C0"/>
    <w:rsid w:val="00D17469"/>
    <w:rsid w:val="00D2122C"/>
    <w:rsid w:val="00D217EF"/>
    <w:rsid w:val="00D24055"/>
    <w:rsid w:val="00D3014B"/>
    <w:rsid w:val="00D31534"/>
    <w:rsid w:val="00D32118"/>
    <w:rsid w:val="00D362BC"/>
    <w:rsid w:val="00D36BA8"/>
    <w:rsid w:val="00D37F92"/>
    <w:rsid w:val="00D40DD0"/>
    <w:rsid w:val="00D423F2"/>
    <w:rsid w:val="00D43307"/>
    <w:rsid w:val="00D43816"/>
    <w:rsid w:val="00D44EF1"/>
    <w:rsid w:val="00D478C5"/>
    <w:rsid w:val="00D47FB4"/>
    <w:rsid w:val="00D47FD6"/>
    <w:rsid w:val="00D5005D"/>
    <w:rsid w:val="00D50C31"/>
    <w:rsid w:val="00D52075"/>
    <w:rsid w:val="00D54702"/>
    <w:rsid w:val="00D54B04"/>
    <w:rsid w:val="00D56282"/>
    <w:rsid w:val="00D6358B"/>
    <w:rsid w:val="00D64727"/>
    <w:rsid w:val="00D65975"/>
    <w:rsid w:val="00D67A3D"/>
    <w:rsid w:val="00D7120B"/>
    <w:rsid w:val="00D72AA0"/>
    <w:rsid w:val="00D74EFC"/>
    <w:rsid w:val="00D82461"/>
    <w:rsid w:val="00D841E7"/>
    <w:rsid w:val="00D850DF"/>
    <w:rsid w:val="00D85312"/>
    <w:rsid w:val="00D85BFC"/>
    <w:rsid w:val="00D8702D"/>
    <w:rsid w:val="00D90CC0"/>
    <w:rsid w:val="00D90ECC"/>
    <w:rsid w:val="00D9166A"/>
    <w:rsid w:val="00D916F8"/>
    <w:rsid w:val="00D9261B"/>
    <w:rsid w:val="00D9375B"/>
    <w:rsid w:val="00D964F8"/>
    <w:rsid w:val="00D967F1"/>
    <w:rsid w:val="00DA052D"/>
    <w:rsid w:val="00DA125B"/>
    <w:rsid w:val="00DA1FBB"/>
    <w:rsid w:val="00DA2CDE"/>
    <w:rsid w:val="00DA7348"/>
    <w:rsid w:val="00DB1AA2"/>
    <w:rsid w:val="00DB1F43"/>
    <w:rsid w:val="00DB3A71"/>
    <w:rsid w:val="00DB7536"/>
    <w:rsid w:val="00DB7B99"/>
    <w:rsid w:val="00DC01F3"/>
    <w:rsid w:val="00DC104C"/>
    <w:rsid w:val="00DC1F7A"/>
    <w:rsid w:val="00DC364E"/>
    <w:rsid w:val="00DC3944"/>
    <w:rsid w:val="00DC414E"/>
    <w:rsid w:val="00DC46EF"/>
    <w:rsid w:val="00DC4B91"/>
    <w:rsid w:val="00DC52A0"/>
    <w:rsid w:val="00DD1087"/>
    <w:rsid w:val="00DD154B"/>
    <w:rsid w:val="00DD18D5"/>
    <w:rsid w:val="00DD2019"/>
    <w:rsid w:val="00DD4905"/>
    <w:rsid w:val="00DD7221"/>
    <w:rsid w:val="00DE12AD"/>
    <w:rsid w:val="00DE14FD"/>
    <w:rsid w:val="00DE2615"/>
    <w:rsid w:val="00DE2F7F"/>
    <w:rsid w:val="00DE36E4"/>
    <w:rsid w:val="00DE4185"/>
    <w:rsid w:val="00DE49A8"/>
    <w:rsid w:val="00DE4AA2"/>
    <w:rsid w:val="00DE6E4C"/>
    <w:rsid w:val="00DF0435"/>
    <w:rsid w:val="00DF04DD"/>
    <w:rsid w:val="00DF3441"/>
    <w:rsid w:val="00DF4A99"/>
    <w:rsid w:val="00DF5CF0"/>
    <w:rsid w:val="00DF780C"/>
    <w:rsid w:val="00E00DBD"/>
    <w:rsid w:val="00E01AB9"/>
    <w:rsid w:val="00E029E3"/>
    <w:rsid w:val="00E02DCB"/>
    <w:rsid w:val="00E02DE9"/>
    <w:rsid w:val="00E03382"/>
    <w:rsid w:val="00E033AC"/>
    <w:rsid w:val="00E034F8"/>
    <w:rsid w:val="00E046D2"/>
    <w:rsid w:val="00E05724"/>
    <w:rsid w:val="00E065F4"/>
    <w:rsid w:val="00E1074F"/>
    <w:rsid w:val="00E107BB"/>
    <w:rsid w:val="00E11BD8"/>
    <w:rsid w:val="00E12AED"/>
    <w:rsid w:val="00E13116"/>
    <w:rsid w:val="00E150F5"/>
    <w:rsid w:val="00E15C17"/>
    <w:rsid w:val="00E1628A"/>
    <w:rsid w:val="00E16C7A"/>
    <w:rsid w:val="00E17B83"/>
    <w:rsid w:val="00E20772"/>
    <w:rsid w:val="00E21F64"/>
    <w:rsid w:val="00E22750"/>
    <w:rsid w:val="00E25250"/>
    <w:rsid w:val="00E26573"/>
    <w:rsid w:val="00E26779"/>
    <w:rsid w:val="00E27D43"/>
    <w:rsid w:val="00E32775"/>
    <w:rsid w:val="00E33486"/>
    <w:rsid w:val="00E33D9D"/>
    <w:rsid w:val="00E33DAF"/>
    <w:rsid w:val="00E344BE"/>
    <w:rsid w:val="00E360DD"/>
    <w:rsid w:val="00E37017"/>
    <w:rsid w:val="00E407ED"/>
    <w:rsid w:val="00E40A9A"/>
    <w:rsid w:val="00E41413"/>
    <w:rsid w:val="00E430ED"/>
    <w:rsid w:val="00E4355F"/>
    <w:rsid w:val="00E44B77"/>
    <w:rsid w:val="00E472A3"/>
    <w:rsid w:val="00E50940"/>
    <w:rsid w:val="00E50FCD"/>
    <w:rsid w:val="00E5369C"/>
    <w:rsid w:val="00E554AE"/>
    <w:rsid w:val="00E563E5"/>
    <w:rsid w:val="00E57D81"/>
    <w:rsid w:val="00E624C1"/>
    <w:rsid w:val="00E626DA"/>
    <w:rsid w:val="00E658A1"/>
    <w:rsid w:val="00E65E88"/>
    <w:rsid w:val="00E66568"/>
    <w:rsid w:val="00E67D6D"/>
    <w:rsid w:val="00E7152E"/>
    <w:rsid w:val="00E7190E"/>
    <w:rsid w:val="00E7235E"/>
    <w:rsid w:val="00E74A1F"/>
    <w:rsid w:val="00E760C1"/>
    <w:rsid w:val="00E80514"/>
    <w:rsid w:val="00E81C96"/>
    <w:rsid w:val="00E826E2"/>
    <w:rsid w:val="00E8308A"/>
    <w:rsid w:val="00E84143"/>
    <w:rsid w:val="00E84C8E"/>
    <w:rsid w:val="00E84D5E"/>
    <w:rsid w:val="00E86D9D"/>
    <w:rsid w:val="00E87CD7"/>
    <w:rsid w:val="00E918A2"/>
    <w:rsid w:val="00E9404B"/>
    <w:rsid w:val="00E9780D"/>
    <w:rsid w:val="00E97C45"/>
    <w:rsid w:val="00EA0A6C"/>
    <w:rsid w:val="00EA144F"/>
    <w:rsid w:val="00EA29CB"/>
    <w:rsid w:val="00EA2EF9"/>
    <w:rsid w:val="00EA3BE4"/>
    <w:rsid w:val="00EA3D64"/>
    <w:rsid w:val="00EA40E3"/>
    <w:rsid w:val="00EA4722"/>
    <w:rsid w:val="00EA55C8"/>
    <w:rsid w:val="00EA5CEB"/>
    <w:rsid w:val="00EA6349"/>
    <w:rsid w:val="00EA7995"/>
    <w:rsid w:val="00EA7B95"/>
    <w:rsid w:val="00EA7E3F"/>
    <w:rsid w:val="00EB01AB"/>
    <w:rsid w:val="00EB3D77"/>
    <w:rsid w:val="00EB4589"/>
    <w:rsid w:val="00EB6423"/>
    <w:rsid w:val="00EC0274"/>
    <w:rsid w:val="00EC0CEB"/>
    <w:rsid w:val="00EC1D87"/>
    <w:rsid w:val="00EC32BF"/>
    <w:rsid w:val="00EC32F5"/>
    <w:rsid w:val="00EC4970"/>
    <w:rsid w:val="00EC57D6"/>
    <w:rsid w:val="00EC797C"/>
    <w:rsid w:val="00EC7B25"/>
    <w:rsid w:val="00ED03F2"/>
    <w:rsid w:val="00ED21CD"/>
    <w:rsid w:val="00ED24C8"/>
    <w:rsid w:val="00ED3E01"/>
    <w:rsid w:val="00ED544C"/>
    <w:rsid w:val="00ED62AB"/>
    <w:rsid w:val="00ED674A"/>
    <w:rsid w:val="00EE157D"/>
    <w:rsid w:val="00EE407A"/>
    <w:rsid w:val="00EE4B40"/>
    <w:rsid w:val="00EE4CAC"/>
    <w:rsid w:val="00EE526F"/>
    <w:rsid w:val="00EE534D"/>
    <w:rsid w:val="00EF0823"/>
    <w:rsid w:val="00EF0963"/>
    <w:rsid w:val="00EF18E8"/>
    <w:rsid w:val="00EF30C8"/>
    <w:rsid w:val="00EF33CF"/>
    <w:rsid w:val="00EF3995"/>
    <w:rsid w:val="00EF4842"/>
    <w:rsid w:val="00EF5062"/>
    <w:rsid w:val="00EF50F3"/>
    <w:rsid w:val="00EF6783"/>
    <w:rsid w:val="00F055A2"/>
    <w:rsid w:val="00F06BA2"/>
    <w:rsid w:val="00F06FB5"/>
    <w:rsid w:val="00F07AB2"/>
    <w:rsid w:val="00F10453"/>
    <w:rsid w:val="00F128E7"/>
    <w:rsid w:val="00F16429"/>
    <w:rsid w:val="00F1642C"/>
    <w:rsid w:val="00F16EFB"/>
    <w:rsid w:val="00F16FB3"/>
    <w:rsid w:val="00F17C3A"/>
    <w:rsid w:val="00F20220"/>
    <w:rsid w:val="00F26438"/>
    <w:rsid w:val="00F268A3"/>
    <w:rsid w:val="00F26EA6"/>
    <w:rsid w:val="00F27085"/>
    <w:rsid w:val="00F27757"/>
    <w:rsid w:val="00F30B99"/>
    <w:rsid w:val="00F31C65"/>
    <w:rsid w:val="00F32D54"/>
    <w:rsid w:val="00F332AD"/>
    <w:rsid w:val="00F35FE0"/>
    <w:rsid w:val="00F3660D"/>
    <w:rsid w:val="00F4130D"/>
    <w:rsid w:val="00F417B9"/>
    <w:rsid w:val="00F43754"/>
    <w:rsid w:val="00F43C49"/>
    <w:rsid w:val="00F512E7"/>
    <w:rsid w:val="00F513E5"/>
    <w:rsid w:val="00F51F13"/>
    <w:rsid w:val="00F5230B"/>
    <w:rsid w:val="00F53106"/>
    <w:rsid w:val="00F556ED"/>
    <w:rsid w:val="00F56544"/>
    <w:rsid w:val="00F572C7"/>
    <w:rsid w:val="00F574C4"/>
    <w:rsid w:val="00F6091A"/>
    <w:rsid w:val="00F6408F"/>
    <w:rsid w:val="00F65D89"/>
    <w:rsid w:val="00F65E0F"/>
    <w:rsid w:val="00F67FB5"/>
    <w:rsid w:val="00F70211"/>
    <w:rsid w:val="00F712B6"/>
    <w:rsid w:val="00F71E21"/>
    <w:rsid w:val="00F72062"/>
    <w:rsid w:val="00F77B73"/>
    <w:rsid w:val="00F81DED"/>
    <w:rsid w:val="00F82E50"/>
    <w:rsid w:val="00F84D7E"/>
    <w:rsid w:val="00F84F6B"/>
    <w:rsid w:val="00F867A0"/>
    <w:rsid w:val="00F86C7E"/>
    <w:rsid w:val="00F87DB7"/>
    <w:rsid w:val="00F9099F"/>
    <w:rsid w:val="00F90CD9"/>
    <w:rsid w:val="00F90D8A"/>
    <w:rsid w:val="00F92633"/>
    <w:rsid w:val="00F9343D"/>
    <w:rsid w:val="00F93D49"/>
    <w:rsid w:val="00F942D5"/>
    <w:rsid w:val="00F94991"/>
    <w:rsid w:val="00F94BEB"/>
    <w:rsid w:val="00F96359"/>
    <w:rsid w:val="00F97AFF"/>
    <w:rsid w:val="00FA2A72"/>
    <w:rsid w:val="00FA2E7C"/>
    <w:rsid w:val="00FA3ECF"/>
    <w:rsid w:val="00FA4994"/>
    <w:rsid w:val="00FA526B"/>
    <w:rsid w:val="00FA5983"/>
    <w:rsid w:val="00FA66DE"/>
    <w:rsid w:val="00FA76C4"/>
    <w:rsid w:val="00FB0F78"/>
    <w:rsid w:val="00FB1FC1"/>
    <w:rsid w:val="00FB2F26"/>
    <w:rsid w:val="00FB33D5"/>
    <w:rsid w:val="00FB5272"/>
    <w:rsid w:val="00FB6ADC"/>
    <w:rsid w:val="00FC0B55"/>
    <w:rsid w:val="00FC12E5"/>
    <w:rsid w:val="00FC31E8"/>
    <w:rsid w:val="00FC4252"/>
    <w:rsid w:val="00FC5456"/>
    <w:rsid w:val="00FD27DD"/>
    <w:rsid w:val="00FD42DB"/>
    <w:rsid w:val="00FD773C"/>
    <w:rsid w:val="00FE038E"/>
    <w:rsid w:val="00FE0B9C"/>
    <w:rsid w:val="00FE0D06"/>
    <w:rsid w:val="00FE2A00"/>
    <w:rsid w:val="00FE2BDA"/>
    <w:rsid w:val="00FE67BC"/>
    <w:rsid w:val="00FE7E55"/>
    <w:rsid w:val="00FF056C"/>
    <w:rsid w:val="00FF17BA"/>
    <w:rsid w:val="00FF1C65"/>
    <w:rsid w:val="00FF2798"/>
    <w:rsid w:val="00FF3324"/>
    <w:rsid w:val="00FF3A3A"/>
    <w:rsid w:val="00FF4EF6"/>
    <w:rsid w:val="00FF5429"/>
    <w:rsid w:val="00FF5EC5"/>
    <w:rsid w:val="00FF728D"/>
    <w:rsid w:val="00FF7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AutoShape 2"/>
      </o:rules>
    </o:shapelayout>
  </w:shapeDefaults>
  <w:decimalSymbol w:val="."/>
  <w:listSeparator w:val=","/>
  <w15:docId w15:val="{C45E24D2-4747-468D-9F2F-AC8FE5A2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9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9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3994"/>
    <w:rPr>
      <w:sz w:val="18"/>
      <w:szCs w:val="18"/>
    </w:rPr>
  </w:style>
  <w:style w:type="paragraph" w:styleId="a5">
    <w:name w:val="footer"/>
    <w:basedOn w:val="a"/>
    <w:link w:val="a6"/>
    <w:uiPriority w:val="99"/>
    <w:unhideWhenUsed/>
    <w:rsid w:val="00A739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3994"/>
    <w:rPr>
      <w:sz w:val="18"/>
      <w:szCs w:val="18"/>
    </w:rPr>
  </w:style>
  <w:style w:type="character" w:styleId="a7">
    <w:name w:val="annotation reference"/>
    <w:basedOn w:val="a0"/>
    <w:uiPriority w:val="99"/>
    <w:semiHidden/>
    <w:unhideWhenUsed/>
    <w:rsid w:val="006B613D"/>
    <w:rPr>
      <w:sz w:val="21"/>
      <w:szCs w:val="21"/>
    </w:rPr>
  </w:style>
  <w:style w:type="paragraph" w:styleId="a8">
    <w:name w:val="annotation text"/>
    <w:basedOn w:val="a"/>
    <w:link w:val="a9"/>
    <w:uiPriority w:val="99"/>
    <w:unhideWhenUsed/>
    <w:qFormat/>
    <w:rsid w:val="006B613D"/>
    <w:pPr>
      <w:jc w:val="left"/>
    </w:pPr>
  </w:style>
  <w:style w:type="character" w:customStyle="1" w:styleId="a9">
    <w:name w:val="批注文字 字符"/>
    <w:basedOn w:val="a0"/>
    <w:link w:val="a8"/>
    <w:uiPriority w:val="99"/>
    <w:qFormat/>
    <w:rsid w:val="006B613D"/>
    <w:rPr>
      <w:rFonts w:ascii="Calibri" w:eastAsia="宋体" w:hAnsi="Calibri" w:cs="Times New Roman"/>
    </w:rPr>
  </w:style>
  <w:style w:type="paragraph" w:styleId="aa">
    <w:name w:val="annotation subject"/>
    <w:basedOn w:val="a8"/>
    <w:next w:val="a8"/>
    <w:link w:val="ab"/>
    <w:uiPriority w:val="99"/>
    <w:semiHidden/>
    <w:unhideWhenUsed/>
    <w:rsid w:val="006B613D"/>
    <w:rPr>
      <w:b/>
      <w:bCs/>
    </w:rPr>
  </w:style>
  <w:style w:type="character" w:customStyle="1" w:styleId="ab">
    <w:name w:val="批注主题 字符"/>
    <w:basedOn w:val="a9"/>
    <w:link w:val="aa"/>
    <w:uiPriority w:val="99"/>
    <w:semiHidden/>
    <w:rsid w:val="006B613D"/>
    <w:rPr>
      <w:rFonts w:ascii="Calibri" w:eastAsia="宋体" w:hAnsi="Calibri" w:cs="Times New Roman"/>
      <w:b/>
      <w:bCs/>
    </w:rPr>
  </w:style>
  <w:style w:type="paragraph" w:styleId="ac">
    <w:name w:val="Balloon Text"/>
    <w:basedOn w:val="a"/>
    <w:link w:val="ad"/>
    <w:uiPriority w:val="99"/>
    <w:semiHidden/>
    <w:unhideWhenUsed/>
    <w:rsid w:val="006B613D"/>
    <w:rPr>
      <w:sz w:val="18"/>
      <w:szCs w:val="18"/>
    </w:rPr>
  </w:style>
  <w:style w:type="character" w:customStyle="1" w:styleId="ad">
    <w:name w:val="批注框文本 字符"/>
    <w:basedOn w:val="a0"/>
    <w:link w:val="ac"/>
    <w:uiPriority w:val="99"/>
    <w:semiHidden/>
    <w:rsid w:val="006B613D"/>
    <w:rPr>
      <w:rFonts w:ascii="Calibri" w:eastAsia="宋体" w:hAnsi="Calibri" w:cs="Times New Roman"/>
      <w:sz w:val="18"/>
      <w:szCs w:val="18"/>
    </w:rPr>
  </w:style>
  <w:style w:type="character" w:customStyle="1" w:styleId="shorttext">
    <w:name w:val="short_text"/>
    <w:basedOn w:val="a0"/>
    <w:rsid w:val="00B413B4"/>
  </w:style>
  <w:style w:type="character" w:customStyle="1" w:styleId="3SimHei6">
    <w:name w:val="正文文本 (3) + SimHei6"/>
    <w:aliases w:val="9.5 pt78,间距 0 pt217"/>
    <w:rsid w:val="00225FF3"/>
    <w:rPr>
      <w:rFonts w:ascii="黑体" w:eastAsia="黑体" w:cs="黑体"/>
      <w:b/>
      <w:bCs/>
      <w:spacing w:val="0"/>
      <w:sz w:val="19"/>
      <w:szCs w:val="19"/>
      <w:u w:val="none"/>
      <w:shd w:val="clear" w:color="auto" w:fill="FFFFFF"/>
    </w:rPr>
  </w:style>
  <w:style w:type="character" w:customStyle="1" w:styleId="460pt">
    <w:name w:val="正文文本 (46) + 间距 0 pt"/>
    <w:uiPriority w:val="99"/>
    <w:rsid w:val="00225FF3"/>
    <w:rPr>
      <w:rFonts w:ascii="MingLiU" w:eastAsia="MingLiU" w:cs="MingLiU"/>
      <w:spacing w:val="0"/>
      <w:sz w:val="15"/>
      <w:szCs w:val="15"/>
      <w:u w:val="none"/>
    </w:rPr>
  </w:style>
  <w:style w:type="table" w:styleId="ae">
    <w:name w:val="Table Grid"/>
    <w:basedOn w:val="a1"/>
    <w:uiPriority w:val="39"/>
    <w:rsid w:val="0082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basedOn w:val="a0"/>
    <w:rsid w:val="00361EBD"/>
  </w:style>
  <w:style w:type="paragraph" w:styleId="af">
    <w:name w:val="List Paragraph"/>
    <w:basedOn w:val="a"/>
    <w:uiPriority w:val="34"/>
    <w:qFormat/>
    <w:rsid w:val="00643B4C"/>
    <w:pPr>
      <w:ind w:firstLineChars="200" w:firstLine="420"/>
    </w:pPr>
    <w:rPr>
      <w:rFonts w:asciiTheme="minorHAnsi" w:eastAsiaTheme="minorEastAsia" w:hAnsiTheme="minorHAnsi" w:cstheme="minorBidi"/>
    </w:rPr>
  </w:style>
  <w:style w:type="character" w:styleId="af0">
    <w:name w:val="Hyperlink"/>
    <w:basedOn w:val="a0"/>
    <w:uiPriority w:val="99"/>
    <w:semiHidden/>
    <w:unhideWhenUsed/>
    <w:rsid w:val="00AB0ACD"/>
    <w:rPr>
      <w:color w:val="0000FF"/>
      <w:u w:val="single"/>
    </w:rPr>
  </w:style>
  <w:style w:type="character" w:styleId="af1">
    <w:name w:val="Emphasis"/>
    <w:basedOn w:val="a0"/>
    <w:uiPriority w:val="20"/>
    <w:qFormat/>
    <w:rsid w:val="00437C94"/>
    <w:rPr>
      <w:i/>
      <w:iCs/>
    </w:rPr>
  </w:style>
  <w:style w:type="character" w:styleId="af2">
    <w:name w:val="line number"/>
    <w:basedOn w:val="a0"/>
    <w:uiPriority w:val="99"/>
    <w:semiHidden/>
    <w:unhideWhenUsed/>
    <w:rsid w:val="0040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7526">
      <w:bodyDiv w:val="1"/>
      <w:marLeft w:val="0"/>
      <w:marRight w:val="0"/>
      <w:marTop w:val="0"/>
      <w:marBottom w:val="0"/>
      <w:divBdr>
        <w:top w:val="none" w:sz="0" w:space="0" w:color="auto"/>
        <w:left w:val="none" w:sz="0" w:space="0" w:color="auto"/>
        <w:bottom w:val="none" w:sz="0" w:space="0" w:color="auto"/>
        <w:right w:val="none" w:sz="0" w:space="0" w:color="auto"/>
      </w:divBdr>
    </w:div>
    <w:div w:id="999692253">
      <w:bodyDiv w:val="1"/>
      <w:marLeft w:val="0"/>
      <w:marRight w:val="0"/>
      <w:marTop w:val="0"/>
      <w:marBottom w:val="0"/>
      <w:divBdr>
        <w:top w:val="none" w:sz="0" w:space="0" w:color="auto"/>
        <w:left w:val="none" w:sz="0" w:space="0" w:color="auto"/>
        <w:bottom w:val="none" w:sz="0" w:space="0" w:color="auto"/>
        <w:right w:val="none" w:sz="0" w:space="0" w:color="auto"/>
      </w:divBdr>
    </w:div>
    <w:div w:id="15205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BC4E-DC94-4792-A4C8-41C91136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2285</Words>
  <Characters>13028</Characters>
  <Application>Microsoft Office Word</Application>
  <DocSecurity>0</DocSecurity>
  <Lines>108</Lines>
  <Paragraphs>30</Paragraphs>
  <ScaleCrop>false</ScaleCrop>
  <Company>Microsoft</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陈蕾</cp:lastModifiedBy>
  <cp:revision>17</cp:revision>
  <cp:lastPrinted>2024-03-07T06:11:00Z</cp:lastPrinted>
  <dcterms:created xsi:type="dcterms:W3CDTF">2024-03-03T12:54:00Z</dcterms:created>
  <dcterms:modified xsi:type="dcterms:W3CDTF">2024-03-07T06:11:00Z</dcterms:modified>
</cp:coreProperties>
</file>