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微软雅黑" w:hAnsi="微软雅黑" w:eastAsia="微软雅黑" w:cs="微软雅黑"/>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附件2</w:t>
      </w:r>
    </w:p>
    <w:p>
      <w:pPr>
        <w:jc w:val="center"/>
        <w:rPr>
          <w:rFonts w:cs="Tahoma"/>
          <w:b/>
          <w:color w:val="000000" w:themeColor="text1"/>
          <w:sz w:val="36"/>
          <w:szCs w:val="36"/>
          <w14:textFill>
            <w14:solidFill>
              <w14:schemeClr w14:val="tx1"/>
            </w14:solidFill>
          </w14:textFill>
        </w:rPr>
      </w:pPr>
    </w:p>
    <w:p>
      <w:pPr>
        <w:jc w:val="center"/>
        <w:rPr>
          <w:rFonts w:cs="Tahoma"/>
          <w:b/>
          <w:color w:val="000000" w:themeColor="text1"/>
          <w:sz w:val="36"/>
          <w:szCs w:val="36"/>
          <w14:textFill>
            <w14:solidFill>
              <w14:schemeClr w14:val="tx1"/>
            </w14:solidFill>
          </w14:textFill>
        </w:rPr>
      </w:pPr>
    </w:p>
    <w:p>
      <w:pPr>
        <w:jc w:val="center"/>
        <w:rPr>
          <w:rFonts w:ascii="黑体" w:hAnsi="黑体" w:eastAsia="黑体" w:cs="黑体"/>
          <w:color w:val="000000"/>
          <w:sz w:val="52"/>
          <w:szCs w:val="52"/>
        </w:rPr>
      </w:pPr>
      <w:r>
        <w:rPr>
          <w:rFonts w:hint="eastAsia" w:ascii="黑体" w:hAnsi="黑体" w:eastAsia="黑体" w:cs="黑体"/>
          <w:color w:val="000000"/>
          <w:sz w:val="52"/>
          <w:szCs w:val="52"/>
        </w:rPr>
        <w:t>《中药标本数字信息采集技术规范》</w:t>
      </w:r>
    </w:p>
    <w:p>
      <w:pPr>
        <w:jc w:val="center"/>
        <w:rPr>
          <w:rFonts w:cs="Tahoma"/>
          <w:b/>
          <w:color w:val="000000"/>
          <w:sz w:val="32"/>
          <w:szCs w:val="32"/>
        </w:rPr>
      </w:pPr>
      <w:r>
        <w:rPr>
          <w:rFonts w:hint="eastAsia" w:ascii="黑体" w:hAnsi="黑体" w:eastAsia="黑体" w:cs="黑体"/>
          <w:color w:val="000000" w:themeColor="text1"/>
          <w:sz w:val="52"/>
          <w:szCs w:val="52"/>
          <w14:textFill>
            <w14:solidFill>
              <w14:schemeClr w14:val="tx1"/>
            </w14:solidFill>
          </w14:textFill>
        </w:rPr>
        <w:t>广东省地方标准</w:t>
      </w:r>
    </w:p>
    <w:p>
      <w:pPr>
        <w:widowControl/>
        <w:jc w:val="center"/>
        <w:rPr>
          <w:rFonts w:hint="eastAsia" w:ascii="黑体" w:hAnsi="黑体" w:eastAsia="黑体" w:cs="黑体"/>
          <w:color w:val="000000"/>
          <w:kern w:val="0"/>
          <w:sz w:val="43"/>
          <w:szCs w:val="43"/>
        </w:rPr>
      </w:pPr>
      <w:r>
        <w:rPr>
          <w:rFonts w:hint="eastAsia" w:ascii="黑体" w:hAnsi="黑体" w:eastAsia="黑体" w:cs="黑体"/>
          <w:color w:val="000000"/>
          <w:kern w:val="0"/>
          <w:sz w:val="43"/>
          <w:szCs w:val="43"/>
        </w:rPr>
        <w:t>编 制 说 明</w:t>
      </w:r>
    </w:p>
    <w:p>
      <w:pPr>
        <w:pStyle w:val="10"/>
      </w:pPr>
    </w:p>
    <w:p>
      <w:pPr>
        <w:jc w:val="center"/>
        <w:rPr>
          <w:rFonts w:cs="Tahoma"/>
          <w:b/>
          <w:color w:val="000000"/>
          <w:sz w:val="32"/>
          <w:szCs w:val="32"/>
        </w:rPr>
      </w:pPr>
    </w:p>
    <w:p>
      <w:pPr>
        <w:rPr>
          <w:rFonts w:cs="Tahoma"/>
          <w:b/>
          <w:color w:val="000000"/>
          <w:sz w:val="32"/>
          <w:szCs w:val="32"/>
        </w:rPr>
      </w:pPr>
    </w:p>
    <w:p>
      <w:pPr>
        <w:jc w:val="center"/>
        <w:rPr>
          <w:rFonts w:cs="Tahoma"/>
          <w:b/>
          <w:color w:val="000000"/>
          <w:sz w:val="32"/>
          <w:szCs w:val="32"/>
        </w:rPr>
      </w:pPr>
    </w:p>
    <w:p>
      <w:pPr>
        <w:jc w:val="center"/>
        <w:rPr>
          <w:rFonts w:cs="Tahoma"/>
          <w:b/>
          <w:color w:val="000000"/>
          <w:sz w:val="32"/>
          <w:szCs w:val="32"/>
        </w:rPr>
      </w:pPr>
    </w:p>
    <w:p>
      <w:pPr>
        <w:jc w:val="center"/>
        <w:rPr>
          <w:rFonts w:cs="Tahoma"/>
          <w:b/>
          <w:color w:val="000000"/>
          <w:sz w:val="32"/>
          <w:szCs w:val="32"/>
        </w:rPr>
      </w:pPr>
    </w:p>
    <w:p>
      <w:pPr>
        <w:ind w:firstLine="640" w:firstLineChars="200"/>
        <w:jc w:val="both"/>
        <w:rPr>
          <w:rFonts w:hint="default" w:cs="Tahoma"/>
          <w:b w:val="0"/>
          <w:bCs/>
          <w:color w:val="000000"/>
          <w:sz w:val="32"/>
          <w:szCs w:val="32"/>
          <w:lang w:val="en-US" w:eastAsia="zh-CN"/>
        </w:rPr>
      </w:pPr>
      <w:r>
        <w:rPr>
          <w:rFonts w:hint="eastAsia" w:cs="Tahoma"/>
          <w:b w:val="0"/>
          <w:bCs/>
          <w:color w:val="000000"/>
          <w:sz w:val="32"/>
          <w:szCs w:val="32"/>
          <w:lang w:val="en-US" w:eastAsia="zh-CN"/>
        </w:rPr>
        <w:t>主导单位：广东省药品检验所</w:t>
      </w:r>
    </w:p>
    <w:p>
      <w:pPr>
        <w:pStyle w:val="5"/>
        <w:rPr>
          <w:rFonts w:hint="default" w:ascii="Times New Roman" w:hAnsi="Times New Roman" w:eastAsia="宋体" w:cs="Tahoma"/>
          <w:b w:val="0"/>
          <w:bCs/>
          <w:color w:val="000000"/>
          <w:kern w:val="2"/>
          <w:sz w:val="32"/>
          <w:szCs w:val="32"/>
          <w:lang w:val="en-US" w:eastAsia="zh-CN" w:bidi="ar-SA"/>
        </w:rPr>
      </w:pPr>
      <w:r>
        <w:rPr>
          <w:rFonts w:hint="eastAsia" w:ascii="Times New Roman" w:hAnsi="Times New Roman" w:eastAsia="宋体" w:cs="Tahoma"/>
          <w:b w:val="0"/>
          <w:bCs/>
          <w:color w:val="000000"/>
          <w:kern w:val="2"/>
          <w:sz w:val="32"/>
          <w:szCs w:val="32"/>
          <w:lang w:val="en-US" w:eastAsia="zh-CN" w:bidi="ar-SA"/>
        </w:rPr>
        <w:t>标准负责人：刘潇潇</w:t>
      </w:r>
    </w:p>
    <w:p>
      <w:pPr>
        <w:pStyle w:val="5"/>
        <w:rPr>
          <w:rFonts w:hint="default" w:ascii="Times New Roman" w:hAnsi="Times New Roman" w:eastAsia="宋体" w:cs="Tahoma"/>
          <w:b w:val="0"/>
          <w:bCs/>
          <w:color w:val="000000"/>
          <w:kern w:val="2"/>
          <w:sz w:val="32"/>
          <w:szCs w:val="32"/>
          <w:lang w:val="en-US" w:eastAsia="zh-CN" w:bidi="ar-SA"/>
        </w:rPr>
      </w:pPr>
      <w:r>
        <w:rPr>
          <w:rFonts w:hint="eastAsia" w:ascii="Times New Roman" w:hAnsi="Times New Roman" w:eastAsia="宋体" w:cs="Tahoma"/>
          <w:b w:val="0"/>
          <w:bCs/>
          <w:color w:val="000000"/>
          <w:kern w:val="2"/>
          <w:sz w:val="32"/>
          <w:szCs w:val="32"/>
          <w:lang w:val="en-US" w:eastAsia="zh-CN" w:bidi="ar-SA"/>
        </w:rPr>
        <w:t>联系电话：13580402804</w:t>
      </w:r>
    </w:p>
    <w:p>
      <w:pPr>
        <w:pStyle w:val="5"/>
        <w:rPr>
          <w:rFonts w:hint="default" w:cs="Tahoma"/>
          <w:b w:val="0"/>
          <w:bCs/>
          <w:color w:val="000000"/>
          <w:sz w:val="32"/>
          <w:szCs w:val="32"/>
          <w:lang w:val="en-US" w:eastAsia="zh-CN"/>
        </w:rPr>
      </w:pPr>
      <w:r>
        <w:rPr>
          <w:rFonts w:hint="eastAsia" w:ascii="Times New Roman" w:hAnsi="Times New Roman" w:eastAsia="宋体" w:cs="Tahoma"/>
          <w:b w:val="0"/>
          <w:bCs/>
          <w:color w:val="000000"/>
          <w:kern w:val="2"/>
          <w:sz w:val="32"/>
          <w:szCs w:val="32"/>
          <w:lang w:val="en-US" w:eastAsia="zh-CN" w:bidi="ar-SA"/>
        </w:rPr>
        <w:t>电子邮箱：730155206@qq.com</w:t>
      </w:r>
    </w:p>
    <w:p>
      <w:pPr>
        <w:rPr>
          <w:rFonts w:cs="Tahoma"/>
          <w:b/>
          <w:color w:val="000000"/>
          <w:sz w:val="32"/>
          <w:szCs w:val="32"/>
        </w:rPr>
      </w:pPr>
    </w:p>
    <w:p>
      <w:pPr>
        <w:widowControl/>
        <w:jc w:val="center"/>
      </w:pPr>
    </w:p>
    <w:p>
      <w:pPr>
        <w:widowControl/>
        <w:jc w:val="center"/>
        <w:rPr>
          <w:rFonts w:hint="default" w:eastAsia="宋体"/>
          <w:sz w:val="28"/>
          <w:szCs w:val="28"/>
          <w:lang w:val="en-US" w:eastAsia="zh-CN"/>
        </w:rPr>
      </w:pPr>
      <w:r>
        <w:rPr>
          <w:rFonts w:hint="eastAsia"/>
          <w:sz w:val="28"/>
          <w:szCs w:val="28"/>
          <w:lang w:val="en-US" w:eastAsia="zh-CN"/>
        </w:rPr>
        <w:t>二0二四年一月</w:t>
      </w:r>
    </w:p>
    <w:p>
      <w:pPr>
        <w:rPr>
          <w:rFonts w:cs="Tahoma"/>
          <w:b/>
          <w:color w:val="000000"/>
          <w:sz w:val="32"/>
          <w:szCs w:val="32"/>
        </w:rPr>
        <w:sectPr>
          <w:pgSz w:w="11906" w:h="16838"/>
          <w:pgMar w:top="1701" w:right="1531" w:bottom="1440" w:left="1797" w:header="851" w:footer="992" w:gutter="0"/>
          <w:cols w:space="720" w:num="1"/>
          <w:docGrid w:type="lines" w:linePitch="312" w:charSpace="0"/>
        </w:sectPr>
      </w:pPr>
    </w:p>
    <w:p>
      <w:pPr>
        <w:pStyle w:val="10"/>
      </w:pPr>
    </w:p>
    <w:p>
      <w:pPr>
        <w:widowControl/>
        <w:autoSpaceDE w:val="0"/>
        <w:autoSpaceDN w:val="0"/>
        <w:adjustRightInd w:val="0"/>
        <w:spacing w:line="480" w:lineRule="atLeast"/>
        <w:jc w:val="center"/>
        <w:rPr>
          <w:rFonts w:ascii="黑体" w:hAnsi="黑体" w:eastAsia="黑体" w:cs="黑体"/>
          <w:bCs/>
          <w:color w:val="000000"/>
          <w:sz w:val="44"/>
          <w:szCs w:val="44"/>
        </w:rPr>
      </w:pPr>
      <w:r>
        <w:rPr>
          <w:rFonts w:hint="eastAsia" w:ascii="黑体" w:hAnsi="黑体" w:eastAsia="黑体" w:cs="黑体"/>
          <w:bCs/>
          <w:color w:val="000000"/>
          <w:sz w:val="44"/>
          <w:szCs w:val="44"/>
        </w:rPr>
        <w:t xml:space="preserve">目 </w:t>
      </w:r>
      <w:r>
        <w:rPr>
          <w:rFonts w:hint="eastAsia" w:ascii="黑体" w:hAnsi="黑体" w:eastAsia="黑体" w:cs="黑体"/>
          <w:bCs/>
          <w:color w:val="000000"/>
          <w:sz w:val="44"/>
          <w:szCs w:val="44"/>
          <w:lang w:val="en-US" w:eastAsia="zh-CN"/>
        </w:rPr>
        <w:t xml:space="preserve">  </w:t>
      </w:r>
      <w:r>
        <w:rPr>
          <w:rFonts w:hint="eastAsia" w:ascii="黑体" w:hAnsi="黑体" w:eastAsia="黑体" w:cs="黑体"/>
          <w:bCs/>
          <w:color w:val="000000"/>
          <w:sz w:val="44"/>
          <w:szCs w:val="44"/>
        </w:rPr>
        <w:t>录</w:t>
      </w:r>
    </w:p>
    <w:p>
      <w:pPr>
        <w:widowControl/>
        <w:autoSpaceDE w:val="0"/>
        <w:autoSpaceDN w:val="0"/>
        <w:adjustRightInd w:val="0"/>
        <w:spacing w:line="480" w:lineRule="atLeast"/>
        <w:jc w:val="center"/>
        <w:rPr>
          <w:rFonts w:ascii="黑体" w:hAnsi="黑体" w:eastAsia="黑体" w:cs="黑体"/>
          <w:bCs/>
          <w:color w:val="000000"/>
          <w:sz w:val="32"/>
          <w:szCs w:val="32"/>
        </w:rPr>
      </w:pPr>
    </w:p>
    <w:p>
      <w:pPr>
        <w:widowControl/>
        <w:numPr>
          <w:ilvl w:val="0"/>
          <w:numId w:val="0"/>
        </w:numPr>
        <w:autoSpaceDE w:val="0"/>
        <w:autoSpaceDN w:val="0"/>
        <w:adjustRightInd w:val="0"/>
        <w:spacing w:line="480" w:lineRule="atLeast"/>
        <w:jc w:val="left"/>
        <w:rPr>
          <w:rFonts w:hint="default"/>
          <w:lang w:val="en-US" w:eastAsia="zh-CN"/>
        </w:rPr>
      </w:pPr>
      <w:r>
        <w:rPr>
          <w:rFonts w:hint="eastAsia" w:ascii="Times Roman" w:hAnsi="Times Roman" w:cs="Times Roman"/>
          <w:b/>
          <w:bCs/>
          <w:color w:val="000000"/>
          <w:kern w:val="0"/>
          <w:sz w:val="32"/>
          <w:szCs w:val="32"/>
          <w:lang w:val="en-US" w:eastAsia="zh-CN"/>
        </w:rPr>
        <w:t>一、</w:t>
      </w:r>
      <w:r>
        <w:rPr>
          <w:rFonts w:hint="eastAsia" w:ascii="Times Roman" w:hAnsi="Times Roman" w:cs="Times Roman"/>
          <w:b/>
          <w:bCs/>
          <w:color w:val="000000"/>
          <w:kern w:val="0"/>
          <w:sz w:val="32"/>
          <w:szCs w:val="32"/>
        </w:rPr>
        <w:t>工</w:t>
      </w:r>
      <w:r>
        <w:rPr>
          <w:rFonts w:hint="eastAsia" w:ascii="Times Roman" w:hAnsi="Times Roman" w:cs="Times Roman"/>
          <w:color w:val="000000"/>
          <w:kern w:val="0"/>
          <w:sz w:val="32"/>
          <w:szCs w:val="32"/>
        </w:rPr>
        <w:t>作简况</w:t>
      </w:r>
    </w:p>
    <w:p>
      <w:pPr>
        <w:widowControl/>
        <w:autoSpaceDE w:val="0"/>
        <w:autoSpaceDN w:val="0"/>
        <w:adjustRightInd w:val="0"/>
        <w:spacing w:line="480" w:lineRule="atLeast"/>
        <w:jc w:val="left"/>
        <w:rPr>
          <w:rFonts w:ascii="Times Roman" w:hAnsi="Times Roman" w:cs="Times Roman"/>
          <w:color w:val="000000"/>
          <w:kern w:val="0"/>
          <w:sz w:val="32"/>
          <w:szCs w:val="32"/>
        </w:rPr>
      </w:pPr>
      <w:r>
        <w:rPr>
          <w:rFonts w:ascii="Times Roman" w:hAnsi="Times Roman" w:cs="Times Roman"/>
          <w:color w:val="000000"/>
          <w:kern w:val="0"/>
          <w:sz w:val="32"/>
          <w:szCs w:val="32"/>
        </w:rPr>
        <w:t>二、</w:t>
      </w:r>
      <w:r>
        <w:rPr>
          <w:rFonts w:hint="eastAsia" w:ascii="Times Roman" w:hAnsi="Times Roman" w:cs="Times Roman"/>
          <w:color w:val="000000"/>
          <w:kern w:val="0"/>
          <w:sz w:val="32"/>
          <w:szCs w:val="32"/>
        </w:rPr>
        <w:t>标准制定的目的和意义</w:t>
      </w:r>
    </w:p>
    <w:p>
      <w:pPr>
        <w:widowControl/>
        <w:autoSpaceDE w:val="0"/>
        <w:autoSpaceDN w:val="0"/>
        <w:adjustRightInd w:val="0"/>
        <w:spacing w:line="480" w:lineRule="atLeast"/>
        <w:jc w:val="left"/>
        <w:rPr>
          <w:rFonts w:ascii="Times Roman" w:hAnsi="Times Roman" w:cs="Times Roman"/>
          <w:color w:val="000000"/>
          <w:kern w:val="0"/>
          <w:sz w:val="32"/>
          <w:szCs w:val="32"/>
        </w:rPr>
      </w:pPr>
      <w:r>
        <w:rPr>
          <w:rFonts w:hint="eastAsia" w:ascii="Times Roman" w:hAnsi="Times Roman" w:cs="Times Roman"/>
          <w:color w:val="000000"/>
          <w:kern w:val="0"/>
          <w:sz w:val="32"/>
          <w:szCs w:val="32"/>
        </w:rPr>
        <w:t>三、编制标准的依据和原则与现有相关标准的关系</w:t>
      </w:r>
    </w:p>
    <w:p>
      <w:pPr>
        <w:widowControl/>
        <w:autoSpaceDE w:val="0"/>
        <w:autoSpaceDN w:val="0"/>
        <w:adjustRightInd w:val="0"/>
        <w:spacing w:line="480" w:lineRule="atLeast"/>
        <w:jc w:val="left"/>
        <w:rPr>
          <w:rFonts w:ascii="Times Roman" w:hAnsi="Times Roman" w:cs="Times Roman"/>
          <w:color w:val="000000"/>
          <w:kern w:val="0"/>
          <w:sz w:val="32"/>
          <w:szCs w:val="32"/>
        </w:rPr>
      </w:pPr>
      <w:r>
        <w:rPr>
          <w:rFonts w:ascii="Times Roman" w:hAnsi="Times Roman" w:cs="Times Roman"/>
          <w:color w:val="000000"/>
          <w:kern w:val="0"/>
          <w:sz w:val="32"/>
          <w:szCs w:val="32"/>
        </w:rPr>
        <w:t>四、主要工作过程</w:t>
      </w:r>
    </w:p>
    <w:p>
      <w:pPr>
        <w:widowControl/>
        <w:autoSpaceDE w:val="0"/>
        <w:autoSpaceDN w:val="0"/>
        <w:adjustRightInd w:val="0"/>
        <w:spacing w:line="480" w:lineRule="atLeast"/>
        <w:jc w:val="left"/>
        <w:rPr>
          <w:rFonts w:ascii="Times Roman" w:hAnsi="Times Roman" w:cs="Times Roman"/>
          <w:color w:val="000000"/>
          <w:kern w:val="0"/>
          <w:sz w:val="32"/>
          <w:szCs w:val="32"/>
        </w:rPr>
      </w:pPr>
      <w:r>
        <w:rPr>
          <w:rFonts w:hint="eastAsia" w:ascii="Times Roman" w:hAnsi="Times Roman" w:cs="Times Roman"/>
          <w:color w:val="000000"/>
          <w:kern w:val="0"/>
          <w:sz w:val="32"/>
          <w:szCs w:val="32"/>
        </w:rPr>
        <w:t>五</w:t>
      </w:r>
      <w:r>
        <w:rPr>
          <w:rFonts w:ascii="Times Roman" w:hAnsi="Times Roman" w:cs="Times Roman"/>
          <w:color w:val="000000"/>
          <w:kern w:val="0"/>
          <w:sz w:val="32"/>
          <w:szCs w:val="32"/>
        </w:rPr>
        <w:t>、标准的主要内容</w:t>
      </w:r>
    </w:p>
    <w:p>
      <w:pPr>
        <w:widowControl/>
        <w:autoSpaceDE w:val="0"/>
        <w:autoSpaceDN w:val="0"/>
        <w:adjustRightInd w:val="0"/>
        <w:spacing w:line="480" w:lineRule="atLeast"/>
        <w:jc w:val="left"/>
        <w:rPr>
          <w:rFonts w:ascii="Times Roman" w:hAnsi="Times Roman" w:cs="Times Roman"/>
          <w:color w:val="000000"/>
          <w:kern w:val="0"/>
          <w:sz w:val="32"/>
          <w:szCs w:val="32"/>
        </w:rPr>
      </w:pPr>
      <w:r>
        <w:rPr>
          <w:rFonts w:hint="eastAsia" w:ascii="Times Roman" w:hAnsi="Times Roman" w:cs="Times Roman"/>
          <w:color w:val="000000"/>
          <w:kern w:val="0"/>
          <w:sz w:val="32"/>
          <w:szCs w:val="32"/>
        </w:rPr>
        <w:t>六、采用国际标准或国外先进标准的对比情况</w:t>
      </w:r>
    </w:p>
    <w:p>
      <w:pPr>
        <w:widowControl/>
        <w:autoSpaceDE w:val="0"/>
        <w:autoSpaceDN w:val="0"/>
        <w:adjustRightInd w:val="0"/>
        <w:spacing w:line="480" w:lineRule="atLeast"/>
        <w:jc w:val="left"/>
        <w:rPr>
          <w:rFonts w:ascii="Times Roman" w:hAnsi="Times Roman" w:cs="Times Roman"/>
          <w:color w:val="000000"/>
          <w:kern w:val="0"/>
          <w:sz w:val="32"/>
          <w:szCs w:val="32"/>
        </w:rPr>
      </w:pPr>
      <w:r>
        <w:rPr>
          <w:rFonts w:hint="eastAsia" w:ascii="Times Roman" w:hAnsi="Times Roman" w:cs="Times Roman"/>
          <w:color w:val="000000"/>
          <w:kern w:val="0"/>
          <w:sz w:val="32"/>
          <w:szCs w:val="32"/>
        </w:rPr>
        <w:t>七、有关专利的说明</w:t>
      </w:r>
    </w:p>
    <w:p>
      <w:pPr>
        <w:widowControl/>
        <w:autoSpaceDE w:val="0"/>
        <w:autoSpaceDN w:val="0"/>
        <w:adjustRightInd w:val="0"/>
        <w:spacing w:line="480" w:lineRule="atLeast"/>
        <w:jc w:val="left"/>
        <w:rPr>
          <w:rFonts w:ascii="Times Roman" w:hAnsi="Times Roman" w:cs="Times Roman"/>
          <w:color w:val="000000"/>
          <w:kern w:val="0"/>
          <w:sz w:val="32"/>
          <w:szCs w:val="32"/>
        </w:rPr>
      </w:pPr>
      <w:r>
        <w:rPr>
          <w:rFonts w:hint="eastAsia" w:ascii="Times Roman" w:hAnsi="Times Roman" w:cs="Times Roman"/>
          <w:color w:val="000000"/>
          <w:kern w:val="0"/>
          <w:sz w:val="32"/>
          <w:szCs w:val="32"/>
          <w:lang w:val="en-US" w:eastAsia="zh-CN"/>
        </w:rPr>
        <w:t>八</w:t>
      </w:r>
      <w:r>
        <w:rPr>
          <w:rFonts w:hint="eastAsia" w:ascii="Times Roman" w:hAnsi="Times Roman" w:cs="Times Roman"/>
          <w:color w:val="000000"/>
          <w:kern w:val="0"/>
          <w:sz w:val="32"/>
          <w:szCs w:val="32"/>
        </w:rPr>
        <w:t>、关于标准性质</w:t>
      </w:r>
    </w:p>
    <w:p>
      <w:pPr>
        <w:widowControl/>
        <w:autoSpaceDE w:val="0"/>
        <w:autoSpaceDN w:val="0"/>
        <w:adjustRightInd w:val="0"/>
        <w:spacing w:line="480" w:lineRule="atLeast"/>
        <w:jc w:val="left"/>
        <w:rPr>
          <w:rFonts w:ascii="Times Roman" w:hAnsi="Times Roman" w:cs="Times Roman"/>
          <w:color w:val="000000"/>
          <w:kern w:val="0"/>
          <w:sz w:val="32"/>
          <w:szCs w:val="32"/>
        </w:rPr>
      </w:pPr>
      <w:r>
        <w:rPr>
          <w:rFonts w:hint="eastAsia" w:ascii="Times Roman" w:hAnsi="Times Roman" w:cs="Times Roman"/>
          <w:color w:val="000000"/>
          <w:kern w:val="0"/>
          <w:sz w:val="32"/>
          <w:szCs w:val="32"/>
          <w:lang w:val="en-US" w:eastAsia="zh-CN"/>
        </w:rPr>
        <w:t>九</w:t>
      </w:r>
      <w:r>
        <w:rPr>
          <w:rFonts w:hint="eastAsia" w:ascii="Times Roman" w:hAnsi="Times Roman" w:cs="Times Roman"/>
          <w:color w:val="000000"/>
          <w:kern w:val="0"/>
          <w:sz w:val="32"/>
          <w:szCs w:val="32"/>
        </w:rPr>
        <w:t>、申报单位标准化工作基础及项目经费、人才保障</w:t>
      </w:r>
    </w:p>
    <w:p>
      <w:pPr>
        <w:widowControl/>
        <w:autoSpaceDE w:val="0"/>
        <w:autoSpaceDN w:val="0"/>
        <w:adjustRightInd w:val="0"/>
        <w:spacing w:line="480" w:lineRule="atLeast"/>
        <w:jc w:val="left"/>
        <w:rPr>
          <w:rFonts w:ascii="Times Roman" w:hAnsi="Times Roman" w:cs="Times Roman"/>
          <w:color w:val="000000"/>
          <w:kern w:val="0"/>
          <w:sz w:val="32"/>
          <w:szCs w:val="32"/>
        </w:rPr>
      </w:pPr>
      <w:r>
        <w:rPr>
          <w:rFonts w:hint="eastAsia" w:ascii="Times Roman" w:hAnsi="Times Roman" w:cs="Times Roman"/>
          <w:color w:val="000000"/>
          <w:kern w:val="0"/>
          <w:sz w:val="32"/>
          <w:szCs w:val="32"/>
        </w:rPr>
        <w:t>十、标准宣贯实施的工作计划</w:t>
      </w:r>
    </w:p>
    <w:p>
      <w:pPr>
        <w:widowControl/>
        <w:autoSpaceDE w:val="0"/>
        <w:autoSpaceDN w:val="0"/>
        <w:adjustRightInd w:val="0"/>
        <w:spacing w:line="480" w:lineRule="atLeast"/>
        <w:jc w:val="left"/>
        <w:rPr>
          <w:rFonts w:hint="eastAsia" w:ascii="Times Roman" w:hAnsi="Times Roman" w:cs="Times Roman"/>
          <w:color w:val="000000"/>
          <w:kern w:val="0"/>
          <w:sz w:val="32"/>
          <w:szCs w:val="32"/>
        </w:rPr>
      </w:pPr>
      <w:r>
        <w:rPr>
          <w:rFonts w:hint="eastAsia" w:ascii="Times Roman" w:hAnsi="Times Roman" w:cs="Times Roman"/>
          <w:color w:val="000000"/>
          <w:kern w:val="0"/>
          <w:sz w:val="32"/>
          <w:szCs w:val="32"/>
        </w:rPr>
        <w:t>十一、预期的经济、社会、生态、效益及贯彻实施标准的要求，措施等建议</w:t>
      </w:r>
    </w:p>
    <w:p>
      <w:pPr>
        <w:widowControl/>
        <w:autoSpaceDE w:val="0"/>
        <w:autoSpaceDN w:val="0"/>
        <w:adjustRightInd w:val="0"/>
        <w:spacing w:line="480" w:lineRule="atLeast"/>
        <w:jc w:val="left"/>
        <w:rPr>
          <w:rFonts w:ascii="Times Roman" w:hAnsi="Times Roman" w:cs="Times Roman"/>
          <w:color w:val="000000"/>
          <w:kern w:val="0"/>
          <w:sz w:val="32"/>
          <w:szCs w:val="32"/>
        </w:rPr>
      </w:pPr>
    </w:p>
    <w:p>
      <w:pPr>
        <w:widowControl/>
        <w:autoSpaceDE w:val="0"/>
        <w:autoSpaceDN w:val="0"/>
        <w:adjustRightInd w:val="0"/>
        <w:spacing w:line="480" w:lineRule="atLeast"/>
        <w:jc w:val="left"/>
        <w:rPr>
          <w:rFonts w:ascii="Times Roman" w:hAnsi="Times Roman" w:cs="Times Roman"/>
          <w:color w:val="000000"/>
          <w:kern w:val="0"/>
          <w:sz w:val="32"/>
          <w:szCs w:val="32"/>
        </w:rPr>
      </w:pPr>
    </w:p>
    <w:p>
      <w:pPr>
        <w:widowControl/>
        <w:autoSpaceDE w:val="0"/>
        <w:autoSpaceDN w:val="0"/>
        <w:adjustRightInd w:val="0"/>
        <w:spacing w:line="480" w:lineRule="atLeast"/>
        <w:jc w:val="left"/>
        <w:rPr>
          <w:rFonts w:ascii="Times Roman" w:hAnsi="Times Roman" w:cs="Times Roman"/>
          <w:color w:val="000000"/>
          <w:kern w:val="0"/>
          <w:sz w:val="32"/>
          <w:szCs w:val="32"/>
        </w:rPr>
      </w:pPr>
    </w:p>
    <w:p>
      <w:pPr>
        <w:widowControl/>
        <w:autoSpaceDE w:val="0"/>
        <w:autoSpaceDN w:val="0"/>
        <w:adjustRightInd w:val="0"/>
        <w:spacing w:line="480" w:lineRule="atLeast"/>
        <w:jc w:val="left"/>
        <w:rPr>
          <w:rFonts w:ascii="Times Roman" w:hAnsi="Times Roman" w:cs="Times Roman"/>
          <w:color w:val="000000"/>
          <w:kern w:val="0"/>
          <w:sz w:val="32"/>
          <w:szCs w:val="32"/>
        </w:rPr>
      </w:pPr>
    </w:p>
    <w:p>
      <w:pPr>
        <w:widowControl/>
        <w:autoSpaceDE w:val="0"/>
        <w:autoSpaceDN w:val="0"/>
        <w:adjustRightInd w:val="0"/>
        <w:spacing w:line="480" w:lineRule="atLeast"/>
        <w:jc w:val="left"/>
        <w:rPr>
          <w:rFonts w:ascii="Times Roman" w:hAnsi="Times Roman" w:cs="Times Roman"/>
          <w:color w:val="000000"/>
          <w:kern w:val="0"/>
          <w:sz w:val="32"/>
          <w:szCs w:val="32"/>
        </w:rPr>
      </w:pPr>
    </w:p>
    <w:p>
      <w:pPr>
        <w:widowControl/>
        <w:autoSpaceDE w:val="0"/>
        <w:autoSpaceDN w:val="0"/>
        <w:adjustRightInd w:val="0"/>
        <w:spacing w:line="480" w:lineRule="atLeast"/>
        <w:jc w:val="left"/>
        <w:rPr>
          <w:rFonts w:ascii="Times Roman" w:hAnsi="Times Roman" w:cs="Times Roman"/>
          <w:color w:val="000000"/>
          <w:kern w:val="0"/>
          <w:sz w:val="32"/>
          <w:szCs w:val="32"/>
        </w:rPr>
      </w:pPr>
    </w:p>
    <w:p>
      <w:pPr>
        <w:pStyle w:val="10"/>
      </w:pPr>
    </w:p>
    <w:p>
      <w:pPr>
        <w:jc w:val="center"/>
        <w:rPr>
          <w:rFonts w:ascii="黑体" w:hAnsi="黑体" w:eastAsia="黑体" w:cs="黑体"/>
          <w:bCs/>
          <w:color w:val="000000" w:themeColor="text1"/>
          <w:sz w:val="32"/>
          <w:szCs w:val="32"/>
          <w14:textFill>
            <w14:solidFill>
              <w14:schemeClr w14:val="tx1"/>
            </w14:solidFill>
          </w14:textFill>
        </w:rPr>
      </w:pPr>
    </w:p>
    <w:p>
      <w:pPr>
        <w:jc w:val="center"/>
        <w:rPr>
          <w:rFonts w:ascii="黑体" w:hAnsi="黑体" w:eastAsia="黑体" w:cs="黑体"/>
          <w:bCs/>
          <w:color w:val="000000"/>
          <w:sz w:val="36"/>
          <w:szCs w:val="36"/>
        </w:rPr>
      </w:pPr>
      <w:r>
        <w:rPr>
          <w:rFonts w:hint="eastAsia" w:ascii="黑体" w:hAnsi="黑体" w:eastAsia="黑体" w:cs="黑体"/>
          <w:bCs/>
          <w:color w:val="000000"/>
          <w:sz w:val="36"/>
          <w:szCs w:val="36"/>
        </w:rPr>
        <w:t>《中药标本数字信息采集技术规范》</w:t>
      </w:r>
      <w:r>
        <w:rPr>
          <w:rFonts w:hint="eastAsia" w:ascii="黑体" w:hAnsi="黑体" w:eastAsia="黑体" w:cs="黑体"/>
          <w:bCs/>
          <w:color w:val="000000" w:themeColor="text1"/>
          <w:sz w:val="36"/>
          <w:szCs w:val="36"/>
          <w14:textFill>
            <w14:solidFill>
              <w14:schemeClr w14:val="tx1"/>
            </w14:solidFill>
          </w14:textFill>
        </w:rPr>
        <w:t>广东省地方标准</w:t>
      </w:r>
    </w:p>
    <w:p>
      <w:pPr>
        <w:jc w:val="center"/>
        <w:rPr>
          <w:rFonts w:ascii="黑体" w:hAnsi="黑体" w:eastAsia="黑体" w:cs="黑体"/>
          <w:bCs/>
          <w:color w:val="000000"/>
          <w:sz w:val="32"/>
          <w:szCs w:val="32"/>
        </w:rPr>
      </w:pPr>
      <w:r>
        <w:rPr>
          <w:rFonts w:hint="eastAsia" w:ascii="黑体" w:hAnsi="黑体" w:eastAsia="黑体" w:cs="黑体"/>
          <w:bCs/>
          <w:color w:val="000000"/>
          <w:sz w:val="36"/>
          <w:szCs w:val="36"/>
        </w:rPr>
        <w:t>编制说明</w:t>
      </w:r>
    </w:p>
    <w:p>
      <w:pPr>
        <w:pStyle w:val="11"/>
        <w:spacing w:beforeAutospacing="0" w:afterAutospacing="0" w:line="360" w:lineRule="auto"/>
        <w:outlineLvl w:val="0"/>
        <w:rPr>
          <w:rFonts w:hint="eastAsia" w:ascii="黑体" w:hAnsi="黑体" w:eastAsia="黑体" w:cs="黑体"/>
          <w:bCs/>
          <w:sz w:val="32"/>
          <w:szCs w:val="32"/>
        </w:rPr>
      </w:pPr>
    </w:p>
    <w:p>
      <w:pPr>
        <w:pStyle w:val="11"/>
        <w:spacing w:beforeAutospacing="0" w:afterAutospacing="0" w:line="360" w:lineRule="auto"/>
        <w:outlineLvl w:val="0"/>
        <w:rPr>
          <w:rFonts w:ascii="黑体" w:hAnsi="黑体" w:eastAsia="黑体" w:cs="黑体"/>
          <w:bCs/>
          <w:sz w:val="32"/>
          <w:szCs w:val="32"/>
        </w:rPr>
      </w:pPr>
      <w:r>
        <w:rPr>
          <w:rFonts w:hint="eastAsia" w:ascii="黑体" w:hAnsi="黑体" w:eastAsia="黑体" w:cs="黑体"/>
          <w:bCs/>
          <w:sz w:val="32"/>
          <w:szCs w:val="32"/>
        </w:rPr>
        <w:t>一、工作简况</w:t>
      </w:r>
    </w:p>
    <w:p>
      <w:pPr>
        <w:pStyle w:val="11"/>
        <w:spacing w:before="0" w:beforeAutospacing="0" w:after="0" w:afterAutospacing="0"/>
        <w:outlineLvl w:val="0"/>
        <w:rPr>
          <w:rFonts w:ascii="黑体" w:hAnsi="黑体" w:eastAsia="黑体" w:cs="黑体"/>
          <w:bCs/>
          <w:sz w:val="32"/>
          <w:szCs w:val="32"/>
        </w:rPr>
      </w:pPr>
      <w:r>
        <w:rPr>
          <w:rFonts w:hint="eastAsia" w:ascii="楷体" w:hAnsi="楷体" w:eastAsia="楷体" w:cs="楷体"/>
          <w:bCs/>
          <w:sz w:val="32"/>
          <w:szCs w:val="32"/>
        </w:rPr>
        <w:t>（一）任务来源</w:t>
      </w:r>
    </w:p>
    <w:p>
      <w:pPr>
        <w:pStyle w:val="5"/>
        <w:numPr>
          <w:ilvl w:val="0"/>
          <w:numId w:val="0"/>
        </w:numPr>
        <w:spacing w:line="360" w:lineRule="auto"/>
        <w:ind w:firstLine="640" w:firstLineChars="200"/>
        <w:rPr>
          <w:rFonts w:ascii="仿宋" w:hAnsi="仿宋" w:eastAsia="仿宋" w:cs="仿宋"/>
          <w:bCs/>
          <w:color w:val="000000"/>
          <w:sz w:val="32"/>
          <w:szCs w:val="32"/>
        </w:rPr>
      </w:pPr>
      <w:r>
        <w:rPr>
          <w:rFonts w:hint="eastAsia" w:ascii="仿宋_GB2312" w:hAnsi="宋体" w:eastAsia="仿宋_GB2312" w:cs="Tahoma"/>
          <w:bCs/>
          <w:kern w:val="0"/>
          <w:sz w:val="32"/>
          <w:szCs w:val="32"/>
          <w:lang w:val="en-US" w:eastAsia="zh-CN" w:bidi="ar-SA"/>
        </w:rPr>
        <w:t>2023年5月，广东省市场监督局下达</w:t>
      </w:r>
      <w:r>
        <w:rPr>
          <w:rFonts w:hint="eastAsia" w:ascii="仿宋" w:hAnsi="仿宋" w:eastAsia="仿宋" w:cs="仿宋"/>
          <w:kern w:val="0"/>
          <w:sz w:val="32"/>
          <w:szCs w:val="32"/>
        </w:rPr>
        <w:t>《广东省市场监督管理局关于批准下达2023年第一批广东省地方标准制修订计划的通知》（粤市监标准〔202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211</w:t>
      </w:r>
      <w:r>
        <w:rPr>
          <w:rFonts w:hint="eastAsia" w:ascii="仿宋" w:hAnsi="仿宋" w:eastAsia="仿宋" w:cs="仿宋"/>
          <w:kern w:val="0"/>
          <w:sz w:val="32"/>
          <w:szCs w:val="32"/>
        </w:rPr>
        <w:t>号）</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批准标准</w:t>
      </w:r>
      <w:r>
        <w:rPr>
          <w:rFonts w:hint="eastAsia" w:ascii="仿宋" w:hAnsi="仿宋" w:eastAsia="仿宋" w:cs="仿宋"/>
          <w:kern w:val="0"/>
          <w:sz w:val="32"/>
          <w:szCs w:val="32"/>
        </w:rPr>
        <w:t>《中药标本数字</w:t>
      </w:r>
      <w:r>
        <w:rPr>
          <w:rFonts w:hint="eastAsia" w:ascii="仿宋" w:hAnsi="仿宋" w:eastAsia="仿宋" w:cs="仿宋"/>
          <w:kern w:val="0"/>
          <w:sz w:val="32"/>
          <w:szCs w:val="32"/>
          <w:lang w:val="en-US" w:eastAsia="zh-CN"/>
        </w:rPr>
        <w:t>信息采集技术规范</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立项。项目</w:t>
      </w:r>
      <w:r>
        <w:rPr>
          <w:rFonts w:hint="eastAsia" w:ascii="仿宋" w:hAnsi="仿宋" w:eastAsia="仿宋" w:cs="仿宋"/>
          <w:bCs/>
          <w:sz w:val="32"/>
          <w:szCs w:val="32"/>
        </w:rPr>
        <w:t>计划完成时间</w:t>
      </w:r>
      <w:r>
        <w:rPr>
          <w:rFonts w:hint="eastAsia" w:ascii="仿宋" w:hAnsi="仿宋" w:eastAsia="仿宋" w:cs="仿宋"/>
          <w:bCs/>
          <w:sz w:val="32"/>
          <w:szCs w:val="32"/>
          <w:lang w:val="en-US" w:eastAsia="zh-CN"/>
        </w:rPr>
        <w:t>18个</w:t>
      </w:r>
      <w:r>
        <w:rPr>
          <w:rFonts w:hint="eastAsia" w:ascii="仿宋" w:hAnsi="仿宋" w:eastAsia="仿宋" w:cs="仿宋"/>
          <w:bCs/>
          <w:sz w:val="32"/>
          <w:szCs w:val="32"/>
        </w:rPr>
        <w:t>月</w:t>
      </w:r>
      <w:r>
        <w:rPr>
          <w:rFonts w:hint="eastAsia" w:ascii="仿宋" w:hAnsi="仿宋" w:eastAsia="仿宋" w:cs="仿宋"/>
          <w:bCs/>
          <w:color w:val="000000"/>
          <w:sz w:val="32"/>
          <w:szCs w:val="32"/>
        </w:rPr>
        <w:t>。</w:t>
      </w:r>
    </w:p>
    <w:p>
      <w:pPr>
        <w:pStyle w:val="11"/>
        <w:spacing w:beforeAutospacing="0" w:afterAutospacing="0" w:line="360" w:lineRule="auto"/>
        <w:rPr>
          <w:b/>
          <w:sz w:val="32"/>
          <w:szCs w:val="32"/>
        </w:rPr>
      </w:pPr>
      <w:r>
        <w:rPr>
          <w:rFonts w:hint="eastAsia"/>
          <w:b/>
          <w:sz w:val="32"/>
          <w:szCs w:val="32"/>
        </w:rPr>
        <w:t>（</w:t>
      </w:r>
      <w:r>
        <w:rPr>
          <w:rFonts w:hint="eastAsia" w:ascii="楷体" w:hAnsi="楷体" w:eastAsia="楷体" w:cs="楷体"/>
          <w:bCs/>
          <w:sz w:val="32"/>
          <w:szCs w:val="32"/>
        </w:rPr>
        <w:t>二）标准主要起草单位、协作单位和主要起草人</w:t>
      </w:r>
    </w:p>
    <w:p>
      <w:pPr>
        <w:pStyle w:val="11"/>
        <w:spacing w:before="0" w:beforeAutospacing="0" w:after="0" w:afterAutospacing="0"/>
        <w:ind w:firstLine="640"/>
        <w:rPr>
          <w:rFonts w:ascii="黑体" w:eastAsia="黑体"/>
          <w:bCs/>
          <w:sz w:val="32"/>
          <w:szCs w:val="32"/>
        </w:rPr>
      </w:pPr>
      <w:r>
        <w:rPr>
          <w:rFonts w:hint="eastAsia" w:ascii="仿宋_GB2312" w:eastAsia="仿宋_GB2312" w:cs="Tahoma"/>
          <w:bCs/>
          <w:sz w:val="32"/>
          <w:szCs w:val="32"/>
        </w:rPr>
        <w:t>本文件的编制任务</w:t>
      </w:r>
      <w:r>
        <w:rPr>
          <w:rFonts w:hint="eastAsia" w:ascii="仿宋_GB2312" w:eastAsia="仿宋_GB2312"/>
          <w:bCs/>
          <w:sz w:val="32"/>
          <w:szCs w:val="32"/>
        </w:rPr>
        <w:t>由广东省药品检验所</w:t>
      </w:r>
      <w:r>
        <w:rPr>
          <w:rFonts w:hint="eastAsia" w:ascii="仿宋_GB2312" w:eastAsia="仿宋_GB2312"/>
          <w:bCs/>
          <w:sz w:val="32"/>
          <w:szCs w:val="32"/>
          <w:lang w:val="en-US" w:eastAsia="zh-CN"/>
        </w:rPr>
        <w:t>主导</w:t>
      </w:r>
      <w:r>
        <w:rPr>
          <w:rFonts w:hint="eastAsia" w:ascii="仿宋_GB2312" w:eastAsia="仿宋_GB2312"/>
          <w:bCs/>
          <w:sz w:val="32"/>
          <w:szCs w:val="32"/>
          <w:lang w:eastAsia="zh-CN"/>
        </w:rPr>
        <w:t>，惠州市食品药品检验所、江门市药品检验所、湛江市食品药品检验所、广东省粤科标准化科学研究有限公司、汕尾市食品药品检验所、肇庆市药品检验所、清远市食品药品检验所、广东省汕头市药品检验所、第叁空间南京科技有限公司</w:t>
      </w:r>
      <w:r>
        <w:rPr>
          <w:rFonts w:hint="eastAsia" w:ascii="仿宋_GB2312" w:eastAsia="仿宋_GB2312"/>
          <w:bCs/>
          <w:sz w:val="32"/>
          <w:szCs w:val="32"/>
        </w:rPr>
        <w:t>单位共同</w:t>
      </w:r>
      <w:r>
        <w:rPr>
          <w:rFonts w:hint="eastAsia" w:ascii="仿宋_GB2312" w:eastAsia="仿宋_GB2312"/>
          <w:bCs/>
          <w:color w:val="000000" w:themeColor="text1"/>
          <w:sz w:val="32"/>
          <w:szCs w:val="32"/>
          <w14:textFill>
            <w14:solidFill>
              <w14:schemeClr w14:val="tx1"/>
            </w14:solidFill>
          </w14:textFill>
        </w:rPr>
        <w:t>承担</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p>
    <w:p>
      <w:pPr>
        <w:pStyle w:val="11"/>
        <w:spacing w:before="0" w:beforeAutospacing="0" w:after="0" w:afterAutospacing="0"/>
        <w:outlineLvl w:val="0"/>
        <w:rPr>
          <w:rFonts w:ascii="黑体" w:hAnsi="黑体" w:eastAsia="黑体" w:cs="黑体"/>
          <w:bCs/>
          <w:sz w:val="32"/>
          <w:szCs w:val="32"/>
        </w:rPr>
      </w:pPr>
      <w:r>
        <w:rPr>
          <w:rFonts w:hint="eastAsia" w:ascii="黑体" w:hAnsi="黑体" w:eastAsia="黑体" w:cs="黑体"/>
          <w:bCs/>
          <w:sz w:val="32"/>
          <w:szCs w:val="32"/>
        </w:rPr>
        <w:t>二、标准制定的目的和意义</w:t>
      </w:r>
    </w:p>
    <w:p>
      <w:pPr>
        <w:pStyle w:val="11"/>
        <w:spacing w:before="0" w:beforeAutospacing="0" w:after="0" w:afterAutospacing="0"/>
        <w:ind w:firstLine="640"/>
        <w:rPr>
          <w:rFonts w:hint="eastAsia" w:ascii="仿宋_GB2312" w:eastAsia="仿宋_GB2312" w:cs="Tahoma"/>
          <w:bCs/>
          <w:sz w:val="32"/>
          <w:szCs w:val="32"/>
        </w:rPr>
      </w:pPr>
      <w:r>
        <w:rPr>
          <w:rFonts w:hint="eastAsia" w:ascii="仿宋_GB2312" w:eastAsia="仿宋_GB2312" w:cs="Tahoma"/>
          <w:bCs/>
          <w:sz w:val="32"/>
          <w:szCs w:val="32"/>
        </w:rPr>
        <w:t>自"健康中国"战略启动以来，国内学习中医药文化的热潮与日俱增，中药标本的展示方式虽日臻完善，时代的发展和科技的进步对中药标本提出更高更全面的要求，</w:t>
      </w:r>
      <w:r>
        <w:rPr>
          <w:rFonts w:hint="default" w:ascii="仿宋_GB2312" w:eastAsia="仿宋_GB2312" w:cs="Tahoma"/>
          <w:bCs/>
          <w:sz w:val="32"/>
          <w:szCs w:val="32"/>
        </w:rPr>
        <w:t>中药标本</w:t>
      </w:r>
      <w:r>
        <w:rPr>
          <w:rFonts w:hint="eastAsia" w:ascii="仿宋_GB2312" w:eastAsia="仿宋_GB2312" w:cs="Tahoma"/>
          <w:bCs/>
          <w:sz w:val="32"/>
          <w:szCs w:val="32"/>
        </w:rPr>
        <w:t>既要能满足教学科研要求，又要能生动深入地向参观者展示中医药知识文化的魅力，因此加强</w:t>
      </w:r>
      <w:r>
        <w:rPr>
          <w:rFonts w:hint="default" w:ascii="仿宋_GB2312" w:eastAsia="仿宋_GB2312" w:cs="Tahoma"/>
          <w:bCs/>
          <w:sz w:val="32"/>
          <w:szCs w:val="32"/>
        </w:rPr>
        <w:t>中药标本</w:t>
      </w:r>
      <w:r>
        <w:rPr>
          <w:rFonts w:hint="eastAsia" w:ascii="仿宋_GB2312" w:eastAsia="仿宋_GB2312" w:cs="Tahoma"/>
          <w:bCs/>
          <w:sz w:val="32"/>
          <w:szCs w:val="32"/>
        </w:rPr>
        <w:t>管理水平成为振兴中药的关键所在。</w:t>
      </w:r>
    </w:p>
    <w:p>
      <w:pPr>
        <w:pStyle w:val="11"/>
        <w:spacing w:before="0" w:beforeAutospacing="0" w:after="0" w:afterAutospacing="0"/>
        <w:ind w:firstLine="640"/>
        <w:rPr>
          <w:rFonts w:hint="eastAsia" w:ascii="仿宋_GB2312" w:eastAsia="仿宋_GB2312" w:cs="Tahoma"/>
          <w:bCs/>
          <w:sz w:val="32"/>
          <w:szCs w:val="32"/>
        </w:rPr>
      </w:pPr>
      <w:r>
        <w:rPr>
          <w:rFonts w:hint="eastAsia" w:ascii="仿宋_GB2312" w:eastAsia="仿宋_GB2312" w:cs="Tahoma"/>
          <w:bCs/>
          <w:sz w:val="32"/>
          <w:szCs w:val="32"/>
        </w:rPr>
        <w:t xml:space="preserve">党的十九大报告明确提出建设“数字中国”，首次将“数字中国”写入党和国家的纲领性文件。随着“促进中医药传承创新发展”的中医药发展战略的提出，将“传承创新发展中医药”与“标准化”、“数字化”相结合成为必然。     </w:t>
      </w:r>
    </w:p>
    <w:p>
      <w:pPr>
        <w:pStyle w:val="11"/>
        <w:spacing w:before="0" w:beforeAutospacing="0" w:after="0" w:afterAutospacing="0"/>
        <w:ind w:firstLine="640"/>
        <w:rPr>
          <w:rFonts w:hint="eastAsia" w:ascii="仿宋" w:hAnsi="仿宋" w:eastAsia="仿宋" w:cs="仿宋"/>
          <w:bCs/>
          <w:sz w:val="32"/>
          <w:szCs w:val="32"/>
        </w:rPr>
      </w:pPr>
      <w:r>
        <w:rPr>
          <w:rFonts w:hint="eastAsia" w:ascii="仿宋_GB2312" w:eastAsia="仿宋_GB2312" w:cs="Tahoma"/>
          <w:bCs/>
          <w:sz w:val="32"/>
          <w:szCs w:val="32"/>
        </w:rPr>
        <w:t xml:space="preserve"> 中药标本是药学人员艰辛劳动的结晶，是生动直观的教材，是科研生产的资料，是药用动、植物分类工作的物质基础，也是中药事业的宝贵财富。管好用好中药标本、开展中药标本数据化管理、建设标本数据库，通过互联网技术实现广东省乃至全国中药标本资源的共享，对于推动中药中医的科研进步和技术创新意义重大。中药标本数字化</w:t>
      </w:r>
      <w:r>
        <w:rPr>
          <w:rFonts w:hint="eastAsia" w:ascii="仿宋_GB2312" w:eastAsia="仿宋_GB2312" w:cs="Tahoma"/>
          <w:bCs/>
          <w:sz w:val="32"/>
          <w:szCs w:val="32"/>
          <w:lang w:val="en-US" w:eastAsia="zh-Hans"/>
        </w:rPr>
        <w:t>是</w:t>
      </w:r>
      <w:r>
        <w:rPr>
          <w:rFonts w:hint="eastAsia" w:ascii="仿宋_GB2312" w:eastAsia="仿宋_GB2312" w:cs="Tahoma"/>
          <w:bCs/>
          <w:sz w:val="32"/>
          <w:szCs w:val="32"/>
        </w:rPr>
        <w:t>在传统实体标本</w:t>
      </w:r>
      <w:r>
        <w:rPr>
          <w:rFonts w:hint="eastAsia" w:ascii="仿宋_GB2312" w:eastAsia="仿宋_GB2312" w:cs="Tahoma"/>
          <w:bCs/>
          <w:sz w:val="32"/>
          <w:szCs w:val="32"/>
          <w:lang w:val="en-US" w:eastAsia="zh-CN"/>
        </w:rPr>
        <w:t>信息</w:t>
      </w:r>
      <w:r>
        <w:rPr>
          <w:rFonts w:hint="eastAsia" w:ascii="仿宋_GB2312" w:eastAsia="仿宋_GB2312" w:cs="Tahoma"/>
          <w:bCs/>
          <w:sz w:val="32"/>
          <w:szCs w:val="32"/>
        </w:rPr>
        <w:t>的基础上，突破了时空限制，拓展了中药实体标本的内涵和外延，多角度地展示中医药文化的魅力。</w:t>
      </w:r>
      <w:r>
        <w:rPr>
          <w:rFonts w:hint="eastAsia" w:ascii="仿宋_GB2312" w:hAnsi="仿宋" w:eastAsia="仿宋_GB2312" w:cs="仿宋"/>
          <w:bCs/>
          <w:sz w:val="32"/>
          <w:szCs w:val="32"/>
        </w:rPr>
        <w:t>作为广东省食品药品安全“十三五”规划项目之一的广东省药品检验所</w:t>
      </w:r>
      <w:r>
        <w:rPr>
          <w:rFonts w:hint="default" w:ascii="仿宋_GB2312" w:hAnsi="仿宋" w:eastAsia="仿宋_GB2312" w:cs="仿宋"/>
          <w:bCs/>
          <w:sz w:val="32"/>
          <w:szCs w:val="32"/>
        </w:rPr>
        <w:t>中药标本</w:t>
      </w:r>
      <w:r>
        <w:rPr>
          <w:rFonts w:hint="eastAsia" w:ascii="仿宋_GB2312" w:hAnsi="仿宋" w:eastAsia="仿宋_GB2312" w:cs="仿宋"/>
          <w:bCs/>
          <w:sz w:val="32"/>
          <w:szCs w:val="32"/>
        </w:rPr>
        <w:t>已有多处分馆，馆内有虚拟植物成像系统、全国道地药材分布沙盘、AR药用植物互动展区、全国中草药查询系统等电子设备，为方便市民群众更好地了解中药及中药文化。利用数字化现代科技实现中医药产业科普、教学和宣传，加强药品安全科普，</w:t>
      </w:r>
      <w:r>
        <w:rPr>
          <w:rFonts w:hint="eastAsia" w:ascii="仿宋" w:hAnsi="仿宋" w:eastAsia="仿宋" w:cs="仿宋"/>
          <w:bCs/>
          <w:sz w:val="32"/>
          <w:szCs w:val="32"/>
        </w:rPr>
        <w:t>将产生良好的社会效益，中药实物标本随着时间推移会不同程度存在变色问题，</w:t>
      </w:r>
      <w:r>
        <w:rPr>
          <w:rFonts w:hint="eastAsia" w:ascii="仿宋" w:hAnsi="仿宋" w:eastAsia="仿宋" w:cs="仿宋"/>
          <w:bCs/>
          <w:sz w:val="32"/>
          <w:szCs w:val="32"/>
          <w:lang w:val="en-US" w:eastAsia="zh-CN"/>
        </w:rPr>
        <w:t>中药</w:t>
      </w:r>
      <w:r>
        <w:rPr>
          <w:rFonts w:hint="eastAsia" w:ascii="仿宋" w:hAnsi="仿宋" w:eastAsia="仿宋" w:cs="仿宋"/>
          <w:bCs/>
          <w:sz w:val="32"/>
          <w:szCs w:val="32"/>
        </w:rPr>
        <w:t>标本</w:t>
      </w:r>
      <w:r>
        <w:rPr>
          <w:rFonts w:hint="eastAsia" w:ascii="仿宋" w:hAnsi="仿宋" w:eastAsia="仿宋" w:cs="仿宋"/>
          <w:bCs/>
          <w:sz w:val="32"/>
          <w:szCs w:val="32"/>
          <w:lang w:val="en-US" w:eastAsia="zh-CN"/>
        </w:rPr>
        <w:t>信息</w:t>
      </w:r>
      <w:r>
        <w:rPr>
          <w:rFonts w:hint="eastAsia" w:ascii="仿宋" w:hAnsi="仿宋" w:eastAsia="仿宋" w:cs="仿宋"/>
          <w:bCs/>
          <w:sz w:val="32"/>
          <w:szCs w:val="32"/>
        </w:rPr>
        <w:t>还可以克服实物标本变色给观察识别带来困难。</w:t>
      </w:r>
    </w:p>
    <w:p>
      <w:pPr>
        <w:pStyle w:val="11"/>
        <w:ind w:firstLine="640" w:firstLineChars="200"/>
        <w:outlineLvl w:val="0"/>
        <w:rPr>
          <w:rFonts w:hint="eastAsia" w:ascii="仿宋" w:hAnsi="仿宋" w:eastAsia="仿宋" w:cs="仿宋"/>
          <w:bCs/>
          <w:sz w:val="32"/>
          <w:szCs w:val="32"/>
        </w:rPr>
      </w:pPr>
      <w:r>
        <w:rPr>
          <w:rFonts w:hint="eastAsia" w:ascii="仿宋" w:hAnsi="仿宋" w:eastAsia="仿宋" w:cs="仿宋"/>
          <w:bCs/>
          <w:sz w:val="32"/>
          <w:szCs w:val="32"/>
          <w:lang w:val="en-US" w:eastAsia="zh-CN"/>
        </w:rPr>
        <w:t xml:space="preserve"> </w:t>
      </w:r>
      <w:r>
        <w:rPr>
          <w:rFonts w:hint="eastAsia" w:ascii="仿宋_GB2312" w:eastAsia="仿宋_GB2312" w:cs="Tahoma"/>
          <w:bCs/>
          <w:sz w:val="32"/>
          <w:szCs w:val="32"/>
        </w:rPr>
        <w:t>目前，广东省普遍存在中药标本数据化</w:t>
      </w:r>
      <w:r>
        <w:rPr>
          <w:rFonts w:hint="eastAsia" w:ascii="仿宋_GB2312" w:eastAsia="仿宋_GB2312" w:cs="Tahoma"/>
          <w:bCs/>
          <w:sz w:val="32"/>
          <w:szCs w:val="32"/>
          <w:lang w:val="en-US" w:eastAsia="zh-Hans"/>
        </w:rPr>
        <w:t>不足</w:t>
      </w:r>
      <w:r>
        <w:rPr>
          <w:rFonts w:hint="eastAsia" w:ascii="仿宋_GB2312" w:eastAsia="仿宋_GB2312" w:cs="Tahoma"/>
          <w:bCs/>
          <w:sz w:val="32"/>
          <w:szCs w:val="32"/>
          <w:lang w:val="en-US" w:eastAsia="zh-CN"/>
        </w:rPr>
        <w:t>，</w:t>
      </w:r>
      <w:r>
        <w:rPr>
          <w:rFonts w:hint="eastAsia" w:ascii="仿宋_GB2312" w:eastAsia="仿宋_GB2312" w:cs="Tahoma"/>
          <w:bCs/>
          <w:sz w:val="32"/>
          <w:szCs w:val="32"/>
          <w:lang w:val="en-US" w:eastAsia="zh-Hans"/>
        </w:rPr>
        <w:t>导致</w:t>
      </w:r>
      <w:r>
        <w:rPr>
          <w:rFonts w:hint="default" w:ascii="仿宋_GB2312" w:eastAsia="仿宋_GB2312" w:cs="Tahoma"/>
          <w:bCs/>
          <w:sz w:val="32"/>
          <w:szCs w:val="32"/>
        </w:rPr>
        <w:t>中药标本</w:t>
      </w:r>
      <w:r>
        <w:rPr>
          <w:rFonts w:hint="eastAsia" w:ascii="仿宋_GB2312" w:eastAsia="仿宋_GB2312" w:cs="Tahoma"/>
          <w:bCs/>
          <w:sz w:val="32"/>
          <w:szCs w:val="32"/>
          <w:lang w:val="en-US" w:eastAsia="zh-CN"/>
        </w:rPr>
        <w:t>信息</w:t>
      </w:r>
      <w:r>
        <w:rPr>
          <w:rFonts w:hint="eastAsia" w:ascii="仿宋_GB2312" w:eastAsia="仿宋_GB2312" w:cs="Tahoma"/>
          <w:bCs/>
          <w:sz w:val="32"/>
          <w:szCs w:val="32"/>
        </w:rPr>
        <w:t>无法实现优势互补和资源共享，制约了在新时代背景下对中药标本更深内涵的发掘和应用。《中药标本数字信息采集技术规范》</w:t>
      </w:r>
      <w:r>
        <w:rPr>
          <w:rFonts w:hint="eastAsia" w:ascii="仿宋_GB2312" w:eastAsia="仿宋_GB2312" w:cs="Tahoma"/>
          <w:bCs/>
          <w:sz w:val="32"/>
          <w:szCs w:val="32"/>
          <w:lang w:val="en-US" w:eastAsia="zh-CN"/>
        </w:rPr>
        <w:t>标准</w:t>
      </w:r>
      <w:r>
        <w:rPr>
          <w:rFonts w:hint="eastAsia" w:ascii="仿宋_GB2312" w:eastAsia="仿宋_GB2312" w:cs="Tahoma"/>
          <w:bCs/>
          <w:sz w:val="32"/>
          <w:szCs w:val="32"/>
          <w:lang w:val="en-US" w:eastAsia="zh-Hans"/>
        </w:rPr>
        <w:t>的发布和实施</w:t>
      </w:r>
      <w:r>
        <w:rPr>
          <w:rFonts w:hint="eastAsia" w:ascii="仿宋_GB2312" w:eastAsia="仿宋_GB2312" w:cs="Tahoma"/>
          <w:bCs/>
          <w:sz w:val="32"/>
          <w:szCs w:val="32"/>
        </w:rPr>
        <w:t>，</w:t>
      </w:r>
      <w:r>
        <w:rPr>
          <w:rFonts w:hint="eastAsia" w:ascii="仿宋_GB2312" w:eastAsia="仿宋_GB2312" w:cs="Tahoma"/>
          <w:bCs/>
          <w:sz w:val="32"/>
          <w:szCs w:val="32"/>
          <w:lang w:val="en-US" w:eastAsia="zh-CN"/>
        </w:rPr>
        <w:t>通过促进</w:t>
      </w:r>
      <w:r>
        <w:rPr>
          <w:rFonts w:hint="eastAsia" w:ascii="仿宋_GB2312" w:hAnsi="仿宋" w:eastAsia="仿宋_GB2312" w:cs="仿宋"/>
          <w:bCs/>
          <w:sz w:val="32"/>
          <w:szCs w:val="32"/>
        </w:rPr>
        <w:t>中药标本数据库的建设</w:t>
      </w: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lang w:val="en-US" w:eastAsia="zh-CN"/>
        </w:rPr>
        <w:t>借助</w:t>
      </w:r>
      <w:r>
        <w:rPr>
          <w:rFonts w:hint="eastAsia" w:ascii="仿宋_GB2312" w:hAnsi="仿宋" w:eastAsia="仿宋_GB2312" w:cs="仿宋"/>
          <w:bCs/>
          <w:sz w:val="32"/>
          <w:szCs w:val="32"/>
        </w:rPr>
        <w:t>互联网技术可使各地用户通过网络直接查询数据库信息，在真正意义上实现资源共享，将给科研和开发带来积极的推动作用</w:t>
      </w:r>
      <w:r>
        <w:rPr>
          <w:rFonts w:hint="eastAsia" w:ascii="仿宋_GB2312" w:hAnsi="仿宋" w:eastAsia="仿宋_GB2312" w:cs="仿宋"/>
          <w:bCs/>
          <w:sz w:val="32"/>
          <w:szCs w:val="32"/>
          <w:lang w:eastAsia="zh-CN"/>
        </w:rPr>
        <w:t>，</w:t>
      </w:r>
      <w:r>
        <w:rPr>
          <w:rFonts w:hint="eastAsia" w:ascii="仿宋_GB2312" w:eastAsia="仿宋_GB2312" w:cs="Tahoma"/>
          <w:bCs/>
          <w:sz w:val="32"/>
          <w:szCs w:val="32"/>
          <w:lang w:val="en-US" w:eastAsia="zh-CN"/>
        </w:rPr>
        <w:t>对</w:t>
      </w:r>
      <w:r>
        <w:rPr>
          <w:rFonts w:hint="eastAsia" w:ascii="仿宋_GB2312" w:eastAsia="仿宋_GB2312" w:cs="Tahoma"/>
          <w:bCs/>
          <w:sz w:val="32"/>
          <w:szCs w:val="32"/>
        </w:rPr>
        <w:t>指导中药从业者、科研工作者和学者们探索数字智慧</w:t>
      </w:r>
      <w:r>
        <w:rPr>
          <w:rFonts w:hint="eastAsia" w:ascii="仿宋_GB2312" w:eastAsia="仿宋_GB2312" w:cs="Tahoma"/>
          <w:bCs/>
          <w:sz w:val="32"/>
          <w:szCs w:val="32"/>
          <w:lang w:val="en-US" w:eastAsia="zh-CN"/>
        </w:rPr>
        <w:t>中药</w:t>
      </w:r>
      <w:r>
        <w:rPr>
          <w:rFonts w:hint="eastAsia" w:ascii="仿宋_GB2312" w:eastAsia="仿宋_GB2312" w:cs="Tahoma"/>
          <w:bCs/>
          <w:sz w:val="32"/>
          <w:szCs w:val="32"/>
        </w:rPr>
        <w:t>标本的系统构建、资源分享和科普服务功能，挖掘数字化中药标本的潜在价值，提升中药标本的科技水平和文化内涵，弘扬和传播中医药优秀文化</w:t>
      </w:r>
      <w:r>
        <w:rPr>
          <w:rFonts w:hint="eastAsia" w:ascii="仿宋_GB2312" w:eastAsia="仿宋_GB2312" w:cs="Tahoma"/>
          <w:bCs/>
          <w:sz w:val="32"/>
          <w:szCs w:val="32"/>
          <w:lang w:val="en-US" w:eastAsia="zh-CN"/>
        </w:rPr>
        <w:t>具有</w:t>
      </w:r>
      <w:r>
        <w:rPr>
          <w:rFonts w:hint="eastAsia" w:ascii="仿宋_GB2312" w:eastAsia="仿宋_GB2312" w:cs="Tahoma"/>
          <w:bCs/>
          <w:sz w:val="32"/>
          <w:szCs w:val="32"/>
        </w:rPr>
        <w:t>重要意义</w:t>
      </w:r>
      <w:r>
        <w:rPr>
          <w:rFonts w:hint="default" w:ascii="仿宋_GB2312" w:eastAsia="仿宋_GB2312" w:cs="Tahoma"/>
          <w:bCs/>
          <w:sz w:val="32"/>
          <w:szCs w:val="32"/>
        </w:rPr>
        <w:t>。</w:t>
      </w:r>
    </w:p>
    <w:p>
      <w:pPr>
        <w:pStyle w:val="11"/>
        <w:spacing w:beforeAutospacing="0" w:afterAutospacing="0" w:line="360" w:lineRule="auto"/>
        <w:outlineLvl w:val="0"/>
        <w:rPr>
          <w:rFonts w:ascii="黑体" w:hAnsi="黑体" w:eastAsia="黑体" w:cs="黑体"/>
          <w:bCs/>
          <w:sz w:val="32"/>
          <w:szCs w:val="32"/>
        </w:rPr>
      </w:pPr>
      <w:r>
        <w:rPr>
          <w:rFonts w:hint="eastAsia" w:ascii="黑体" w:hAnsi="黑体" w:eastAsia="黑体" w:cs="黑体"/>
          <w:bCs/>
          <w:sz w:val="32"/>
          <w:szCs w:val="32"/>
        </w:rPr>
        <w:t>三、编制标准的依据和原则与现有相关标准的关系</w:t>
      </w:r>
    </w:p>
    <w:p>
      <w:pPr>
        <w:pStyle w:val="11"/>
        <w:spacing w:beforeAutospacing="0" w:afterAutospacing="0" w:line="360" w:lineRule="auto"/>
        <w:rPr>
          <w:rFonts w:ascii="楷体" w:hAnsi="楷体" w:eastAsia="楷体" w:cs="楷体"/>
          <w:bCs/>
          <w:sz w:val="32"/>
          <w:szCs w:val="32"/>
        </w:rPr>
      </w:pPr>
      <w:r>
        <w:rPr>
          <w:rFonts w:hint="eastAsia" w:ascii="楷体" w:hAnsi="楷体" w:eastAsia="楷体" w:cs="楷体"/>
          <w:bCs/>
          <w:sz w:val="32"/>
          <w:szCs w:val="32"/>
        </w:rPr>
        <w:t>（一）主要依据</w:t>
      </w:r>
    </w:p>
    <w:p>
      <w:pPr>
        <w:pStyle w:val="11"/>
        <w:keepNext w:val="0"/>
        <w:keepLines w:val="0"/>
        <w:pageBreakBefore w:val="0"/>
        <w:widowControl/>
        <w:kinsoku/>
        <w:wordWrap/>
        <w:overflowPunct/>
        <w:topLinePunct w:val="0"/>
        <w:autoSpaceDE/>
        <w:autoSpaceDN/>
        <w:bidi w:val="0"/>
        <w:adjustRightInd/>
        <w:snapToGrid/>
        <w:spacing w:beforeAutospacing="0" w:afterAutospacing="0" w:line="240" w:lineRule="auto"/>
        <w:ind w:firstLine="320" w:firstLineChars="100"/>
        <w:textAlignment w:val="auto"/>
        <w:rPr>
          <w:rFonts w:ascii="楷体" w:hAnsi="楷体" w:eastAsia="楷体" w:cs="楷体"/>
          <w:bCs/>
          <w:sz w:val="32"/>
          <w:szCs w:val="32"/>
        </w:rPr>
      </w:pPr>
      <w:r>
        <w:rPr>
          <w:rFonts w:hint="eastAsia" w:ascii="楷体" w:hAnsi="楷体" w:eastAsia="楷体" w:cs="楷体"/>
          <w:bCs/>
          <w:sz w:val="32"/>
          <w:szCs w:val="32"/>
        </w:rPr>
        <w:t>1国家</w:t>
      </w:r>
      <w:r>
        <w:rPr>
          <w:rFonts w:hint="eastAsia" w:ascii="楷体" w:hAnsi="楷体" w:eastAsia="楷体" w:cs="楷体"/>
          <w:bCs/>
          <w:sz w:val="32"/>
          <w:szCs w:val="32"/>
          <w:lang w:val="en-US" w:eastAsia="zh-CN"/>
        </w:rPr>
        <w:t>法律法规</w:t>
      </w:r>
      <w:r>
        <w:rPr>
          <w:rFonts w:hint="eastAsia" w:ascii="楷体" w:hAnsi="楷体" w:eastAsia="楷体" w:cs="楷体"/>
          <w:bCs/>
          <w:sz w:val="32"/>
          <w:szCs w:val="32"/>
        </w:rPr>
        <w:t xml:space="preserve"> </w:t>
      </w:r>
    </w:p>
    <w:p>
      <w:pPr>
        <w:pStyle w:val="11"/>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textAlignment w:val="auto"/>
        <w:outlineLvl w:val="0"/>
        <w:rPr>
          <w:rFonts w:hint="eastAsia" w:ascii="仿宋_GB2312" w:eastAsia="仿宋_GB2312" w:cs="Tahoma"/>
          <w:bCs/>
          <w:sz w:val="32"/>
          <w:szCs w:val="32"/>
        </w:rPr>
      </w:pPr>
      <w:r>
        <w:rPr>
          <w:rFonts w:hint="eastAsia" w:ascii="仿宋_GB2312" w:eastAsia="仿宋_GB2312" w:cs="Tahoma"/>
          <w:bCs/>
          <w:sz w:val="32"/>
          <w:szCs w:val="32"/>
        </w:rPr>
        <w:t>《标准化法》</w:t>
      </w:r>
    </w:p>
    <w:p>
      <w:pPr>
        <w:pStyle w:val="11"/>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textAlignment w:val="auto"/>
        <w:outlineLvl w:val="0"/>
        <w:rPr>
          <w:rFonts w:hint="eastAsia" w:ascii="仿宋_GB2312" w:eastAsia="仿宋_GB2312" w:cs="Tahoma"/>
          <w:bCs/>
          <w:sz w:val="32"/>
          <w:szCs w:val="32"/>
        </w:rPr>
      </w:pPr>
      <w:r>
        <w:rPr>
          <w:rFonts w:hint="eastAsia" w:ascii="仿宋_GB2312" w:eastAsia="仿宋_GB2312" w:cs="Tahoma"/>
          <w:bCs/>
          <w:sz w:val="32"/>
          <w:szCs w:val="32"/>
        </w:rPr>
        <w:t xml:space="preserve">《广东省标准化条例》  </w:t>
      </w:r>
    </w:p>
    <w:p>
      <w:pPr>
        <w:pStyle w:val="11"/>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textAlignment w:val="auto"/>
        <w:outlineLvl w:val="0"/>
        <w:rPr>
          <w:rFonts w:ascii="仿宋" w:hAnsi="仿宋" w:eastAsia="仿宋" w:cs="楷体"/>
          <w:bCs/>
          <w:sz w:val="32"/>
          <w:szCs w:val="32"/>
        </w:rPr>
      </w:pPr>
      <w:r>
        <w:rPr>
          <w:rFonts w:hint="eastAsia" w:ascii="仿宋_GB2312" w:eastAsia="仿宋_GB2312" w:cs="Tahoma"/>
          <w:bCs/>
          <w:sz w:val="32"/>
          <w:szCs w:val="32"/>
        </w:rPr>
        <w:t>《中华人民共和国中医药法》</w:t>
      </w:r>
      <w:r>
        <w:rPr>
          <w:rFonts w:hint="eastAsia" w:ascii="楷体" w:hAnsi="楷体" w:eastAsia="楷体" w:cs="楷体"/>
          <w:bCs/>
          <w:sz w:val="32"/>
          <w:szCs w:val="32"/>
        </w:rPr>
        <w:t xml:space="preserve">                                      </w:t>
      </w:r>
    </w:p>
    <w:p>
      <w:pPr>
        <w:pStyle w:val="11"/>
        <w:spacing w:beforeAutospacing="0" w:afterAutospacing="0" w:line="360" w:lineRule="auto"/>
        <w:ind w:firstLine="320" w:firstLineChars="100"/>
        <w:rPr>
          <w:rFonts w:ascii="楷体" w:hAnsi="楷体" w:eastAsia="楷体" w:cs="楷体"/>
          <w:bCs/>
          <w:sz w:val="32"/>
          <w:szCs w:val="32"/>
        </w:rPr>
      </w:pPr>
      <w:r>
        <w:rPr>
          <w:rFonts w:hint="eastAsia" w:ascii="楷体" w:hAnsi="楷体" w:eastAsia="楷体" w:cs="楷体"/>
          <w:bCs/>
          <w:sz w:val="32"/>
          <w:szCs w:val="32"/>
        </w:rPr>
        <w:t>2引用标准</w:t>
      </w:r>
    </w:p>
    <w:p>
      <w:pPr>
        <w:pStyle w:val="11"/>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outlineLvl w:val="0"/>
        <w:rPr>
          <w:rFonts w:hint="eastAsia" w:ascii="仿宋" w:hAnsi="仿宋" w:eastAsia="仿宋" w:cs="仿宋"/>
          <w:bCs/>
          <w:kern w:val="2"/>
          <w:sz w:val="32"/>
          <w:szCs w:val="32"/>
          <w:lang w:val="en-US" w:eastAsia="zh-CN"/>
        </w:rPr>
      </w:pPr>
      <w:r>
        <w:rPr>
          <w:rFonts w:hint="eastAsia" w:ascii="仿宋" w:hAnsi="仿宋" w:eastAsia="仿宋" w:cs="仿宋"/>
          <w:bCs/>
          <w:kern w:val="2"/>
          <w:sz w:val="32"/>
          <w:szCs w:val="32"/>
          <w:lang w:val="en-US" w:eastAsia="zh-CN"/>
        </w:rPr>
        <w:t>《GB/T 33919-2017  生物数字标本数据交换规范 》</w:t>
      </w:r>
    </w:p>
    <w:p>
      <w:pPr>
        <w:pStyle w:val="11"/>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outlineLvl w:val="0"/>
        <w:rPr>
          <w:rFonts w:hint="eastAsia" w:ascii="仿宋" w:hAnsi="仿宋" w:eastAsia="仿宋" w:cs="仿宋"/>
          <w:bCs/>
          <w:kern w:val="2"/>
          <w:sz w:val="32"/>
          <w:szCs w:val="32"/>
          <w:lang w:val="en-US" w:eastAsia="zh-CN"/>
        </w:rPr>
      </w:pPr>
      <w:r>
        <w:rPr>
          <w:rFonts w:hint="eastAsia" w:ascii="仿宋" w:hAnsi="仿宋" w:eastAsia="仿宋" w:cs="仿宋"/>
          <w:bCs/>
          <w:kern w:val="2"/>
          <w:sz w:val="32"/>
          <w:szCs w:val="32"/>
          <w:lang w:val="en-US" w:eastAsia="zh-CN"/>
        </w:rPr>
        <w:t xml:space="preserve">《SN/T 4328-2015  植物有害生物标本数字化制作规范》 </w:t>
      </w:r>
    </w:p>
    <w:p>
      <w:pPr>
        <w:pStyle w:val="11"/>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outlineLvl w:val="0"/>
        <w:rPr>
          <w:rFonts w:hint="eastAsia" w:ascii="仿宋" w:hAnsi="仿宋" w:eastAsia="仿宋" w:cs="仿宋"/>
          <w:bCs/>
          <w:kern w:val="2"/>
          <w:sz w:val="32"/>
          <w:szCs w:val="32"/>
          <w:lang w:val="en-US" w:eastAsia="zh-CN"/>
        </w:rPr>
      </w:pPr>
      <w:r>
        <w:rPr>
          <w:rFonts w:hint="eastAsia" w:ascii="仿宋" w:hAnsi="仿宋" w:eastAsia="仿宋" w:cs="仿宋"/>
          <w:bCs/>
          <w:kern w:val="2"/>
          <w:sz w:val="32"/>
          <w:szCs w:val="32"/>
          <w:lang w:val="en-US" w:eastAsia="zh-CN"/>
        </w:rPr>
        <w:t>《DB4412/T 28-2022  中药文化展示馆开放服务规范》</w:t>
      </w:r>
    </w:p>
    <w:p>
      <w:pPr>
        <w:pStyle w:val="11"/>
        <w:keepNext w:val="0"/>
        <w:keepLines w:val="0"/>
        <w:pageBreakBefore w:val="0"/>
        <w:widowControl/>
        <w:kinsoku/>
        <w:wordWrap/>
        <w:overflowPunct/>
        <w:topLinePunct w:val="0"/>
        <w:autoSpaceDE/>
        <w:autoSpaceDN/>
        <w:bidi w:val="0"/>
        <w:adjustRightInd/>
        <w:snapToGrid/>
        <w:spacing w:beforeAutospacing="0" w:afterAutospacing="0" w:line="240" w:lineRule="auto"/>
        <w:ind w:firstLine="320" w:firstLineChars="100"/>
        <w:textAlignment w:val="auto"/>
        <w:rPr>
          <w:rFonts w:hint="default" w:ascii="仿宋" w:hAnsi="仿宋" w:eastAsia="仿宋" w:cs="仿宋"/>
          <w:bCs/>
          <w:kern w:val="2"/>
          <w:sz w:val="32"/>
          <w:szCs w:val="32"/>
          <w:lang w:val="en-US" w:eastAsia="zh-CN"/>
        </w:rPr>
      </w:pPr>
      <w:r>
        <w:rPr>
          <w:rFonts w:hint="eastAsia" w:ascii="仿宋" w:hAnsi="仿宋" w:eastAsia="仿宋" w:cs="仿宋"/>
          <w:bCs/>
          <w:kern w:val="2"/>
          <w:sz w:val="32"/>
          <w:szCs w:val="32"/>
          <w:lang w:val="en-US" w:eastAsia="zh-CN"/>
        </w:rPr>
        <w:t xml:space="preserve">3 </w:t>
      </w:r>
      <w:r>
        <w:rPr>
          <w:rFonts w:hint="eastAsia" w:ascii="楷体" w:hAnsi="楷体" w:eastAsia="楷体" w:cs="楷体"/>
          <w:bCs/>
          <w:sz w:val="32"/>
          <w:szCs w:val="32"/>
        </w:rPr>
        <w:t>参考文献</w:t>
      </w:r>
    </w:p>
    <w:p>
      <w:pPr>
        <w:pStyle w:val="11"/>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outlineLvl w:val="0"/>
        <w:rPr>
          <w:rFonts w:hint="eastAsia" w:ascii="仿宋" w:hAnsi="仿宋" w:eastAsia="仿宋" w:cs="仿宋"/>
          <w:bCs/>
          <w:kern w:val="2"/>
          <w:sz w:val="32"/>
          <w:szCs w:val="32"/>
          <w:lang w:val="en-US" w:eastAsia="zh-CN"/>
        </w:rPr>
      </w:pPr>
      <w:r>
        <w:rPr>
          <w:rFonts w:hint="eastAsia" w:ascii="仿宋" w:hAnsi="仿宋" w:eastAsia="仿宋" w:cs="仿宋"/>
          <w:bCs/>
          <w:kern w:val="2"/>
          <w:sz w:val="32"/>
          <w:szCs w:val="32"/>
          <w:lang w:val="en-US" w:eastAsia="zh-CN"/>
        </w:rPr>
        <w:t>《中国药典》</w:t>
      </w:r>
    </w:p>
    <w:p>
      <w:pPr>
        <w:pStyle w:val="11"/>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outlineLvl w:val="0"/>
        <w:rPr>
          <w:rFonts w:hint="eastAsia" w:ascii="仿宋" w:hAnsi="仿宋" w:eastAsia="仿宋" w:cs="仿宋"/>
          <w:bCs/>
          <w:kern w:val="2"/>
          <w:sz w:val="32"/>
          <w:szCs w:val="32"/>
          <w:lang w:val="en-US" w:eastAsia="zh-CN"/>
        </w:rPr>
      </w:pPr>
      <w:r>
        <w:rPr>
          <w:rFonts w:hint="eastAsia" w:ascii="仿宋" w:hAnsi="仿宋" w:eastAsia="仿宋" w:cs="仿宋"/>
          <w:bCs/>
          <w:kern w:val="2"/>
          <w:sz w:val="32"/>
          <w:szCs w:val="32"/>
          <w:lang w:val="en-US" w:eastAsia="zh-CN"/>
        </w:rPr>
        <w:t>《广东省中药材标准》</w:t>
      </w:r>
    </w:p>
    <w:p>
      <w:pPr>
        <w:pStyle w:val="11"/>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outlineLvl w:val="0"/>
        <w:rPr>
          <w:rFonts w:hint="eastAsia" w:ascii="仿宋" w:hAnsi="仿宋" w:eastAsia="仿宋" w:cs="仿宋"/>
          <w:bCs/>
          <w:kern w:val="2"/>
          <w:sz w:val="32"/>
          <w:szCs w:val="32"/>
          <w:lang w:val="en-US" w:eastAsia="zh-CN"/>
        </w:rPr>
      </w:pPr>
      <w:r>
        <w:rPr>
          <w:rFonts w:hint="eastAsia" w:ascii="仿宋" w:hAnsi="仿宋" w:eastAsia="仿宋" w:cs="仿宋"/>
          <w:bCs/>
          <w:kern w:val="2"/>
          <w:sz w:val="32"/>
          <w:szCs w:val="32"/>
          <w:lang w:val="en-US" w:eastAsia="zh-CN"/>
        </w:rPr>
        <w:t>《广东省中药炮制规范》</w:t>
      </w:r>
    </w:p>
    <w:p>
      <w:pPr>
        <w:pStyle w:val="11"/>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outlineLvl w:val="0"/>
        <w:rPr>
          <w:rFonts w:hint="eastAsia" w:ascii="仿宋" w:hAnsi="仿宋" w:eastAsia="仿宋" w:cs="仿宋"/>
          <w:bCs/>
          <w:kern w:val="2"/>
          <w:sz w:val="32"/>
          <w:szCs w:val="32"/>
          <w:lang w:val="en-US" w:eastAsia="zh-CN"/>
        </w:rPr>
      </w:pPr>
      <w:r>
        <w:rPr>
          <w:rFonts w:hint="eastAsia" w:ascii="仿宋" w:hAnsi="仿宋" w:eastAsia="仿宋" w:cs="仿宋"/>
          <w:bCs/>
          <w:kern w:val="2"/>
          <w:sz w:val="32"/>
          <w:szCs w:val="32"/>
          <w:lang w:val="en-US" w:eastAsia="zh-CN"/>
        </w:rPr>
        <w:t>《中国植物志》</w:t>
      </w:r>
    </w:p>
    <w:p>
      <w:pPr>
        <w:pStyle w:val="11"/>
        <w:spacing w:before="0" w:beforeAutospacing="0" w:after="0" w:afterAutospacing="0" w:line="360" w:lineRule="auto"/>
        <w:rPr>
          <w:rFonts w:ascii="楷体" w:hAnsi="楷体" w:eastAsia="楷体" w:cs="楷体"/>
          <w:bCs/>
          <w:sz w:val="32"/>
          <w:szCs w:val="32"/>
        </w:rPr>
      </w:pPr>
      <w:r>
        <w:rPr>
          <w:rFonts w:hint="eastAsia" w:ascii="楷体" w:hAnsi="楷体" w:eastAsia="楷体" w:cs="楷体"/>
          <w:bCs/>
          <w:sz w:val="32"/>
          <w:szCs w:val="32"/>
        </w:rPr>
        <w:t>（二）编制原则</w:t>
      </w:r>
    </w:p>
    <w:p>
      <w:pPr>
        <w:pStyle w:val="11"/>
        <w:spacing w:before="0" w:beforeAutospacing="0" w:after="0" w:afterAutospacing="0" w:line="360" w:lineRule="auto"/>
        <w:ind w:firstLine="640" w:firstLineChars="200"/>
        <w:rPr>
          <w:rFonts w:ascii="仿宋" w:hAnsi="仿宋" w:eastAsia="仿宋" w:cs="仿宋"/>
          <w:bCs/>
          <w:color w:val="0000FF"/>
          <w:sz w:val="32"/>
          <w:szCs w:val="32"/>
        </w:rPr>
      </w:pPr>
      <w:r>
        <w:rPr>
          <w:rFonts w:hint="eastAsia" w:ascii="仿宋" w:hAnsi="仿宋" w:eastAsia="仿宋" w:cs="仿宋"/>
          <w:bCs/>
          <w:sz w:val="32"/>
          <w:szCs w:val="32"/>
        </w:rPr>
        <w:t>1、</w:t>
      </w:r>
      <w:r>
        <w:rPr>
          <w:rFonts w:hint="eastAsia" w:ascii="仿宋_GB2312" w:hAnsi="宋体" w:eastAsia="仿宋_GB2312" w:cs="Tahoma"/>
          <w:bCs/>
          <w:kern w:val="0"/>
          <w:sz w:val="32"/>
          <w:szCs w:val="32"/>
          <w:lang w:val="en-US" w:eastAsia="zh-CN" w:bidi="ar-SA"/>
        </w:rPr>
        <w:t>本标准</w:t>
      </w:r>
      <w:r>
        <w:rPr>
          <w:rFonts w:hint="eastAsia" w:ascii="仿宋_GB2312" w:eastAsia="仿宋_GB2312" w:cs="Tahoma"/>
          <w:bCs/>
          <w:kern w:val="0"/>
          <w:sz w:val="32"/>
          <w:szCs w:val="32"/>
          <w:lang w:val="en-US" w:eastAsia="zh-CN" w:bidi="ar-SA"/>
        </w:rPr>
        <w:t>的</w:t>
      </w:r>
      <w:r>
        <w:rPr>
          <w:rFonts w:hint="eastAsia" w:ascii="仿宋_GB2312" w:hAnsi="宋体" w:eastAsia="仿宋_GB2312" w:cs="Tahoma"/>
          <w:bCs/>
          <w:kern w:val="0"/>
          <w:sz w:val="32"/>
          <w:szCs w:val="32"/>
          <w:lang w:val="en-US" w:eastAsia="zh-CN" w:bidi="ar-SA"/>
        </w:rPr>
        <w:t>编制</w:t>
      </w:r>
      <w:r>
        <w:rPr>
          <w:rFonts w:hint="eastAsia" w:ascii="仿宋_GB2312" w:eastAsia="仿宋_GB2312" w:cs="Tahoma"/>
          <w:bCs/>
          <w:kern w:val="0"/>
          <w:sz w:val="32"/>
          <w:szCs w:val="32"/>
          <w:lang w:val="en-US" w:eastAsia="zh-CN" w:bidi="ar-SA"/>
        </w:rPr>
        <w:t>严格遵守</w:t>
      </w:r>
      <w:r>
        <w:rPr>
          <w:rFonts w:hint="eastAsia" w:ascii="仿宋_GB2312" w:hAnsi="宋体" w:eastAsia="仿宋_GB2312" w:cs="Tahoma"/>
          <w:bCs/>
          <w:kern w:val="0"/>
          <w:sz w:val="32"/>
          <w:szCs w:val="32"/>
          <w:lang w:val="en-US" w:eastAsia="zh-CN" w:bidi="ar-SA"/>
        </w:rPr>
        <w:t>国家现行法律法规</w:t>
      </w:r>
      <w:r>
        <w:rPr>
          <w:rFonts w:hint="eastAsia" w:ascii="仿宋_GB2312" w:eastAsia="仿宋_GB2312" w:cs="Tahoma"/>
          <w:bCs/>
          <w:kern w:val="0"/>
          <w:sz w:val="32"/>
          <w:szCs w:val="32"/>
          <w:lang w:val="en-US" w:eastAsia="zh-CN" w:bidi="ar-SA"/>
        </w:rPr>
        <w:t>等</w:t>
      </w:r>
      <w:r>
        <w:rPr>
          <w:rFonts w:hint="eastAsia" w:ascii="仿宋_GB2312" w:hAnsi="宋体" w:eastAsia="仿宋_GB2312" w:cs="Tahoma"/>
          <w:bCs/>
          <w:kern w:val="0"/>
          <w:sz w:val="32"/>
          <w:szCs w:val="32"/>
          <w:lang w:val="en-US" w:eastAsia="zh-CN" w:bidi="ar-SA"/>
        </w:rPr>
        <w:t>要求，与现行国内相关法律、法规、规章协调一致</w:t>
      </w:r>
      <w:r>
        <w:rPr>
          <w:rFonts w:hint="default" w:ascii="仿宋_GB2312" w:hAnsi="宋体" w:eastAsia="仿宋_GB2312" w:cs="Tahoma"/>
          <w:bCs/>
          <w:kern w:val="0"/>
          <w:sz w:val="32"/>
          <w:szCs w:val="32"/>
          <w:lang w:eastAsia="zh-CN" w:bidi="ar-SA"/>
        </w:rPr>
        <w:t>，</w:t>
      </w:r>
      <w:r>
        <w:rPr>
          <w:rFonts w:hint="eastAsia" w:ascii="仿宋" w:hAnsi="仿宋" w:eastAsia="仿宋" w:cs="仿宋"/>
          <w:bCs/>
          <w:sz w:val="32"/>
          <w:szCs w:val="32"/>
        </w:rPr>
        <w:t>严格按照《标准化法》</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广东省标准化</w:t>
      </w:r>
      <w:r>
        <w:rPr>
          <w:rFonts w:hint="eastAsia" w:ascii="仿宋" w:hAnsi="仿宋" w:eastAsia="仿宋" w:cs="仿宋"/>
          <w:bCs/>
          <w:sz w:val="32"/>
          <w:szCs w:val="32"/>
          <w:lang w:val="en-US" w:eastAsia="zh-Hans"/>
        </w:rPr>
        <w:t>条例</w:t>
      </w:r>
      <w:r>
        <w:rPr>
          <w:rFonts w:hint="eastAsia" w:ascii="仿宋" w:hAnsi="仿宋" w:eastAsia="仿宋" w:cs="仿宋"/>
          <w:bCs/>
          <w:sz w:val="32"/>
          <w:szCs w:val="32"/>
          <w:lang w:val="en-US" w:eastAsia="zh-CN"/>
        </w:rPr>
        <w:t>》、</w:t>
      </w:r>
      <w:r>
        <w:rPr>
          <w:rFonts w:hint="eastAsia" w:ascii="仿宋" w:hAnsi="仿宋" w:eastAsia="仿宋" w:cs="楷体"/>
          <w:bCs/>
          <w:sz w:val="32"/>
          <w:szCs w:val="32"/>
        </w:rPr>
        <w:t>《中华人民共和国中医药法》</w:t>
      </w:r>
      <w:r>
        <w:rPr>
          <w:rFonts w:hint="eastAsia" w:ascii="仿宋" w:hAnsi="仿宋" w:eastAsia="仿宋" w:cs="楷体"/>
          <w:bCs/>
          <w:sz w:val="32"/>
          <w:szCs w:val="32"/>
          <w:lang w:val="en-US" w:eastAsia="zh-CN"/>
        </w:rPr>
        <w:t>的</w:t>
      </w:r>
      <w:r>
        <w:rPr>
          <w:rFonts w:hint="eastAsia" w:ascii="仿宋" w:hAnsi="仿宋" w:eastAsia="仿宋" w:cs="仿宋"/>
          <w:bCs/>
          <w:sz w:val="32"/>
          <w:szCs w:val="32"/>
        </w:rPr>
        <w:t>要求起草。</w:t>
      </w:r>
    </w:p>
    <w:p>
      <w:pPr>
        <w:spacing w:line="360" w:lineRule="auto"/>
        <w:ind w:firstLine="640" w:firstLineChars="200"/>
        <w:rPr>
          <w:rFonts w:ascii="仿宋" w:hAnsi="仿宋" w:eastAsia="仿宋" w:cs="仿宋"/>
          <w:bCs/>
          <w:sz w:val="32"/>
          <w:szCs w:val="32"/>
        </w:rPr>
      </w:pPr>
      <w:r>
        <w:rPr>
          <w:rFonts w:hint="default" w:ascii="仿宋_GB2312" w:hAnsi="宋体" w:eastAsia="仿宋_GB2312" w:cs="Tahoma"/>
          <w:bCs/>
          <w:kern w:val="0"/>
          <w:sz w:val="32"/>
          <w:szCs w:val="32"/>
          <w:lang w:eastAsia="zh-CN" w:bidi="ar-SA"/>
        </w:rPr>
        <w:t>2</w:t>
      </w:r>
      <w:r>
        <w:rPr>
          <w:rFonts w:hint="eastAsia" w:ascii="仿宋_GB2312" w:hAnsi="宋体" w:eastAsia="仿宋_GB2312" w:cs="Tahoma"/>
          <w:bCs/>
          <w:kern w:val="0"/>
          <w:sz w:val="32"/>
          <w:szCs w:val="32"/>
          <w:lang w:val="en-US" w:eastAsia="zh-CN" w:bidi="ar-SA"/>
        </w:rPr>
        <w:t>、编写格式依据GB/T 1.1—2020《标准化工作导则 第1部分：标准化文件的结构和起草规则》的规定而制定。</w:t>
      </w:r>
    </w:p>
    <w:p>
      <w:pPr>
        <w:pStyle w:val="11"/>
        <w:spacing w:before="0" w:beforeAutospacing="0" w:after="0" w:afterAutospacing="0" w:line="360" w:lineRule="auto"/>
        <w:ind w:firstLine="640" w:firstLineChars="200"/>
        <w:rPr>
          <w:rFonts w:ascii="仿宋" w:hAnsi="仿宋" w:eastAsia="仿宋" w:cs="仿宋"/>
          <w:bCs/>
          <w:sz w:val="32"/>
          <w:szCs w:val="32"/>
        </w:rPr>
      </w:pPr>
      <w:r>
        <w:rPr>
          <w:rFonts w:hint="default" w:ascii="仿宋" w:hAnsi="仿宋" w:eastAsia="仿宋" w:cs="仿宋"/>
          <w:bCs/>
          <w:sz w:val="32"/>
          <w:szCs w:val="32"/>
          <w:lang w:eastAsia="zh-CN"/>
        </w:rPr>
        <w:t>3</w:t>
      </w:r>
      <w:r>
        <w:rPr>
          <w:rFonts w:hint="eastAsia" w:ascii="仿宋" w:hAnsi="仿宋" w:eastAsia="仿宋" w:cs="仿宋"/>
          <w:bCs/>
          <w:sz w:val="32"/>
          <w:szCs w:val="32"/>
        </w:rPr>
        <w:t>、标准具</w:t>
      </w:r>
      <w:r>
        <w:rPr>
          <w:rFonts w:hint="eastAsia" w:ascii="仿宋" w:hAnsi="仿宋" w:eastAsia="仿宋" w:cs="仿宋"/>
          <w:bCs/>
          <w:sz w:val="32"/>
          <w:szCs w:val="32"/>
          <w:lang w:val="en-US" w:eastAsia="zh-CN"/>
        </w:rPr>
        <w:t>备</w:t>
      </w:r>
      <w:r>
        <w:rPr>
          <w:rFonts w:hint="eastAsia" w:ascii="仿宋" w:hAnsi="仿宋" w:eastAsia="仿宋" w:cs="仿宋"/>
          <w:bCs/>
          <w:sz w:val="32"/>
          <w:szCs w:val="32"/>
        </w:rPr>
        <w:t>科学性、先进性和可操作性。</w:t>
      </w:r>
    </w:p>
    <w:p>
      <w:pPr>
        <w:pStyle w:val="11"/>
        <w:spacing w:beforeAutospacing="0" w:afterAutospacing="0" w:line="360" w:lineRule="auto"/>
        <w:jc w:val="both"/>
        <w:outlineLvl w:val="0"/>
        <w:rPr>
          <w:rFonts w:ascii="楷体" w:hAnsi="楷体" w:eastAsia="楷体" w:cs="楷体"/>
          <w:bCs/>
          <w:kern w:val="2"/>
          <w:sz w:val="32"/>
          <w:szCs w:val="32"/>
        </w:rPr>
      </w:pPr>
      <w:r>
        <w:rPr>
          <w:rFonts w:hint="eastAsia" w:ascii="楷体" w:hAnsi="楷体" w:eastAsia="楷体" w:cs="楷体"/>
          <w:bCs/>
          <w:kern w:val="2"/>
          <w:sz w:val="32"/>
          <w:szCs w:val="32"/>
        </w:rPr>
        <w:t>（三）与现有相关标准的关系</w:t>
      </w:r>
    </w:p>
    <w:p>
      <w:pPr>
        <w:pStyle w:val="11"/>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firstLine="640" w:firstLineChars="200"/>
        <w:textAlignment w:val="auto"/>
        <w:rPr>
          <w:rFonts w:ascii="仿宋" w:hAnsi="仿宋" w:eastAsia="仿宋" w:cs="仿宋"/>
          <w:bCs/>
          <w:kern w:val="2"/>
          <w:sz w:val="32"/>
          <w:szCs w:val="32"/>
        </w:rPr>
      </w:pPr>
      <w:r>
        <w:rPr>
          <w:rFonts w:hint="eastAsia" w:ascii="仿宋" w:hAnsi="仿宋" w:eastAsia="仿宋" w:cs="仿宋"/>
          <w:bCs/>
          <w:sz w:val="32"/>
          <w:szCs w:val="32"/>
          <w:lang w:val="en-US" w:eastAsia="zh-CN"/>
        </w:rPr>
        <w:t>通过</w:t>
      </w:r>
      <w:r>
        <w:rPr>
          <w:rFonts w:hint="eastAsia" w:ascii="仿宋" w:hAnsi="仿宋" w:eastAsia="仿宋" w:cs="仿宋"/>
          <w:bCs/>
          <w:sz w:val="32"/>
          <w:szCs w:val="32"/>
        </w:rPr>
        <w:t>检索</w:t>
      </w:r>
      <w:r>
        <w:rPr>
          <w:rFonts w:hint="eastAsia" w:ascii="仿宋" w:hAnsi="仿宋" w:eastAsia="仿宋" w:cs="仿宋"/>
          <w:bCs/>
          <w:sz w:val="32"/>
          <w:szCs w:val="32"/>
          <w:lang w:eastAsia="zh-CN"/>
        </w:rPr>
        <w:t>，</w:t>
      </w:r>
      <w:r>
        <w:rPr>
          <w:rFonts w:hint="eastAsia" w:ascii="仿宋" w:hAnsi="仿宋" w:eastAsia="仿宋" w:cs="仿宋"/>
          <w:bCs/>
          <w:sz w:val="32"/>
          <w:szCs w:val="32"/>
        </w:rPr>
        <w:t>目前未见有</w:t>
      </w:r>
      <w:r>
        <w:rPr>
          <w:rFonts w:hint="eastAsia" w:ascii="仿宋" w:hAnsi="仿宋" w:eastAsia="仿宋" w:cs="仿宋"/>
          <w:bCs/>
          <w:sz w:val="32"/>
          <w:szCs w:val="32"/>
          <w:lang w:val="en-US" w:eastAsia="zh-Hans"/>
        </w:rPr>
        <w:t>与</w:t>
      </w:r>
      <w:r>
        <w:rPr>
          <w:rFonts w:hint="eastAsia" w:ascii="仿宋" w:hAnsi="仿宋" w:eastAsia="仿宋" w:cs="仿宋"/>
          <w:bCs/>
          <w:sz w:val="32"/>
          <w:szCs w:val="32"/>
        </w:rPr>
        <w:t>《中药标本数字</w:t>
      </w:r>
      <w:r>
        <w:rPr>
          <w:rFonts w:hint="eastAsia" w:ascii="仿宋" w:hAnsi="仿宋" w:eastAsia="仿宋" w:cs="仿宋"/>
          <w:bCs/>
          <w:sz w:val="32"/>
          <w:szCs w:val="32"/>
          <w:lang w:val="en-US" w:eastAsia="zh-CN"/>
        </w:rPr>
        <w:t>信息采集技术规范</w:t>
      </w:r>
      <w:r>
        <w:rPr>
          <w:rFonts w:hint="eastAsia" w:ascii="仿宋" w:hAnsi="仿宋" w:eastAsia="仿宋" w:cs="仿宋"/>
          <w:bCs/>
          <w:sz w:val="32"/>
          <w:szCs w:val="32"/>
        </w:rPr>
        <w:t>》</w:t>
      </w:r>
      <w:r>
        <w:rPr>
          <w:rFonts w:hint="eastAsia" w:ascii="仿宋" w:hAnsi="仿宋" w:eastAsia="仿宋" w:cs="仿宋"/>
          <w:bCs/>
          <w:sz w:val="32"/>
          <w:szCs w:val="32"/>
          <w:lang w:val="en-US" w:eastAsia="zh-Hans"/>
        </w:rPr>
        <w:t>名称和内容</w:t>
      </w:r>
      <w:r>
        <w:rPr>
          <w:rFonts w:hint="eastAsia" w:ascii="仿宋" w:hAnsi="仿宋" w:eastAsia="仿宋" w:cs="仿宋"/>
          <w:bCs/>
          <w:sz w:val="32"/>
          <w:szCs w:val="32"/>
        </w:rPr>
        <w:t>相同</w:t>
      </w:r>
      <w:r>
        <w:rPr>
          <w:rFonts w:hint="eastAsia" w:ascii="仿宋" w:hAnsi="仿宋" w:eastAsia="仿宋" w:cs="仿宋"/>
          <w:bCs/>
          <w:sz w:val="32"/>
          <w:szCs w:val="32"/>
          <w:lang w:val="en-US" w:eastAsia="zh-Hans"/>
        </w:rPr>
        <w:t>或相近</w:t>
      </w:r>
      <w:r>
        <w:rPr>
          <w:rFonts w:hint="eastAsia" w:ascii="仿宋" w:hAnsi="仿宋" w:eastAsia="仿宋" w:cs="仿宋"/>
          <w:bCs/>
          <w:sz w:val="32"/>
          <w:szCs w:val="32"/>
        </w:rPr>
        <w:t>的国家标准、行业标准和广东省地方标准</w:t>
      </w:r>
      <w:r>
        <w:rPr>
          <w:rFonts w:hint="eastAsia" w:ascii="仿宋" w:hAnsi="仿宋" w:eastAsia="仿宋" w:cs="仿宋"/>
          <w:bCs/>
          <w:kern w:val="2"/>
          <w:sz w:val="32"/>
          <w:szCs w:val="32"/>
        </w:rPr>
        <w:t>。</w:t>
      </w:r>
    </w:p>
    <w:p>
      <w:pPr>
        <w:outlineLvl w:val="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四、主要工作过程</w:t>
      </w:r>
    </w:p>
    <w:p>
      <w:pPr>
        <w:numPr>
          <w:ilvl w:val="0"/>
          <w:numId w:val="6"/>
        </w:numPr>
        <w:ind w:left="840" w:leftChars="0" w:hanging="200" w:firstLineChars="0"/>
        <w:outlineLvl w:val="0"/>
        <w:rPr>
          <w:rFonts w:hint="eastAsia" w:ascii="仿宋_GB2312" w:hAnsi="宋体" w:eastAsia="仿宋_GB2312" w:cs="Tahoma"/>
          <w:b/>
          <w:bCs w:val="0"/>
          <w:kern w:val="0"/>
          <w:sz w:val="32"/>
          <w:szCs w:val="32"/>
          <w:lang w:val="en-US" w:eastAsia="zh-CN" w:bidi="ar-SA"/>
        </w:rPr>
      </w:pPr>
      <w:r>
        <w:rPr>
          <w:rFonts w:hint="eastAsia" w:ascii="楷体" w:hAnsi="楷体" w:eastAsia="楷体" w:cs="楷体"/>
          <w:b/>
          <w:bCs w:val="0"/>
          <w:color w:val="000000" w:themeColor="text1"/>
          <w:sz w:val="32"/>
          <w:szCs w:val="32"/>
          <w14:textFill>
            <w14:solidFill>
              <w14:schemeClr w14:val="tx1"/>
            </w14:solidFill>
          </w14:textFill>
        </w:rPr>
        <w:t>成立标准</w:t>
      </w:r>
      <w:r>
        <w:rPr>
          <w:rFonts w:hint="eastAsia" w:ascii="楷体" w:hAnsi="楷体" w:eastAsia="楷体" w:cs="楷体"/>
          <w:b/>
          <w:bCs w:val="0"/>
          <w:color w:val="000000" w:themeColor="text1"/>
          <w:sz w:val="32"/>
          <w:szCs w:val="32"/>
          <w:lang w:val="en-US" w:eastAsia="zh-CN"/>
          <w14:textFill>
            <w14:solidFill>
              <w14:schemeClr w14:val="tx1"/>
            </w14:solidFill>
          </w14:textFill>
        </w:rPr>
        <w:t>编制</w:t>
      </w:r>
      <w:r>
        <w:rPr>
          <w:rFonts w:hint="eastAsia" w:ascii="楷体" w:hAnsi="楷体" w:eastAsia="楷体" w:cs="楷体"/>
          <w:b/>
          <w:bCs w:val="0"/>
          <w:color w:val="000000" w:themeColor="text1"/>
          <w:sz w:val="32"/>
          <w:szCs w:val="32"/>
          <w14:textFill>
            <w14:solidFill>
              <w14:schemeClr w14:val="tx1"/>
            </w14:solidFill>
          </w14:textFill>
        </w:rPr>
        <w:t>工作组</w:t>
      </w:r>
    </w:p>
    <w:p>
      <w:pPr>
        <w:pStyle w:val="5"/>
        <w:numPr>
          <w:ilvl w:val="0"/>
          <w:numId w:val="0"/>
        </w:numPr>
        <w:spacing w:line="360" w:lineRule="auto"/>
        <w:ind w:firstLine="640" w:firstLineChars="200"/>
        <w:rPr>
          <w:rFonts w:hint="eastAsia" w:ascii="仿宋_GB2312" w:hAnsi="宋体" w:eastAsia="仿宋_GB2312" w:cs="Tahoma"/>
          <w:bCs/>
          <w:kern w:val="0"/>
          <w:sz w:val="32"/>
          <w:szCs w:val="32"/>
          <w:lang w:val="en-US" w:eastAsia="zh-CN" w:bidi="ar-SA"/>
        </w:rPr>
      </w:pPr>
      <w:r>
        <w:rPr>
          <w:rFonts w:hint="eastAsia" w:ascii="仿宋_GB2312" w:hAnsi="宋体" w:eastAsia="仿宋_GB2312" w:cs="Tahoma"/>
          <w:bCs/>
          <w:kern w:val="0"/>
          <w:sz w:val="32"/>
          <w:szCs w:val="32"/>
          <w:lang w:val="en-US" w:eastAsia="zh-CN" w:bidi="ar-SA"/>
        </w:rPr>
        <w:t>2022年6月，</w:t>
      </w:r>
      <w:r>
        <w:rPr>
          <w:rFonts w:hint="eastAsia" w:ascii="仿宋_GB2312" w:eastAsia="仿宋_GB2312"/>
          <w:bCs/>
          <w:sz w:val="32"/>
          <w:szCs w:val="32"/>
        </w:rPr>
        <w:t>广东省药品检验所</w:t>
      </w:r>
      <w:r>
        <w:rPr>
          <w:rFonts w:hint="eastAsia" w:ascii="仿宋_GB2312" w:eastAsia="仿宋_GB2312"/>
          <w:bCs/>
          <w:sz w:val="32"/>
          <w:szCs w:val="32"/>
          <w:lang w:val="en-US" w:eastAsia="zh-CN"/>
        </w:rPr>
        <w:t>牵头九家省内单位，</w:t>
      </w:r>
      <w:r>
        <w:rPr>
          <w:rFonts w:hint="eastAsia" w:ascii="仿宋_GB2312" w:hAnsi="宋体" w:eastAsia="仿宋_GB2312" w:cs="Tahoma"/>
          <w:bCs/>
          <w:kern w:val="0"/>
          <w:sz w:val="32"/>
          <w:szCs w:val="32"/>
          <w:lang w:val="en-US" w:eastAsia="zh-CN" w:bidi="ar-SA"/>
        </w:rPr>
        <w:t>组织有关专家及技术人员成立标准编制工作组，负责标准起草工作。</w:t>
      </w:r>
    </w:p>
    <w:p>
      <w:pPr>
        <w:numPr>
          <w:ilvl w:val="0"/>
          <w:numId w:val="6"/>
        </w:numPr>
        <w:ind w:left="840" w:leftChars="0" w:hanging="200" w:firstLineChars="0"/>
        <w:outlineLvl w:val="0"/>
        <w:rPr>
          <w:rFonts w:hint="eastAsia" w:ascii="楷体" w:hAnsi="楷体" w:eastAsia="楷体" w:cs="楷体"/>
          <w:bCs/>
          <w:color w:val="000000" w:themeColor="text1"/>
          <w:kern w:val="2"/>
          <w:sz w:val="32"/>
          <w:szCs w:val="32"/>
          <w:lang w:val="en-US" w:eastAsia="zh-CN" w:bidi="ar-SA"/>
          <w14:textFill>
            <w14:solidFill>
              <w14:schemeClr w14:val="tx1"/>
            </w14:solidFill>
          </w14:textFill>
        </w:rPr>
      </w:pPr>
      <w:r>
        <w:rPr>
          <w:rFonts w:hint="eastAsia" w:ascii="楷体" w:hAnsi="楷体" w:eastAsia="楷体" w:cs="楷体"/>
          <w:b/>
          <w:bCs w:val="0"/>
          <w:color w:val="000000" w:themeColor="text1"/>
          <w:kern w:val="2"/>
          <w:sz w:val="32"/>
          <w:szCs w:val="32"/>
          <w:lang w:val="en-US" w:eastAsia="zh-CN" w:bidi="ar-SA"/>
          <w14:textFill>
            <w14:solidFill>
              <w14:schemeClr w14:val="tx1"/>
            </w14:solidFill>
          </w14:textFill>
        </w:rPr>
        <w:t>预研和起草标准</w:t>
      </w:r>
    </w:p>
    <w:p>
      <w:pPr>
        <w:pStyle w:val="5"/>
        <w:numPr>
          <w:ilvl w:val="0"/>
          <w:numId w:val="0"/>
        </w:numPr>
        <w:spacing w:line="360" w:lineRule="auto"/>
        <w:ind w:firstLine="640" w:firstLineChars="200"/>
        <w:rPr>
          <w:rFonts w:hint="default" w:ascii="仿宋_GB2312" w:hAnsi="宋体" w:eastAsia="仿宋_GB2312" w:cs="Tahoma"/>
          <w:bCs/>
          <w:kern w:val="0"/>
          <w:sz w:val="32"/>
          <w:szCs w:val="32"/>
          <w:lang w:val="en-US" w:eastAsia="zh-CN" w:bidi="ar-SA"/>
        </w:rPr>
      </w:pPr>
      <w:r>
        <w:rPr>
          <w:rFonts w:hint="eastAsia" w:ascii="仿宋_GB2312" w:hAnsi="宋体" w:eastAsia="仿宋_GB2312" w:cs="Tahoma"/>
          <w:bCs/>
          <w:kern w:val="0"/>
          <w:sz w:val="32"/>
          <w:szCs w:val="32"/>
          <w:lang w:val="en-US" w:eastAsia="zh-CN" w:bidi="ar-SA"/>
        </w:rPr>
        <w:t>2022年7月</w:t>
      </w:r>
      <w:r>
        <w:rPr>
          <w:rFonts w:hint="default" w:ascii="Times New Roman" w:hAnsi="Times New Roman" w:eastAsia="仿宋_GB2312" w:cs="Times New Roman"/>
          <w:bCs/>
          <w:kern w:val="0"/>
          <w:sz w:val="32"/>
          <w:szCs w:val="32"/>
          <w:lang w:val="en-US" w:eastAsia="zh-CN" w:bidi="ar-SA"/>
        </w:rPr>
        <w:t>~</w:t>
      </w:r>
      <w:r>
        <w:rPr>
          <w:rFonts w:hint="eastAsia" w:ascii="仿宋_GB2312" w:hAnsi="宋体" w:eastAsia="仿宋_GB2312" w:cs="Tahoma"/>
          <w:bCs/>
          <w:kern w:val="0"/>
          <w:sz w:val="32"/>
          <w:szCs w:val="32"/>
          <w:lang w:val="en-US" w:eastAsia="zh-CN" w:bidi="ar-SA"/>
        </w:rPr>
        <w:t>12月，</w:t>
      </w:r>
      <w:r>
        <w:rPr>
          <w:rFonts w:hint="eastAsia" w:ascii="仿宋_GB2312" w:hAnsi="宋体" w:eastAsia="仿宋_GB2312" w:cs="Tahoma"/>
          <w:bCs/>
          <w:kern w:val="0"/>
          <w:sz w:val="32"/>
          <w:szCs w:val="32"/>
          <w:lang w:val="en-US" w:eastAsia="zh-Hans" w:bidi="ar-SA"/>
        </w:rPr>
        <w:t>标准编制工作组</w:t>
      </w:r>
      <w:r>
        <w:rPr>
          <w:rFonts w:hint="eastAsia" w:ascii="仿宋_GB2312" w:hAnsi="宋体" w:eastAsia="仿宋_GB2312" w:cs="Tahoma"/>
          <w:bCs/>
          <w:kern w:val="0"/>
          <w:sz w:val="32"/>
          <w:szCs w:val="32"/>
          <w:lang w:val="en-US" w:eastAsia="zh-CN" w:bidi="ar-SA"/>
        </w:rPr>
        <w:t>进行标准技术查新，检索相关法律法规、政策文件和文献资料，调研及收集广东省有关中医标本的数字化采集和应用技术，借鉴及提炼</w:t>
      </w:r>
      <w:r>
        <w:rPr>
          <w:rFonts w:hint="eastAsia" w:ascii="仿宋_GB2312" w:eastAsia="仿宋_GB2312"/>
          <w:bCs/>
          <w:sz w:val="32"/>
          <w:szCs w:val="32"/>
        </w:rPr>
        <w:t>广东省药品检验所</w:t>
      </w:r>
      <w:r>
        <w:rPr>
          <w:rFonts w:hint="eastAsia" w:ascii="仿宋_GB2312" w:eastAsia="仿宋_GB2312"/>
          <w:bCs/>
          <w:sz w:val="32"/>
          <w:szCs w:val="32"/>
          <w:lang w:val="en-US" w:eastAsia="zh-CN"/>
        </w:rPr>
        <w:t>的优秀工作经验</w:t>
      </w:r>
      <w:r>
        <w:rPr>
          <w:rFonts w:hint="eastAsia" w:ascii="仿宋_GB2312" w:hAnsi="宋体" w:eastAsia="仿宋_GB2312" w:cs="Tahoma"/>
          <w:bCs/>
          <w:kern w:val="0"/>
          <w:sz w:val="32"/>
          <w:szCs w:val="32"/>
          <w:lang w:val="en-US" w:eastAsia="zh-CN" w:bidi="ar-SA"/>
        </w:rPr>
        <w:t>，编制标准草稿。</w:t>
      </w:r>
    </w:p>
    <w:p>
      <w:pPr>
        <w:numPr>
          <w:ilvl w:val="0"/>
          <w:numId w:val="6"/>
        </w:numPr>
        <w:ind w:left="840" w:leftChars="0" w:hanging="200" w:firstLineChars="0"/>
        <w:outlineLvl w:val="0"/>
        <w:rPr>
          <w:rFonts w:hint="eastAsia" w:ascii="楷体" w:hAnsi="楷体" w:eastAsia="楷体" w:cs="楷体"/>
          <w:b/>
          <w:bCs w:val="0"/>
          <w:color w:val="000000" w:themeColor="text1"/>
          <w:kern w:val="2"/>
          <w:sz w:val="32"/>
          <w:szCs w:val="32"/>
          <w:lang w:val="en-US" w:eastAsia="zh-CN" w:bidi="ar-SA"/>
          <w14:textFill>
            <w14:solidFill>
              <w14:schemeClr w14:val="tx1"/>
            </w14:solidFill>
          </w14:textFill>
        </w:rPr>
      </w:pPr>
      <w:r>
        <w:rPr>
          <w:rFonts w:hint="eastAsia" w:ascii="楷体" w:hAnsi="楷体" w:eastAsia="楷体" w:cs="楷体"/>
          <w:b/>
          <w:bCs w:val="0"/>
          <w:color w:val="000000" w:themeColor="text1"/>
          <w:kern w:val="2"/>
          <w:sz w:val="32"/>
          <w:szCs w:val="32"/>
          <w:lang w:val="en-US" w:eastAsia="zh-CN" w:bidi="ar-SA"/>
          <w14:textFill>
            <w14:solidFill>
              <w14:schemeClr w14:val="tx1"/>
            </w14:solidFill>
          </w14:textFill>
        </w:rPr>
        <w:t>申报标准立项</w:t>
      </w:r>
    </w:p>
    <w:p>
      <w:pPr>
        <w:pStyle w:val="5"/>
        <w:numPr>
          <w:ilvl w:val="0"/>
          <w:numId w:val="0"/>
        </w:numPr>
        <w:spacing w:line="360" w:lineRule="auto"/>
        <w:ind w:firstLine="640" w:firstLineChars="200"/>
        <w:rPr>
          <w:rFonts w:hint="eastAsia" w:ascii="仿宋_GB2312" w:hAnsi="宋体" w:eastAsia="仿宋_GB2312" w:cs="Tahoma"/>
          <w:bCs/>
          <w:kern w:val="0"/>
          <w:sz w:val="32"/>
          <w:szCs w:val="32"/>
          <w:lang w:val="en-US" w:eastAsia="zh-CN" w:bidi="ar-SA"/>
        </w:rPr>
      </w:pPr>
      <w:r>
        <w:rPr>
          <w:rFonts w:hint="eastAsia" w:ascii="仿宋_GB2312" w:hAnsi="宋体" w:eastAsia="仿宋_GB2312" w:cs="Tahoma"/>
          <w:bCs/>
          <w:kern w:val="0"/>
          <w:sz w:val="32"/>
          <w:szCs w:val="32"/>
          <w:lang w:val="en-US" w:eastAsia="zh-CN" w:bidi="ar-SA"/>
        </w:rPr>
        <w:t>2022年11月，广东省市场监督局下达《关于征集2022年第二批地方标准制修订计划项目的通知》（粤市监标准〔2022〕532号）。</w:t>
      </w:r>
    </w:p>
    <w:p>
      <w:pPr>
        <w:pStyle w:val="5"/>
        <w:numPr>
          <w:ilvl w:val="0"/>
          <w:numId w:val="0"/>
        </w:numPr>
        <w:spacing w:line="360" w:lineRule="auto"/>
        <w:ind w:firstLine="640" w:firstLineChars="200"/>
        <w:rPr>
          <w:rFonts w:hint="default" w:ascii="楷体" w:hAnsi="楷体" w:eastAsia="楷体" w:cs="楷体"/>
          <w:bCs/>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Tahoma"/>
          <w:bCs/>
          <w:kern w:val="0"/>
          <w:sz w:val="32"/>
          <w:szCs w:val="32"/>
          <w:lang w:val="en-US" w:eastAsia="zh-CN" w:bidi="ar-SA"/>
        </w:rPr>
        <w:t>2022年12月，经广东省药监局批准同意推荐，</w:t>
      </w:r>
      <w:r>
        <w:rPr>
          <w:rFonts w:hint="eastAsia" w:ascii="仿宋_GB2312" w:eastAsia="仿宋_GB2312"/>
          <w:bCs/>
          <w:sz w:val="32"/>
          <w:szCs w:val="32"/>
        </w:rPr>
        <w:t>广东省药品检验所</w:t>
      </w:r>
      <w:r>
        <w:rPr>
          <w:rFonts w:hint="eastAsia" w:ascii="仿宋_GB2312" w:eastAsia="仿宋_GB2312"/>
          <w:bCs/>
          <w:sz w:val="32"/>
          <w:szCs w:val="32"/>
          <w:lang w:val="en-US" w:eastAsia="zh-CN"/>
        </w:rPr>
        <w:t>牵头</w:t>
      </w:r>
      <w:r>
        <w:rPr>
          <w:rFonts w:hint="eastAsia" w:ascii="仿宋_GB2312" w:hAnsi="宋体" w:eastAsia="仿宋_GB2312" w:cs="Tahoma"/>
          <w:bCs/>
          <w:kern w:val="0"/>
          <w:sz w:val="32"/>
          <w:szCs w:val="32"/>
          <w:lang w:val="en-US" w:eastAsia="zh-CN" w:bidi="ar-SA"/>
        </w:rPr>
        <w:t>向广东省市场监督管理局提出申报标准</w:t>
      </w:r>
      <w:r>
        <w:rPr>
          <w:rFonts w:hint="eastAsia" w:ascii="仿宋" w:hAnsi="仿宋" w:eastAsia="仿宋" w:cs="仿宋"/>
          <w:bCs/>
          <w:sz w:val="32"/>
          <w:szCs w:val="32"/>
        </w:rPr>
        <w:t>《中药标本数字</w:t>
      </w:r>
      <w:r>
        <w:rPr>
          <w:rFonts w:hint="eastAsia" w:ascii="仿宋" w:hAnsi="仿宋" w:eastAsia="仿宋" w:cs="仿宋"/>
          <w:bCs/>
          <w:sz w:val="32"/>
          <w:szCs w:val="32"/>
          <w:lang w:val="en-US" w:eastAsia="zh-CN"/>
        </w:rPr>
        <w:t>信息采集技术规范</w:t>
      </w:r>
      <w:r>
        <w:rPr>
          <w:rFonts w:hint="eastAsia" w:ascii="仿宋" w:hAnsi="仿宋" w:eastAsia="仿宋" w:cs="仿宋"/>
          <w:bCs/>
          <w:sz w:val="32"/>
          <w:szCs w:val="32"/>
        </w:rPr>
        <w:t>》</w:t>
      </w:r>
      <w:r>
        <w:rPr>
          <w:rFonts w:hint="eastAsia" w:ascii="仿宋_GB2312" w:hAnsi="宋体" w:eastAsia="仿宋_GB2312" w:cs="Tahoma"/>
          <w:bCs/>
          <w:kern w:val="0"/>
          <w:sz w:val="32"/>
          <w:szCs w:val="32"/>
          <w:lang w:val="en-US" w:eastAsia="zh-CN" w:bidi="ar-SA"/>
        </w:rPr>
        <w:t>立项。</w:t>
      </w:r>
    </w:p>
    <w:p>
      <w:pPr>
        <w:numPr>
          <w:ilvl w:val="0"/>
          <w:numId w:val="6"/>
        </w:numPr>
        <w:ind w:left="840" w:leftChars="0" w:hanging="200" w:firstLineChars="0"/>
        <w:outlineLvl w:val="0"/>
        <w:rPr>
          <w:rFonts w:hint="eastAsia" w:ascii="楷体" w:hAnsi="楷体" w:eastAsia="楷体" w:cs="楷体"/>
          <w:b/>
          <w:bCs w:val="0"/>
          <w:color w:val="000000" w:themeColor="text1"/>
          <w:kern w:val="2"/>
          <w:sz w:val="32"/>
          <w:szCs w:val="32"/>
          <w:lang w:val="en-US" w:eastAsia="zh-CN" w:bidi="ar-SA"/>
          <w14:textFill>
            <w14:solidFill>
              <w14:schemeClr w14:val="tx1"/>
            </w14:solidFill>
          </w14:textFill>
        </w:rPr>
      </w:pPr>
      <w:r>
        <w:rPr>
          <w:rFonts w:hint="eastAsia" w:ascii="楷体" w:hAnsi="楷体" w:eastAsia="楷体" w:cs="楷体"/>
          <w:b/>
          <w:bCs w:val="0"/>
          <w:color w:val="000000" w:themeColor="text1"/>
          <w:kern w:val="2"/>
          <w:sz w:val="32"/>
          <w:szCs w:val="32"/>
          <w:lang w:val="en-US" w:eastAsia="zh-CN" w:bidi="ar-SA"/>
          <w14:textFill>
            <w14:solidFill>
              <w14:schemeClr w14:val="tx1"/>
            </w14:solidFill>
          </w14:textFill>
        </w:rPr>
        <w:t>批准标准立项</w:t>
      </w:r>
    </w:p>
    <w:p>
      <w:pPr>
        <w:pStyle w:val="5"/>
        <w:numPr>
          <w:ilvl w:val="0"/>
          <w:numId w:val="0"/>
        </w:numPr>
        <w:spacing w:line="360" w:lineRule="auto"/>
        <w:ind w:firstLine="640" w:firstLineChars="200"/>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2023年4月21日 ，</w:t>
      </w:r>
      <w:r>
        <w:rPr>
          <w:rFonts w:hint="eastAsia" w:ascii="仿宋" w:hAnsi="仿宋" w:eastAsia="仿宋" w:cs="仿宋"/>
          <w:kern w:val="0"/>
          <w:sz w:val="32"/>
          <w:szCs w:val="32"/>
        </w:rPr>
        <w:t>广东省市场监督管理局</w:t>
      </w:r>
      <w:r>
        <w:rPr>
          <w:rFonts w:hint="eastAsia" w:ascii="仿宋" w:hAnsi="仿宋" w:eastAsia="仿宋" w:cs="仿宋"/>
          <w:kern w:val="0"/>
          <w:sz w:val="32"/>
          <w:szCs w:val="32"/>
          <w:lang w:val="en-US" w:eastAsia="zh-CN"/>
        </w:rPr>
        <w:t>发布《</w:t>
      </w:r>
      <w:r>
        <w:rPr>
          <w:rFonts w:hint="eastAsia" w:ascii="仿宋" w:hAnsi="仿宋" w:eastAsia="仿宋" w:cs="仿宋"/>
          <w:kern w:val="0"/>
          <w:sz w:val="32"/>
          <w:szCs w:val="32"/>
        </w:rPr>
        <w:t>关于拟立项地方标准项目的公示</w:t>
      </w:r>
      <w:r>
        <w:rPr>
          <w:rFonts w:hint="eastAsia" w:ascii="楷体" w:hAnsi="楷体" w:eastAsia="楷体" w:cs="楷体"/>
          <w:bCs/>
          <w:color w:val="000000" w:themeColor="text1"/>
          <w:kern w:val="2"/>
          <w:sz w:val="32"/>
          <w:szCs w:val="32"/>
          <w:lang w:val="en-US" w:eastAsia="zh-CN" w:bidi="ar-SA"/>
          <w14:textFill>
            <w14:solidFill>
              <w14:schemeClr w14:val="tx1"/>
            </w14:solidFill>
          </w14:textFill>
        </w:rPr>
        <w:t>》，</w:t>
      </w:r>
      <w:r>
        <w:rPr>
          <w:rFonts w:hint="eastAsia" w:ascii="仿宋" w:hAnsi="仿宋" w:eastAsia="仿宋" w:cs="仿宋"/>
          <w:kern w:val="0"/>
          <w:sz w:val="32"/>
          <w:szCs w:val="32"/>
          <w:lang w:val="en-US" w:eastAsia="zh-CN"/>
        </w:rPr>
        <w:t>批准标准</w:t>
      </w:r>
      <w:r>
        <w:rPr>
          <w:rFonts w:hint="eastAsia" w:ascii="仿宋" w:hAnsi="仿宋" w:eastAsia="仿宋" w:cs="仿宋"/>
          <w:kern w:val="0"/>
          <w:sz w:val="32"/>
          <w:szCs w:val="32"/>
        </w:rPr>
        <w:t>《中药标本数字</w:t>
      </w:r>
      <w:r>
        <w:rPr>
          <w:rFonts w:hint="eastAsia" w:ascii="仿宋" w:hAnsi="仿宋" w:eastAsia="仿宋" w:cs="仿宋"/>
          <w:kern w:val="0"/>
          <w:sz w:val="32"/>
          <w:szCs w:val="32"/>
          <w:lang w:val="en-US" w:eastAsia="zh-CN"/>
        </w:rPr>
        <w:t>信息采集技术规范</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立项。</w:t>
      </w:r>
    </w:p>
    <w:p>
      <w:pPr>
        <w:numPr>
          <w:ilvl w:val="0"/>
          <w:numId w:val="6"/>
        </w:numPr>
        <w:ind w:left="840" w:leftChars="0" w:hanging="200" w:firstLineChars="0"/>
        <w:outlineLvl w:val="0"/>
        <w:rPr>
          <w:rFonts w:hint="eastAsia" w:ascii="仿宋" w:hAnsi="仿宋" w:eastAsia="仿宋" w:cs="仿宋"/>
          <w:kern w:val="0"/>
          <w:sz w:val="32"/>
          <w:szCs w:val="32"/>
          <w:lang w:val="en-US" w:eastAsia="zh-CN"/>
        </w:rPr>
      </w:pPr>
      <w:r>
        <w:rPr>
          <w:rFonts w:hint="eastAsia" w:ascii="楷体" w:hAnsi="楷体" w:eastAsia="楷体" w:cs="楷体"/>
          <w:b/>
          <w:bCs w:val="0"/>
          <w:color w:val="000000" w:themeColor="text1"/>
          <w:sz w:val="32"/>
          <w:szCs w:val="32"/>
          <w:lang w:val="en-US" w:eastAsia="zh-CN"/>
          <w14:textFill>
            <w14:solidFill>
              <w14:schemeClr w14:val="tx1"/>
            </w14:solidFill>
          </w14:textFill>
        </w:rPr>
        <w:t>标准调研</w:t>
      </w:r>
      <w:r>
        <w:rPr>
          <w:rFonts w:hint="eastAsia" w:ascii="仿宋" w:hAnsi="仿宋" w:eastAsia="仿宋" w:cs="仿宋"/>
          <w:b/>
          <w:bCs w:val="0"/>
          <w:kern w:val="0"/>
          <w:sz w:val="32"/>
          <w:szCs w:val="32"/>
          <w:lang w:val="en-US" w:eastAsia="zh-CN"/>
        </w:rPr>
        <w:t>和讨论</w:t>
      </w:r>
    </w:p>
    <w:p>
      <w:pPr>
        <w:pStyle w:val="5"/>
        <w:numPr>
          <w:ilvl w:val="0"/>
          <w:numId w:val="0"/>
        </w:numPr>
        <w:spacing w:line="360" w:lineRule="auto"/>
        <w:ind w:firstLine="640" w:firstLineChars="200"/>
        <w:rPr>
          <w:rFonts w:hint="eastAsia" w:ascii="仿宋_GB2312" w:hAnsi="宋体" w:eastAsia="仿宋_GB2312" w:cs="Tahoma"/>
          <w:bCs/>
          <w:kern w:val="0"/>
          <w:sz w:val="32"/>
          <w:szCs w:val="32"/>
          <w:lang w:val="en-US" w:eastAsia="zh-CN" w:bidi="ar-SA"/>
        </w:rPr>
      </w:pPr>
      <w:r>
        <w:rPr>
          <w:rFonts w:hint="eastAsia" w:ascii="仿宋_GB2312" w:hAnsi="宋体" w:eastAsia="仿宋_GB2312" w:cs="Tahoma"/>
          <w:bCs/>
          <w:kern w:val="0"/>
          <w:sz w:val="32"/>
          <w:szCs w:val="32"/>
          <w:lang w:val="en-US" w:eastAsia="zh-CN" w:bidi="ar-SA"/>
        </w:rPr>
        <w:t>2023年4月</w:t>
      </w:r>
      <w:r>
        <w:rPr>
          <w:rFonts w:hint="default" w:ascii="Times New Roman" w:hAnsi="Times New Roman" w:eastAsia="仿宋_GB2312" w:cs="Times New Roman"/>
          <w:bCs/>
          <w:kern w:val="0"/>
          <w:sz w:val="32"/>
          <w:szCs w:val="32"/>
          <w:lang w:val="en-US" w:eastAsia="zh-CN" w:bidi="ar-SA"/>
        </w:rPr>
        <w:t>~</w:t>
      </w:r>
      <w:r>
        <w:rPr>
          <w:rFonts w:hint="eastAsia" w:ascii="仿宋_GB2312" w:hAnsi="宋体" w:eastAsia="仿宋_GB2312" w:cs="Tahoma"/>
          <w:bCs/>
          <w:kern w:val="0"/>
          <w:sz w:val="32"/>
          <w:szCs w:val="32"/>
          <w:lang w:val="en-US" w:eastAsia="zh-CN" w:bidi="ar-SA"/>
        </w:rPr>
        <w:t>12月，</w:t>
      </w:r>
      <w:r>
        <w:rPr>
          <w:rFonts w:hint="eastAsia" w:ascii="仿宋_GB2312" w:hAnsi="宋体" w:eastAsia="仿宋_GB2312" w:cs="Tahoma"/>
          <w:bCs/>
          <w:kern w:val="0"/>
          <w:sz w:val="32"/>
          <w:szCs w:val="32"/>
          <w:lang w:val="en-US" w:eastAsia="zh-Hans" w:bidi="ar-SA"/>
        </w:rPr>
        <w:t>标准编制工作组</w:t>
      </w:r>
      <w:r>
        <w:rPr>
          <w:rFonts w:hint="eastAsia" w:ascii="仿宋_GB2312" w:hAnsi="宋体" w:eastAsia="仿宋_GB2312" w:cs="Tahoma"/>
          <w:bCs/>
          <w:kern w:val="0"/>
          <w:sz w:val="32"/>
          <w:szCs w:val="32"/>
          <w:lang w:val="en-US" w:eastAsia="zh-CN" w:bidi="ar-SA"/>
        </w:rPr>
        <w:t>进一步调研省内有关中医标本的数字化采集信息的相关技术，</w:t>
      </w:r>
      <w:r>
        <w:rPr>
          <w:rFonts w:hint="eastAsia" w:ascii="仿宋_GB2312" w:hAnsi="宋体" w:eastAsia="仿宋_GB2312" w:cs="Tahoma"/>
          <w:bCs/>
          <w:kern w:val="0"/>
          <w:sz w:val="32"/>
          <w:szCs w:val="32"/>
          <w:lang w:val="en-US" w:eastAsia="zh-Hans" w:bidi="ar-SA"/>
        </w:rPr>
        <w:t>通过</w:t>
      </w:r>
      <w:r>
        <w:rPr>
          <w:rFonts w:hint="eastAsia" w:ascii="仿宋_GB2312" w:hAnsi="宋体" w:eastAsia="仿宋_GB2312" w:cs="Tahoma"/>
          <w:bCs/>
          <w:kern w:val="0"/>
          <w:sz w:val="32"/>
          <w:szCs w:val="32"/>
          <w:lang w:val="en-US" w:eastAsia="zh-CN" w:bidi="ar-SA"/>
        </w:rPr>
        <w:t>线上线下会议讨论标准</w:t>
      </w:r>
      <w:r>
        <w:rPr>
          <w:rFonts w:hint="eastAsia" w:ascii="仿宋" w:hAnsi="仿宋" w:eastAsia="仿宋" w:cs="仿宋"/>
          <w:kern w:val="0"/>
          <w:sz w:val="32"/>
          <w:szCs w:val="32"/>
        </w:rPr>
        <w:t>《中药标本数字</w:t>
      </w:r>
      <w:r>
        <w:rPr>
          <w:rFonts w:hint="eastAsia" w:ascii="仿宋" w:hAnsi="仿宋" w:eastAsia="仿宋" w:cs="仿宋"/>
          <w:kern w:val="0"/>
          <w:sz w:val="32"/>
          <w:szCs w:val="32"/>
          <w:lang w:val="en-US" w:eastAsia="zh-CN"/>
        </w:rPr>
        <w:t>信息采集技术规范</w:t>
      </w:r>
      <w:r>
        <w:rPr>
          <w:rFonts w:hint="eastAsia" w:ascii="仿宋" w:hAnsi="仿宋" w:eastAsia="仿宋" w:cs="仿宋"/>
          <w:kern w:val="0"/>
          <w:sz w:val="32"/>
          <w:szCs w:val="32"/>
        </w:rPr>
        <w:t>》</w:t>
      </w:r>
      <w:r>
        <w:rPr>
          <w:rFonts w:hint="eastAsia" w:ascii="仿宋_GB2312" w:hAnsi="宋体" w:eastAsia="仿宋_GB2312" w:cs="Tahoma"/>
          <w:bCs/>
          <w:kern w:val="0"/>
          <w:sz w:val="32"/>
          <w:szCs w:val="32"/>
          <w:lang w:val="en-US" w:eastAsia="zh-CN" w:bidi="ar-SA"/>
        </w:rPr>
        <w:t>的科学性、可行性和适用性，进一步修改标准草稿，形成标准征求意见稿。</w:t>
      </w:r>
    </w:p>
    <w:p>
      <w:pPr>
        <w:numPr>
          <w:ilvl w:val="0"/>
          <w:numId w:val="6"/>
        </w:numPr>
        <w:ind w:left="840" w:leftChars="0" w:hanging="200" w:firstLineChars="0"/>
        <w:outlineLvl w:val="0"/>
        <w:rPr>
          <w:rFonts w:hint="default" w:ascii="仿宋_GB2312" w:hAnsi="宋体" w:eastAsia="仿宋_GB2312" w:cs="Tahoma"/>
          <w:bCs/>
          <w:color w:val="auto"/>
          <w:kern w:val="0"/>
          <w:sz w:val="32"/>
          <w:szCs w:val="32"/>
          <w:lang w:val="en-US" w:eastAsia="zh-CN" w:bidi="ar-SA"/>
        </w:rPr>
      </w:pPr>
      <w:r>
        <w:rPr>
          <w:rFonts w:hint="eastAsia" w:ascii="楷体" w:hAnsi="楷体" w:eastAsia="楷体" w:cs="楷体"/>
          <w:b/>
          <w:bCs w:val="0"/>
          <w:color w:val="000000" w:themeColor="text1"/>
          <w:kern w:val="2"/>
          <w:sz w:val="32"/>
          <w:szCs w:val="32"/>
          <w:lang w:val="en-US" w:eastAsia="zh-CN" w:bidi="ar-SA"/>
          <w14:textFill>
            <w14:solidFill>
              <w14:schemeClr w14:val="tx1"/>
            </w14:solidFill>
          </w14:textFill>
        </w:rPr>
        <w:t>标准征求意见</w:t>
      </w:r>
    </w:p>
    <w:p>
      <w:pPr>
        <w:pStyle w:val="5"/>
        <w:numPr>
          <w:ilvl w:val="0"/>
          <w:numId w:val="0"/>
        </w:numPr>
        <w:spacing w:line="360" w:lineRule="auto"/>
        <w:ind w:firstLine="640" w:firstLineChars="200"/>
        <w:rPr>
          <w:rFonts w:hint="eastAsia" w:ascii="仿宋_GB2312" w:hAnsi="宋体" w:eastAsia="仿宋_GB2312" w:cs="Tahoma"/>
          <w:bCs/>
          <w:color w:val="auto"/>
          <w:kern w:val="0"/>
          <w:sz w:val="32"/>
          <w:szCs w:val="32"/>
          <w:lang w:val="en-US" w:eastAsia="zh-CN" w:bidi="ar-SA"/>
        </w:rPr>
      </w:pPr>
      <w:r>
        <w:rPr>
          <w:rFonts w:hint="eastAsia" w:ascii="仿宋_GB2312" w:hAnsi="宋体" w:eastAsia="仿宋_GB2312" w:cs="Tahoma"/>
          <w:bCs/>
          <w:color w:val="auto"/>
          <w:kern w:val="0"/>
          <w:sz w:val="32"/>
          <w:szCs w:val="32"/>
          <w:lang w:val="en-US" w:eastAsia="zh-CN" w:bidi="ar-SA"/>
        </w:rPr>
        <w:t>2024年1月</w:t>
      </w:r>
      <w:r>
        <w:rPr>
          <w:rFonts w:hint="default" w:ascii="仿宋_GB2312" w:hAnsi="宋体" w:eastAsia="仿宋_GB2312" w:cs="Tahoma"/>
          <w:bCs/>
          <w:color w:val="auto"/>
          <w:kern w:val="0"/>
          <w:sz w:val="32"/>
          <w:szCs w:val="32"/>
          <w:lang w:eastAsia="zh-CN" w:bidi="ar-SA"/>
        </w:rPr>
        <w:t>，</w:t>
      </w:r>
      <w:r>
        <w:rPr>
          <w:rFonts w:hint="eastAsia" w:ascii="仿宋" w:hAnsi="仿宋" w:eastAsia="仿宋" w:cs="仿宋"/>
          <w:bCs/>
          <w:sz w:val="32"/>
          <w:szCs w:val="32"/>
          <w:lang w:val="en-US" w:eastAsia="zh-Hans"/>
        </w:rPr>
        <w:t>根据</w:t>
      </w:r>
      <w:r>
        <w:rPr>
          <w:rFonts w:hint="default" w:ascii="仿宋" w:hAnsi="仿宋" w:eastAsia="仿宋" w:cs="仿宋"/>
          <w:bCs/>
          <w:sz w:val="32"/>
          <w:szCs w:val="32"/>
          <w:lang w:eastAsia="zh-Hans"/>
        </w:rPr>
        <w:t>《</w:t>
      </w:r>
      <w:r>
        <w:rPr>
          <w:rFonts w:hint="eastAsia" w:ascii="仿宋" w:hAnsi="仿宋" w:eastAsia="仿宋" w:cs="仿宋"/>
          <w:bCs/>
          <w:sz w:val="32"/>
          <w:szCs w:val="32"/>
          <w:lang w:val="en-US" w:eastAsia="zh-Hans"/>
        </w:rPr>
        <w:t>广东省标准化条例</w:t>
      </w:r>
      <w:r>
        <w:rPr>
          <w:rFonts w:hint="default" w:ascii="仿宋" w:hAnsi="仿宋" w:eastAsia="仿宋" w:cs="仿宋"/>
          <w:bCs/>
          <w:sz w:val="32"/>
          <w:szCs w:val="32"/>
          <w:lang w:eastAsia="zh-Hans"/>
        </w:rPr>
        <w:t>》</w:t>
      </w:r>
      <w:r>
        <w:rPr>
          <w:rFonts w:hint="eastAsia" w:ascii="仿宋" w:hAnsi="仿宋" w:eastAsia="仿宋" w:cs="仿宋"/>
          <w:bCs/>
          <w:sz w:val="32"/>
          <w:szCs w:val="32"/>
          <w:lang w:val="en-US" w:eastAsia="zh-CN"/>
        </w:rPr>
        <w:t>的要求</w:t>
      </w:r>
      <w:r>
        <w:rPr>
          <w:rFonts w:hint="default" w:ascii="仿宋" w:hAnsi="仿宋" w:eastAsia="仿宋" w:cs="仿宋"/>
          <w:bCs/>
          <w:sz w:val="32"/>
          <w:szCs w:val="32"/>
          <w:lang w:eastAsia="zh-Hans"/>
        </w:rPr>
        <w:t>，</w:t>
      </w:r>
      <w:r>
        <w:rPr>
          <w:rFonts w:hint="eastAsia" w:ascii="仿宋_GB2312" w:hAnsi="宋体" w:eastAsia="仿宋_GB2312" w:cs="Tahoma"/>
          <w:bCs/>
          <w:color w:val="auto"/>
          <w:kern w:val="0"/>
          <w:sz w:val="32"/>
          <w:szCs w:val="32"/>
          <w:lang w:val="en-US" w:eastAsia="zh-Hans" w:bidi="ar-SA"/>
        </w:rPr>
        <w:t>通过广东省药品监督管理局</w:t>
      </w:r>
      <w:r>
        <w:rPr>
          <w:rFonts w:hint="eastAsia" w:ascii="仿宋_GB2312" w:hAnsi="宋体" w:eastAsia="仿宋_GB2312" w:cs="Tahoma"/>
          <w:bCs/>
          <w:color w:val="auto"/>
          <w:kern w:val="0"/>
          <w:sz w:val="32"/>
          <w:szCs w:val="32"/>
          <w:lang w:val="en-US" w:eastAsia="zh-CN" w:bidi="ar-SA"/>
        </w:rPr>
        <w:t>的官网向社会公众</w:t>
      </w:r>
      <w:r>
        <w:rPr>
          <w:rFonts w:hint="eastAsia" w:ascii="仿宋_GB2312" w:hAnsi="宋体" w:eastAsia="仿宋_GB2312" w:cs="Tahoma"/>
          <w:bCs/>
          <w:color w:val="auto"/>
          <w:kern w:val="0"/>
          <w:sz w:val="32"/>
          <w:szCs w:val="32"/>
          <w:lang w:val="en-US" w:eastAsia="zh-Hans" w:bidi="ar-SA"/>
        </w:rPr>
        <w:t>公开广泛</w:t>
      </w:r>
      <w:r>
        <w:rPr>
          <w:rFonts w:hint="eastAsia" w:ascii="仿宋_GB2312" w:hAnsi="宋体" w:eastAsia="仿宋_GB2312" w:cs="Tahoma"/>
          <w:bCs/>
          <w:color w:val="auto"/>
          <w:kern w:val="0"/>
          <w:sz w:val="32"/>
          <w:szCs w:val="32"/>
          <w:lang w:val="en-US" w:eastAsia="zh-CN" w:bidi="ar-SA"/>
        </w:rPr>
        <w:t>征求</w:t>
      </w:r>
      <w:r>
        <w:rPr>
          <w:rFonts w:hint="eastAsia" w:ascii="仿宋" w:hAnsi="仿宋" w:eastAsia="仿宋" w:cs="仿宋"/>
          <w:kern w:val="0"/>
          <w:sz w:val="32"/>
          <w:szCs w:val="32"/>
        </w:rPr>
        <w:t>《中药标本数字</w:t>
      </w:r>
      <w:r>
        <w:rPr>
          <w:rFonts w:hint="eastAsia" w:ascii="仿宋" w:hAnsi="仿宋" w:eastAsia="仿宋" w:cs="仿宋"/>
          <w:kern w:val="0"/>
          <w:sz w:val="32"/>
          <w:szCs w:val="32"/>
          <w:lang w:val="en-US" w:eastAsia="zh-CN"/>
        </w:rPr>
        <w:t>信息采集技术规范</w:t>
      </w:r>
      <w:r>
        <w:rPr>
          <w:rFonts w:hint="eastAsia" w:ascii="仿宋" w:hAnsi="仿宋" w:eastAsia="仿宋" w:cs="仿宋"/>
          <w:kern w:val="0"/>
          <w:sz w:val="32"/>
          <w:szCs w:val="32"/>
        </w:rPr>
        <w:t>》</w:t>
      </w:r>
      <w:r>
        <w:rPr>
          <w:rFonts w:hint="eastAsia" w:ascii="仿宋_GB2312" w:hAnsi="宋体" w:eastAsia="仿宋_GB2312" w:cs="Tahoma"/>
          <w:bCs/>
          <w:color w:val="auto"/>
          <w:kern w:val="0"/>
          <w:sz w:val="32"/>
          <w:szCs w:val="32"/>
          <w:lang w:val="en-US" w:eastAsia="zh-CN" w:bidi="ar-SA"/>
        </w:rPr>
        <w:t>意见。</w:t>
      </w:r>
    </w:p>
    <w:p>
      <w:pPr>
        <w:pStyle w:val="5"/>
        <w:numPr>
          <w:ilvl w:val="0"/>
          <w:numId w:val="0"/>
        </w:numPr>
        <w:spacing w:line="360" w:lineRule="auto"/>
        <w:ind w:firstLine="640" w:firstLineChars="200"/>
        <w:rPr>
          <w:rFonts w:hint="eastAsia" w:ascii="仿宋_GB2312" w:hAnsi="宋体" w:eastAsia="仿宋_GB2312" w:cs="Tahoma"/>
          <w:bCs/>
          <w:kern w:val="0"/>
          <w:sz w:val="32"/>
          <w:szCs w:val="32"/>
          <w:lang w:val="en-US" w:eastAsia="zh-CN" w:bidi="ar-SA"/>
        </w:rPr>
      </w:pPr>
      <w:r>
        <w:rPr>
          <w:rFonts w:hint="eastAsia" w:ascii="仿宋_GB2312" w:hAnsi="宋体" w:eastAsia="仿宋_GB2312" w:cs="Tahoma"/>
          <w:bCs/>
          <w:kern w:val="0"/>
          <w:sz w:val="32"/>
          <w:szCs w:val="32"/>
          <w:lang w:val="en-US" w:eastAsia="zh-CN" w:bidi="ar-SA"/>
        </w:rPr>
        <w:t>计划2024年2月</w:t>
      </w:r>
      <w:r>
        <w:rPr>
          <w:rFonts w:hint="default" w:ascii="Times New Roman" w:hAnsi="Times New Roman" w:eastAsia="仿宋_GB2312" w:cs="Times New Roman"/>
          <w:bCs/>
          <w:kern w:val="0"/>
          <w:sz w:val="32"/>
          <w:szCs w:val="32"/>
          <w:lang w:val="en-US" w:eastAsia="zh-CN" w:bidi="ar-SA"/>
        </w:rPr>
        <w:t>~</w:t>
      </w:r>
      <w:r>
        <w:rPr>
          <w:rFonts w:hint="eastAsia" w:ascii="仿宋_GB2312" w:hAnsi="宋体" w:eastAsia="仿宋_GB2312" w:cs="Tahoma"/>
          <w:bCs/>
          <w:kern w:val="0"/>
          <w:sz w:val="32"/>
          <w:szCs w:val="32"/>
          <w:lang w:val="en-US" w:eastAsia="zh-CN" w:bidi="ar-SA"/>
        </w:rPr>
        <w:t>3月，</w:t>
      </w:r>
      <w:r>
        <w:rPr>
          <w:rFonts w:hint="eastAsia" w:ascii="仿宋_GB2312" w:hAnsi="宋体" w:eastAsia="仿宋_GB2312" w:cs="Tahoma"/>
          <w:bCs/>
          <w:kern w:val="0"/>
          <w:sz w:val="32"/>
          <w:szCs w:val="32"/>
          <w:lang w:val="en-US" w:eastAsia="zh-Hans" w:bidi="ar-SA"/>
        </w:rPr>
        <w:t>标准编制工作组</w:t>
      </w:r>
      <w:r>
        <w:rPr>
          <w:rFonts w:hint="eastAsia" w:ascii="仿宋_GB2312" w:hAnsi="宋体" w:eastAsia="仿宋_GB2312" w:cs="Tahoma"/>
          <w:bCs/>
          <w:kern w:val="0"/>
          <w:sz w:val="32"/>
          <w:szCs w:val="32"/>
          <w:lang w:val="en-US" w:eastAsia="zh-CN" w:bidi="ar-SA"/>
        </w:rPr>
        <w:t>收集标准征求的反馈意见，经汇总、讨论和修改，形成标准送审稿。</w:t>
      </w:r>
    </w:p>
    <w:p>
      <w:pPr>
        <w:numPr>
          <w:ilvl w:val="0"/>
          <w:numId w:val="6"/>
        </w:numPr>
        <w:ind w:left="840" w:leftChars="0" w:hanging="200" w:firstLineChars="0"/>
        <w:outlineLvl w:val="0"/>
        <w:rPr>
          <w:rFonts w:hint="default" w:ascii="楷体" w:hAnsi="楷体" w:eastAsia="楷体" w:cs="楷体"/>
          <w:bCs/>
          <w:color w:val="000000" w:themeColor="text1"/>
          <w:kern w:val="2"/>
          <w:sz w:val="32"/>
          <w:szCs w:val="32"/>
          <w:lang w:val="en-US" w:eastAsia="zh-CN" w:bidi="ar-SA"/>
          <w14:textFill>
            <w14:solidFill>
              <w14:schemeClr w14:val="tx1"/>
            </w14:solidFill>
          </w14:textFill>
        </w:rPr>
      </w:pPr>
      <w:r>
        <w:rPr>
          <w:rFonts w:hint="eastAsia" w:ascii="楷体" w:hAnsi="楷体" w:eastAsia="楷体" w:cs="楷体"/>
          <w:b/>
          <w:bCs w:val="0"/>
          <w:color w:val="000000" w:themeColor="text1"/>
          <w:sz w:val="32"/>
          <w:szCs w:val="32"/>
          <w:lang w:val="en-US" w:eastAsia="zh-CN"/>
          <w14:textFill>
            <w14:solidFill>
              <w14:schemeClr w14:val="tx1"/>
            </w14:solidFill>
          </w14:textFill>
        </w:rPr>
        <w:t>标准</w:t>
      </w:r>
      <w:r>
        <w:rPr>
          <w:rFonts w:hint="eastAsia" w:ascii="楷体" w:hAnsi="楷体" w:eastAsia="楷体" w:cs="楷体"/>
          <w:b/>
          <w:bCs w:val="0"/>
          <w:color w:val="000000" w:themeColor="text1"/>
          <w:kern w:val="2"/>
          <w:sz w:val="32"/>
          <w:szCs w:val="32"/>
          <w:lang w:val="en-US" w:eastAsia="zh-CN" w:bidi="ar-SA"/>
          <w14:textFill>
            <w14:solidFill>
              <w14:schemeClr w14:val="tx1"/>
            </w14:solidFill>
          </w14:textFill>
        </w:rPr>
        <w:t>技术审查</w:t>
      </w:r>
    </w:p>
    <w:p>
      <w:pPr>
        <w:pStyle w:val="5"/>
        <w:numPr>
          <w:ilvl w:val="0"/>
          <w:numId w:val="0"/>
        </w:numPr>
        <w:spacing w:line="360" w:lineRule="auto"/>
        <w:ind w:firstLine="640" w:firstLineChars="200"/>
        <w:rPr>
          <w:rFonts w:hint="eastAsia" w:ascii="仿宋" w:hAnsi="仿宋" w:eastAsia="仿宋" w:cs="仿宋"/>
          <w:bCs/>
          <w:sz w:val="32"/>
          <w:szCs w:val="32"/>
        </w:rPr>
      </w:pPr>
      <w:r>
        <w:rPr>
          <w:rFonts w:hint="eastAsia" w:ascii="Times New Roman" w:hAnsi="Times New Roman" w:eastAsia="仿宋_GB2312" w:cs="Times New Roman"/>
          <w:bCs/>
          <w:kern w:val="0"/>
          <w:sz w:val="32"/>
          <w:szCs w:val="32"/>
          <w:lang w:val="en-US" w:eastAsia="zh-CN" w:bidi="ar-SA"/>
        </w:rPr>
        <w:t>2024年3月</w:t>
      </w:r>
      <w:r>
        <w:rPr>
          <w:rFonts w:hint="default" w:ascii="Times New Roman" w:hAnsi="Times New Roman" w:eastAsia="仿宋_GB2312" w:cs="Times New Roman"/>
          <w:bCs/>
          <w:kern w:val="0"/>
          <w:sz w:val="32"/>
          <w:szCs w:val="32"/>
          <w:lang w:val="en-US" w:eastAsia="zh-CN" w:bidi="ar-SA"/>
        </w:rPr>
        <w:t>~</w:t>
      </w:r>
      <w:r>
        <w:rPr>
          <w:rFonts w:hint="eastAsia" w:ascii="Times New Roman" w:hAnsi="Times New Roman" w:eastAsia="仿宋_GB2312" w:cs="Times New Roman"/>
          <w:bCs/>
          <w:kern w:val="0"/>
          <w:sz w:val="32"/>
          <w:szCs w:val="32"/>
          <w:lang w:val="en-US" w:eastAsia="zh-CN" w:bidi="ar-SA"/>
        </w:rPr>
        <w:t>4月，</w:t>
      </w:r>
      <w:r>
        <w:rPr>
          <w:rFonts w:hint="eastAsia" w:ascii="Times New Roman" w:hAnsi="Times New Roman" w:eastAsia="仿宋_GB2312" w:cs="Times New Roman"/>
          <w:bCs/>
          <w:kern w:val="0"/>
          <w:sz w:val="32"/>
          <w:szCs w:val="32"/>
          <w:lang w:val="en-US" w:eastAsia="zh-Hans" w:bidi="ar-SA"/>
        </w:rPr>
        <w:t>标准</w:t>
      </w:r>
      <w:r>
        <w:rPr>
          <w:rFonts w:hint="eastAsia" w:ascii="Times New Roman" w:hAnsi="Times New Roman" w:eastAsia="仿宋_GB2312" w:cs="Times New Roman"/>
          <w:bCs/>
          <w:kern w:val="0"/>
          <w:sz w:val="32"/>
          <w:szCs w:val="32"/>
          <w:lang w:val="en-US" w:eastAsia="zh-CN" w:bidi="ar-SA"/>
        </w:rPr>
        <w:t>编制工作组向广东省</w:t>
      </w:r>
      <w:r>
        <w:rPr>
          <w:rFonts w:hint="eastAsia" w:ascii="Times New Roman" w:hAnsi="Times New Roman" w:eastAsia="仿宋_GB2312" w:cs="Times New Roman"/>
          <w:bCs/>
          <w:kern w:val="0"/>
          <w:sz w:val="32"/>
          <w:szCs w:val="32"/>
          <w:lang w:val="en-US" w:eastAsia="zh-Hans" w:bidi="ar-SA"/>
        </w:rPr>
        <w:t>药品监督管理局</w:t>
      </w:r>
      <w:r>
        <w:rPr>
          <w:rFonts w:hint="eastAsia" w:ascii="Times New Roman" w:hAnsi="Times New Roman" w:eastAsia="仿宋_GB2312" w:cs="Times New Roman"/>
          <w:bCs/>
          <w:kern w:val="0"/>
          <w:sz w:val="32"/>
          <w:szCs w:val="32"/>
          <w:lang w:val="en-US" w:eastAsia="zh-CN" w:bidi="ar-SA"/>
        </w:rPr>
        <w:t>递交送审稿，广东省</w:t>
      </w:r>
      <w:r>
        <w:rPr>
          <w:rFonts w:hint="eastAsia" w:ascii="Times New Roman" w:hAnsi="Times New Roman" w:eastAsia="仿宋_GB2312" w:cs="Times New Roman"/>
          <w:bCs/>
          <w:kern w:val="0"/>
          <w:sz w:val="32"/>
          <w:szCs w:val="32"/>
          <w:lang w:val="en-US" w:eastAsia="zh-Hans" w:bidi="ar-SA"/>
        </w:rPr>
        <w:t>药品监督管理局</w:t>
      </w:r>
      <w:r>
        <w:rPr>
          <w:rFonts w:hint="eastAsia" w:ascii="Times New Roman" w:hAnsi="Times New Roman" w:eastAsia="仿宋_GB2312" w:cs="Times New Roman"/>
          <w:bCs/>
          <w:kern w:val="0"/>
          <w:sz w:val="32"/>
          <w:szCs w:val="32"/>
          <w:lang w:val="en-US" w:eastAsia="zh-CN" w:bidi="ar-SA"/>
        </w:rPr>
        <w:t>组织专家召开技术</w:t>
      </w:r>
      <w:r>
        <w:rPr>
          <w:rFonts w:hint="eastAsia" w:ascii="Times New Roman" w:hAnsi="Times New Roman" w:eastAsia="仿宋_GB2312" w:cs="Times New Roman"/>
          <w:bCs/>
          <w:kern w:val="0"/>
          <w:sz w:val="32"/>
          <w:szCs w:val="32"/>
          <w:lang w:val="en-US" w:eastAsia="zh-Hans" w:bidi="ar-SA"/>
        </w:rPr>
        <w:t>审查</w:t>
      </w:r>
      <w:r>
        <w:rPr>
          <w:rFonts w:hint="eastAsia" w:ascii="Times New Roman" w:hAnsi="Times New Roman" w:eastAsia="仿宋_GB2312" w:cs="Times New Roman"/>
          <w:bCs/>
          <w:kern w:val="0"/>
          <w:sz w:val="32"/>
          <w:szCs w:val="32"/>
          <w:lang w:val="en-US" w:eastAsia="zh-CN" w:bidi="ar-SA"/>
        </w:rPr>
        <w:t>会，</w:t>
      </w:r>
      <w:r>
        <w:rPr>
          <w:rFonts w:hint="eastAsia" w:ascii="Times New Roman" w:hAnsi="Times New Roman" w:eastAsia="仿宋_GB2312" w:cs="Times New Roman"/>
          <w:bCs/>
          <w:kern w:val="0"/>
          <w:sz w:val="32"/>
          <w:szCs w:val="32"/>
          <w:lang w:val="en-US" w:eastAsia="zh-Hans" w:bidi="ar-SA"/>
        </w:rPr>
        <w:t>标准</w:t>
      </w:r>
      <w:r>
        <w:rPr>
          <w:rFonts w:hint="eastAsia" w:ascii="Times New Roman" w:hAnsi="Times New Roman" w:eastAsia="仿宋_GB2312" w:cs="Times New Roman"/>
          <w:bCs/>
          <w:kern w:val="0"/>
          <w:sz w:val="32"/>
          <w:szCs w:val="32"/>
          <w:lang w:val="en-US" w:eastAsia="zh-CN" w:bidi="ar-SA"/>
        </w:rPr>
        <w:t>编制工作组根据专家意见对标准送审稿进行修改，通过专家组的确认后形成标准报批稿。</w:t>
      </w:r>
    </w:p>
    <w:p>
      <w:pPr>
        <w:numPr>
          <w:ilvl w:val="0"/>
          <w:numId w:val="6"/>
        </w:numPr>
        <w:ind w:left="840" w:leftChars="0" w:hanging="200" w:firstLineChars="0"/>
        <w:outlineLvl w:val="0"/>
        <w:rPr>
          <w:rFonts w:hint="eastAsia" w:ascii="仿宋" w:hAnsi="仿宋" w:eastAsia="仿宋" w:cs="仿宋"/>
          <w:b/>
          <w:bCs w:val="0"/>
          <w:sz w:val="32"/>
          <w:szCs w:val="32"/>
          <w:lang w:val="en-US" w:eastAsia="zh-CN"/>
        </w:rPr>
      </w:pPr>
      <w:r>
        <w:rPr>
          <w:rFonts w:hint="eastAsia" w:ascii="楷体" w:hAnsi="楷体" w:eastAsia="楷体" w:cs="楷体"/>
          <w:b/>
          <w:bCs w:val="0"/>
          <w:color w:val="000000" w:themeColor="text1"/>
          <w:sz w:val="32"/>
          <w:szCs w:val="32"/>
          <w:lang w:val="en-US" w:eastAsia="zh-CN"/>
          <w14:textFill>
            <w14:solidFill>
              <w14:schemeClr w14:val="tx1"/>
            </w14:solidFill>
          </w14:textFill>
        </w:rPr>
        <w:t>标准</w:t>
      </w:r>
      <w:r>
        <w:rPr>
          <w:rFonts w:hint="eastAsia" w:ascii="仿宋" w:hAnsi="仿宋" w:eastAsia="仿宋" w:cs="仿宋"/>
          <w:b/>
          <w:bCs w:val="0"/>
          <w:sz w:val="32"/>
          <w:szCs w:val="32"/>
          <w:lang w:val="en-US" w:eastAsia="zh-CN"/>
        </w:rPr>
        <w:t>报批和发布</w:t>
      </w:r>
    </w:p>
    <w:p>
      <w:pPr>
        <w:pStyle w:val="5"/>
        <w:numPr>
          <w:ilvl w:val="0"/>
          <w:numId w:val="0"/>
        </w:numPr>
        <w:spacing w:line="360" w:lineRule="auto"/>
        <w:ind w:firstLine="640" w:firstLineChars="200"/>
        <w:rPr>
          <w:rFonts w:hint="default"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2024年5月</w:t>
      </w:r>
      <w:r>
        <w:rPr>
          <w:rFonts w:hint="default" w:ascii="Times New Roman" w:hAnsi="Times New Roman" w:eastAsia="仿宋_GB2312" w:cs="Times New Roman"/>
          <w:bCs/>
          <w:kern w:val="0"/>
          <w:sz w:val="32"/>
          <w:szCs w:val="32"/>
          <w:lang w:val="en-US" w:eastAsia="zh-CN" w:bidi="ar-SA"/>
        </w:rPr>
        <w:t>~</w:t>
      </w:r>
      <w:r>
        <w:rPr>
          <w:rFonts w:hint="eastAsia" w:ascii="Times New Roman" w:hAnsi="Times New Roman" w:eastAsia="仿宋_GB2312" w:cs="Times New Roman"/>
          <w:bCs/>
          <w:kern w:val="0"/>
          <w:sz w:val="32"/>
          <w:szCs w:val="32"/>
          <w:lang w:val="en-US" w:eastAsia="zh-CN" w:bidi="ar-SA"/>
        </w:rPr>
        <w:t>6月，</w:t>
      </w:r>
      <w:r>
        <w:rPr>
          <w:rFonts w:hint="eastAsia" w:ascii="Times New Roman" w:hAnsi="Times New Roman" w:eastAsia="仿宋_GB2312" w:cs="Times New Roman"/>
          <w:bCs/>
          <w:kern w:val="0"/>
          <w:sz w:val="32"/>
          <w:szCs w:val="32"/>
          <w:lang w:val="en-US" w:eastAsia="zh-Hans" w:bidi="ar-SA"/>
        </w:rPr>
        <w:t>标准</w:t>
      </w:r>
      <w:r>
        <w:rPr>
          <w:rFonts w:hint="eastAsia" w:ascii="Times New Roman" w:hAnsi="Times New Roman" w:eastAsia="仿宋_GB2312" w:cs="Times New Roman"/>
          <w:bCs/>
          <w:kern w:val="0"/>
          <w:sz w:val="32"/>
          <w:szCs w:val="32"/>
          <w:lang w:val="en-US" w:eastAsia="zh-CN" w:bidi="ar-SA"/>
        </w:rPr>
        <w:t>编制工作组整理标准报批稿等相关资料递交广东省市场监督管理局报批及发布。</w:t>
      </w:r>
    </w:p>
    <w:p>
      <w:pPr>
        <w:rPr>
          <w:rFonts w:ascii="黑体" w:hAnsi="宋体" w:eastAsia="黑体"/>
          <w:bCs/>
          <w:color w:val="000000" w:themeColor="text1"/>
          <w:sz w:val="32"/>
          <w:szCs w:val="32"/>
          <w14:textFill>
            <w14:solidFill>
              <w14:schemeClr w14:val="tx1"/>
            </w14:solidFill>
          </w14:textFill>
        </w:rPr>
      </w:pPr>
      <w:r>
        <w:rPr>
          <w:rFonts w:hint="eastAsia" w:ascii="黑体" w:hAnsi="宋体" w:eastAsia="黑体"/>
          <w:bCs/>
          <w:color w:val="000000" w:themeColor="text1"/>
          <w:sz w:val="32"/>
          <w:szCs w:val="32"/>
          <w14:textFill>
            <w14:solidFill>
              <w14:schemeClr w14:val="tx1"/>
            </w14:solidFill>
          </w14:textFill>
        </w:rPr>
        <w:t>五、标准的主要内容</w:t>
      </w:r>
    </w:p>
    <w:p>
      <w:pPr>
        <w:rPr>
          <w:rFonts w:ascii="楷体" w:hAnsi="楷体" w:eastAsia="楷体" w:cs="楷体"/>
          <w:bCs/>
          <w:color w:val="000000" w:themeColor="text1"/>
          <w:sz w:val="32"/>
          <w:szCs w:val="32"/>
          <w14:textFill>
            <w14:solidFill>
              <w14:schemeClr w14:val="tx1"/>
            </w14:solidFill>
          </w14:textFill>
        </w:rPr>
      </w:pPr>
      <w:r>
        <w:rPr>
          <w:rFonts w:hint="eastAsia" w:ascii="楷体" w:hAnsi="楷体" w:eastAsia="楷体" w:cs="楷体"/>
          <w:bCs/>
          <w:color w:val="000000" w:themeColor="text1"/>
          <w:sz w:val="32"/>
          <w:szCs w:val="32"/>
          <w14:textFill>
            <w14:solidFill>
              <w14:schemeClr w14:val="tx1"/>
            </w14:solidFill>
          </w14:textFill>
        </w:rPr>
        <w:t>（一）标准适用范围</w:t>
      </w:r>
    </w:p>
    <w:p>
      <w:pPr>
        <w:rPr>
          <w:rFonts w:ascii="楷体" w:hAnsi="楷体" w:eastAsia="楷体" w:cs="楷体"/>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 xml:space="preserve"> </w:t>
      </w:r>
      <w:r>
        <w:rPr>
          <w:rFonts w:hint="eastAsia" w:ascii="楷体" w:hAnsi="楷体" w:eastAsia="楷体" w:cs="楷体"/>
          <w:bCs/>
          <w:color w:val="000000" w:themeColor="text1"/>
          <w:sz w:val="32"/>
          <w:szCs w:val="32"/>
          <w14:textFill>
            <w14:solidFill>
              <w14:schemeClr w14:val="tx1"/>
            </w14:solidFill>
          </w14:textFill>
        </w:rPr>
        <w:t xml:space="preserve"> 1、范围  </w:t>
      </w:r>
    </w:p>
    <w:p>
      <w:pPr>
        <w:pStyle w:val="5"/>
        <w:numPr>
          <w:ilvl w:val="0"/>
          <w:numId w:val="0"/>
        </w:numPr>
        <w:spacing w:line="360" w:lineRule="auto"/>
        <w:ind w:firstLine="640" w:firstLineChars="200"/>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规定了中药标本数字信息采集技术的术语和定义、数据化采集方法、图像信息采集要求和文字信息采集要求。</w:t>
      </w:r>
    </w:p>
    <w:p>
      <w:pPr>
        <w:ind w:firstLine="640" w:firstLineChars="200"/>
        <w:rPr>
          <w:rFonts w:ascii="仿宋" w:hAnsi="仿宋" w:eastAsia="仿宋" w:cs="仿宋"/>
          <w:bCs/>
          <w:color w:val="FF0000"/>
          <w:sz w:val="32"/>
          <w:szCs w:val="32"/>
        </w:rPr>
      </w:pPr>
      <w:r>
        <w:rPr>
          <w:rFonts w:hint="eastAsia" w:ascii="Times New Roman" w:hAnsi="Times New Roman" w:eastAsia="仿宋_GB2312" w:cs="Times New Roman"/>
          <w:bCs/>
          <w:kern w:val="0"/>
          <w:sz w:val="32"/>
          <w:szCs w:val="32"/>
          <w:lang w:val="en-US" w:eastAsia="zh-CN" w:bidi="ar-SA"/>
        </w:rPr>
        <w:t>适用于数字化中药标本的构建数据采集过程及管理。</w:t>
      </w:r>
    </w:p>
    <w:p>
      <w:pPr>
        <w:rPr>
          <w:rFonts w:ascii="仿宋" w:hAnsi="仿宋" w:eastAsia="仿宋" w:cs="仿宋"/>
          <w:bCs/>
          <w:color w:val="auto"/>
          <w:sz w:val="32"/>
          <w:szCs w:val="32"/>
        </w:rPr>
      </w:pPr>
      <w:r>
        <w:rPr>
          <w:rFonts w:hint="eastAsia" w:ascii="楷体" w:hAnsi="楷体" w:eastAsia="楷体" w:cs="楷体"/>
          <w:bCs/>
          <w:color w:val="auto"/>
          <w:sz w:val="32"/>
          <w:szCs w:val="32"/>
        </w:rPr>
        <w:t>（二）主要内容</w:t>
      </w:r>
    </w:p>
    <w:p>
      <w:pPr>
        <w:pStyle w:val="5"/>
        <w:numPr>
          <w:ilvl w:val="0"/>
          <w:numId w:val="0"/>
        </w:numPr>
        <w:spacing w:line="360" w:lineRule="auto"/>
        <w:ind w:firstLine="640" w:firstLineChars="200"/>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主要规定了中药标本数字信息采集数据化采集方法、图像信息采集要求和文字信息采集要求。</w:t>
      </w:r>
    </w:p>
    <w:p>
      <w:pPr>
        <w:ind w:firstLine="640" w:firstLineChars="200"/>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1.数字化采集方法：规定了二维采集要求、三维采集要求、文字采集要求和音频采集要求。</w:t>
      </w:r>
    </w:p>
    <w:p>
      <w:pPr>
        <w:pStyle w:val="5"/>
        <w:numPr>
          <w:ilvl w:val="0"/>
          <w:numId w:val="0"/>
        </w:numPr>
        <w:spacing w:line="360" w:lineRule="auto"/>
        <w:ind w:firstLine="640" w:firstLineChars="200"/>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2.图像信息采集要求：规定了图像采集仪器、图像数据处理、点云数据采集、纹理图像数据采集、图像后期数据处理的要求。</w:t>
      </w:r>
    </w:p>
    <w:p>
      <w:pPr>
        <w:ind w:firstLine="640" w:firstLineChars="200"/>
        <w:rPr>
          <w:rFonts w:hint="default" w:ascii="Times New Roman" w:hAnsi="Times New Roman" w:eastAsia="仿宋_GB2312" w:cs="Times New Roman"/>
          <w:bCs/>
          <w:kern w:val="0"/>
          <w:sz w:val="32"/>
          <w:szCs w:val="32"/>
          <w:lang w:val="en-US" w:eastAsia="zh-CN" w:bidi="ar-SA"/>
        </w:rPr>
      </w:pPr>
      <w:r>
        <w:rPr>
          <w:rFonts w:hint="eastAsia" w:ascii="仿宋" w:hAnsi="仿宋" w:eastAsia="仿宋" w:cs="仿宋"/>
          <w:bCs/>
          <w:color w:val="FF0000"/>
          <w:sz w:val="32"/>
          <w:szCs w:val="32"/>
          <w:lang w:val="en-US" w:eastAsia="zh-CN"/>
        </w:rPr>
        <w:t xml:space="preserve"> </w:t>
      </w:r>
      <w:r>
        <w:rPr>
          <w:rFonts w:hint="eastAsia" w:ascii="Times New Roman" w:hAnsi="Times New Roman" w:eastAsia="仿宋_GB2312" w:cs="Times New Roman"/>
          <w:bCs/>
          <w:kern w:val="0"/>
          <w:sz w:val="32"/>
          <w:szCs w:val="32"/>
          <w:lang w:val="en-US" w:eastAsia="zh-CN" w:bidi="ar-SA"/>
        </w:rPr>
        <w:t>3.文字数据采集要求：规定对文字采集内容、标本编号、数据源更新时间、中药名、中药分类地位、中药地理分布、中药采集地、中药鉴别特征的要求。</w:t>
      </w:r>
    </w:p>
    <w:p>
      <w:pPr>
        <w:spacing w:line="360" w:lineRule="auto"/>
        <w:rPr>
          <w:rFonts w:ascii="仿宋" w:hAnsi="仿宋" w:eastAsia="仿宋" w:cs="仿宋"/>
          <w:bCs/>
          <w:sz w:val="32"/>
          <w:szCs w:val="32"/>
        </w:rPr>
      </w:pPr>
      <w:r>
        <w:rPr>
          <w:rFonts w:hint="eastAsia" w:ascii="黑体" w:hAnsi="黑体" w:eastAsia="黑体" w:cs="黑体"/>
          <w:bCs/>
          <w:sz w:val="32"/>
          <w:szCs w:val="32"/>
        </w:rPr>
        <w:t>六、采用国际标准或国外先进标准的对比情况</w:t>
      </w:r>
    </w:p>
    <w:p>
      <w:pPr>
        <w:pStyle w:val="5"/>
        <w:numPr>
          <w:ilvl w:val="0"/>
          <w:numId w:val="0"/>
        </w:numPr>
        <w:spacing w:line="360" w:lineRule="auto"/>
        <w:ind w:firstLine="640" w:firstLineChars="200"/>
        <w:rPr>
          <w:rFonts w:hint="eastAsia" w:ascii="仿宋" w:hAnsi="仿宋" w:eastAsia="仿宋"/>
          <w:sz w:val="32"/>
          <w:szCs w:val="32"/>
        </w:rPr>
      </w:pPr>
      <w:r>
        <w:rPr>
          <w:rFonts w:hint="eastAsia" w:ascii="仿宋" w:hAnsi="仿宋" w:eastAsia="仿宋" w:cs="仿宋"/>
          <w:bCs/>
          <w:sz w:val="32"/>
          <w:szCs w:val="32"/>
        </w:rPr>
        <w:t>《中药标本数字</w:t>
      </w:r>
      <w:r>
        <w:rPr>
          <w:rFonts w:hint="eastAsia" w:ascii="仿宋" w:hAnsi="仿宋" w:eastAsia="仿宋" w:cs="仿宋"/>
          <w:bCs/>
          <w:sz w:val="32"/>
          <w:szCs w:val="32"/>
          <w:lang w:val="en-US" w:eastAsia="zh-CN"/>
        </w:rPr>
        <w:t>信息采集技术规范</w:t>
      </w:r>
      <w:r>
        <w:rPr>
          <w:rFonts w:hint="eastAsia" w:ascii="仿宋" w:hAnsi="仿宋" w:eastAsia="仿宋" w:cs="仿宋"/>
          <w:bCs/>
          <w:sz w:val="32"/>
          <w:szCs w:val="32"/>
        </w:rPr>
        <w:t>》</w:t>
      </w:r>
      <w:r>
        <w:rPr>
          <w:rFonts w:hint="eastAsia" w:ascii="仿宋" w:hAnsi="仿宋" w:eastAsia="仿宋" w:cs="仿宋"/>
          <w:bCs/>
          <w:sz w:val="32"/>
          <w:szCs w:val="32"/>
          <w:lang w:val="en-US" w:eastAsia="zh-CN"/>
        </w:rPr>
        <w:t>未采用国际标准或国外先进标准</w:t>
      </w:r>
      <w:r>
        <w:rPr>
          <w:rFonts w:hint="eastAsia" w:ascii="仿宋" w:hAnsi="仿宋" w:eastAsia="仿宋" w:cs="仿宋"/>
          <w:bCs/>
          <w:sz w:val="32"/>
          <w:szCs w:val="32"/>
        </w:rPr>
        <w:t>。</w:t>
      </w:r>
    </w:p>
    <w:p>
      <w:pPr>
        <w:spacing w:line="360" w:lineRule="auto"/>
        <w:outlineLvl w:val="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lang w:val="en-US" w:eastAsia="zh-Hans"/>
          <w14:textFill>
            <w14:solidFill>
              <w14:schemeClr w14:val="tx1"/>
            </w14:solidFill>
          </w14:textFill>
        </w:rPr>
        <w:t>七</w:t>
      </w:r>
      <w:r>
        <w:rPr>
          <w:rFonts w:hint="eastAsia" w:ascii="黑体" w:hAnsi="黑体" w:eastAsia="黑体" w:cs="黑体"/>
          <w:bCs/>
          <w:color w:val="000000" w:themeColor="text1"/>
          <w:sz w:val="32"/>
          <w:szCs w:val="32"/>
          <w14:textFill>
            <w14:solidFill>
              <w14:schemeClr w14:val="tx1"/>
            </w14:solidFill>
          </w14:textFill>
        </w:rPr>
        <w:t>、有关专利的说明</w:t>
      </w:r>
    </w:p>
    <w:p>
      <w:pPr>
        <w:pStyle w:val="5"/>
        <w:numPr>
          <w:ilvl w:val="0"/>
          <w:numId w:val="0"/>
        </w:numPr>
        <w:spacing w:line="360" w:lineRule="auto"/>
        <w:ind w:firstLine="640" w:firstLineChars="200"/>
        <w:rPr>
          <w:rFonts w:ascii="黑体" w:hAnsi="黑体" w:eastAsia="仿宋" w:cs="黑体"/>
          <w:bCs/>
          <w:sz w:val="32"/>
          <w:szCs w:val="32"/>
        </w:rPr>
      </w:pPr>
      <w:r>
        <w:rPr>
          <w:rFonts w:hint="eastAsia" w:ascii="仿宋" w:hAnsi="仿宋" w:eastAsia="仿宋" w:cs="仿宋"/>
          <w:bCs/>
          <w:sz w:val="32"/>
          <w:szCs w:val="32"/>
        </w:rPr>
        <w:t>《中药标本数字</w:t>
      </w:r>
      <w:r>
        <w:rPr>
          <w:rFonts w:hint="eastAsia" w:ascii="仿宋" w:hAnsi="仿宋" w:eastAsia="仿宋" w:cs="仿宋"/>
          <w:bCs/>
          <w:sz w:val="32"/>
          <w:szCs w:val="32"/>
          <w:lang w:val="en-US" w:eastAsia="zh-CN"/>
        </w:rPr>
        <w:t>信息采集技术规范</w:t>
      </w:r>
      <w:r>
        <w:rPr>
          <w:rFonts w:hint="eastAsia" w:ascii="仿宋" w:hAnsi="仿宋" w:eastAsia="仿宋" w:cs="仿宋"/>
          <w:bCs/>
          <w:sz w:val="32"/>
          <w:szCs w:val="32"/>
        </w:rPr>
        <w:t>》</w:t>
      </w:r>
      <w:r>
        <w:rPr>
          <w:rFonts w:hint="eastAsia" w:ascii="仿宋" w:hAnsi="仿宋" w:eastAsia="仿宋" w:cs="仿宋"/>
          <w:bCs/>
          <w:color w:val="000000" w:themeColor="text1"/>
          <w:sz w:val="32"/>
          <w:szCs w:val="32"/>
          <w14:textFill>
            <w14:solidFill>
              <w14:schemeClr w14:val="tx1"/>
            </w14:solidFill>
          </w14:textFill>
        </w:rPr>
        <w:t>未引用专利，无涉及</w:t>
      </w:r>
      <w:r>
        <w:rPr>
          <w:rFonts w:hint="eastAsia" w:ascii="仿宋_GB2312" w:hAnsi="宋体" w:eastAsia="仿宋_GB2312" w:cs="Tahoma"/>
          <w:bCs/>
          <w:kern w:val="0"/>
          <w:sz w:val="32"/>
          <w:szCs w:val="32"/>
          <w:lang w:val="en-US" w:eastAsia="zh-CN" w:bidi="ar-SA"/>
        </w:rPr>
        <w:t>专利</w:t>
      </w:r>
      <w:r>
        <w:rPr>
          <w:rFonts w:hint="eastAsia" w:ascii="仿宋" w:hAnsi="仿宋" w:eastAsia="仿宋" w:cs="仿宋"/>
          <w:bCs/>
          <w:sz w:val="32"/>
          <w:szCs w:val="32"/>
          <w:lang w:val="en-US" w:eastAsia="zh-CN"/>
        </w:rPr>
        <w:t>等</w:t>
      </w:r>
      <w:r>
        <w:rPr>
          <w:rFonts w:hint="eastAsia" w:ascii="仿宋" w:hAnsi="仿宋" w:eastAsia="仿宋" w:cs="仿宋"/>
          <w:bCs/>
          <w:color w:val="000000" w:themeColor="text1"/>
          <w:sz w:val="32"/>
          <w:szCs w:val="32"/>
          <w14:textFill>
            <w14:solidFill>
              <w14:schemeClr w14:val="tx1"/>
            </w14:solidFill>
          </w14:textFill>
        </w:rPr>
        <w:t>有关知识产权问题。</w:t>
      </w:r>
    </w:p>
    <w:p>
      <w:pPr>
        <w:outlineLvl w:val="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lang w:val="en-US" w:eastAsia="zh-Hans"/>
          <w14:textFill>
            <w14:solidFill>
              <w14:schemeClr w14:val="tx1"/>
            </w14:solidFill>
          </w14:textFill>
        </w:rPr>
        <w:t>八</w:t>
      </w:r>
      <w:r>
        <w:rPr>
          <w:rFonts w:hint="eastAsia" w:ascii="黑体" w:hAnsi="黑体" w:eastAsia="黑体" w:cs="黑体"/>
          <w:bCs/>
          <w:color w:val="000000" w:themeColor="text1"/>
          <w:sz w:val="32"/>
          <w:szCs w:val="32"/>
          <w14:textFill>
            <w14:solidFill>
              <w14:schemeClr w14:val="tx1"/>
            </w14:solidFill>
          </w14:textFill>
        </w:rPr>
        <w:t xml:space="preserve">、关于标准性质 </w:t>
      </w:r>
    </w:p>
    <w:p>
      <w:pPr>
        <w:pStyle w:val="18"/>
        <w:numPr>
          <w:ilvl w:val="0"/>
          <w:numId w:val="0"/>
        </w:numPr>
        <w:tabs>
          <w:tab w:val="center" w:pos="4289"/>
        </w:tabs>
        <w:spacing w:beforeLines="0" w:afterLines="0"/>
        <w:ind w:firstLine="640" w:firstLineChars="200"/>
        <w:rPr>
          <w:rFonts w:hint="default"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sz w:val="32"/>
          <w:szCs w:val="32"/>
        </w:rPr>
        <w:t>《中药标本数字</w:t>
      </w:r>
      <w:r>
        <w:rPr>
          <w:rFonts w:hint="eastAsia" w:ascii="仿宋" w:hAnsi="仿宋" w:eastAsia="仿宋" w:cs="仿宋"/>
          <w:bCs/>
          <w:sz w:val="32"/>
          <w:szCs w:val="32"/>
          <w:lang w:val="en-US" w:eastAsia="zh-CN"/>
        </w:rPr>
        <w:t>信息采集技术规范</w:t>
      </w:r>
      <w:r>
        <w:rPr>
          <w:rFonts w:hint="eastAsia" w:ascii="仿宋" w:hAnsi="仿宋" w:eastAsia="仿宋" w:cs="仿宋"/>
          <w:bCs/>
          <w:sz w:val="32"/>
          <w:szCs w:val="32"/>
        </w:rPr>
        <w:t>》</w:t>
      </w:r>
      <w:r>
        <w:rPr>
          <w:rFonts w:ascii="仿宋" w:hAnsi="仿宋" w:eastAsia="仿宋" w:cs="仿宋"/>
          <w:bCs/>
          <w:sz w:val="32"/>
          <w:szCs w:val="32"/>
        </w:rPr>
        <w:t>为推荐性标准。</w:t>
      </w:r>
    </w:p>
    <w:p>
      <w:pPr>
        <w:spacing w:line="360" w:lineRule="auto"/>
        <w:outlineLvl w:val="0"/>
        <w:rPr>
          <w:rFonts w:ascii="黑体" w:hAnsi="黑体" w:eastAsia="黑体" w:cs="黑体"/>
          <w:bCs/>
          <w:sz w:val="32"/>
          <w:szCs w:val="32"/>
        </w:rPr>
      </w:pPr>
      <w:r>
        <w:rPr>
          <w:rFonts w:hint="eastAsia" w:ascii="黑体" w:hAnsi="黑体" w:eastAsia="黑体" w:cs="黑体"/>
          <w:bCs/>
          <w:sz w:val="32"/>
          <w:szCs w:val="32"/>
          <w:lang w:val="en-US" w:eastAsia="zh-Hans"/>
        </w:rPr>
        <w:t>九</w:t>
      </w:r>
      <w:r>
        <w:rPr>
          <w:rFonts w:hint="eastAsia" w:ascii="黑体" w:hAnsi="黑体" w:eastAsia="黑体" w:cs="黑体"/>
          <w:bCs/>
          <w:sz w:val="32"/>
          <w:szCs w:val="32"/>
        </w:rPr>
        <w:t>、申报单位标准化工作基础及项目经费、人才保障</w:t>
      </w:r>
    </w:p>
    <w:p>
      <w:pPr>
        <w:pStyle w:val="5"/>
        <w:ind w:firstLine="640"/>
        <w:rPr>
          <w:rFonts w:hint="default" w:ascii="仿宋" w:hAnsi="仿宋" w:eastAsia="仿宋" w:cs="仿宋"/>
          <w:bCs/>
          <w:sz w:val="32"/>
          <w:szCs w:val="32"/>
          <w:lang w:val="en-US" w:eastAsia="zh-CN"/>
        </w:rPr>
      </w:pPr>
      <w:r>
        <w:rPr>
          <w:rFonts w:hint="eastAsia" w:ascii="仿宋" w:hAnsi="仿宋" w:eastAsia="仿宋" w:cs="仿宋"/>
          <w:bCs/>
          <w:sz w:val="32"/>
          <w:szCs w:val="32"/>
        </w:rPr>
        <w:t>（</w:t>
      </w:r>
      <w:r>
        <w:rPr>
          <w:rFonts w:hint="eastAsia" w:ascii="仿宋" w:hAnsi="仿宋" w:eastAsia="仿宋" w:cs="仿宋"/>
          <w:bCs/>
          <w:sz w:val="32"/>
          <w:szCs w:val="32"/>
          <w:lang w:val="en-US" w:eastAsia="zh-CN"/>
        </w:rPr>
        <w:t>一</w:t>
      </w:r>
      <w:r>
        <w:rPr>
          <w:rFonts w:hint="eastAsia" w:ascii="仿宋" w:hAnsi="仿宋" w:eastAsia="仿宋" w:cs="仿宋"/>
          <w:bCs/>
          <w:sz w:val="32"/>
          <w:szCs w:val="32"/>
        </w:rPr>
        <w:t>）</w:t>
      </w:r>
      <w:r>
        <w:rPr>
          <w:rFonts w:hint="eastAsia" w:ascii="仿宋" w:hAnsi="仿宋" w:eastAsia="仿宋" w:cs="仿宋"/>
          <w:b/>
          <w:bCs w:val="0"/>
          <w:sz w:val="32"/>
          <w:szCs w:val="32"/>
          <w:lang w:val="en-US" w:eastAsia="zh-CN"/>
        </w:rPr>
        <w:t>申报单位标准化工作基础</w:t>
      </w:r>
    </w:p>
    <w:p>
      <w:pPr>
        <w:pStyle w:val="5"/>
        <w:ind w:firstLine="640"/>
        <w:rPr>
          <w:rFonts w:hint="eastAsia" w:ascii="仿宋" w:hAnsi="仿宋" w:eastAsia="仿宋" w:cs="仿宋"/>
          <w:bCs/>
          <w:sz w:val="32"/>
          <w:szCs w:val="32"/>
        </w:rPr>
      </w:pPr>
      <w:r>
        <w:rPr>
          <w:rFonts w:hint="eastAsia" w:ascii="仿宋" w:hAnsi="仿宋" w:eastAsia="仿宋" w:cs="仿宋"/>
          <w:bCs/>
          <w:sz w:val="32"/>
          <w:szCs w:val="32"/>
        </w:rPr>
        <w:t>项目</w:t>
      </w:r>
      <w:r>
        <w:rPr>
          <w:rFonts w:hint="eastAsia" w:ascii="仿宋" w:hAnsi="仿宋" w:eastAsia="仿宋" w:cs="仿宋"/>
          <w:bCs/>
          <w:sz w:val="32"/>
          <w:szCs w:val="32"/>
          <w:lang w:val="en-US" w:eastAsia="zh-Hans"/>
        </w:rPr>
        <w:t>主导</w:t>
      </w:r>
      <w:r>
        <w:rPr>
          <w:rFonts w:hint="eastAsia" w:ascii="仿宋" w:hAnsi="仿宋" w:eastAsia="仿宋" w:cs="仿宋"/>
          <w:bCs/>
          <w:sz w:val="32"/>
          <w:szCs w:val="32"/>
        </w:rPr>
        <w:t>单位：</w:t>
      </w:r>
      <w:r>
        <w:rPr>
          <w:rFonts w:hint="eastAsia" w:ascii="仿宋" w:hAnsi="仿宋" w:eastAsia="仿宋" w:cs="仿宋"/>
          <w:b/>
          <w:bCs w:val="0"/>
          <w:sz w:val="32"/>
          <w:szCs w:val="32"/>
        </w:rPr>
        <w:t>广东省药品检验所</w:t>
      </w:r>
      <w:r>
        <w:rPr>
          <w:rFonts w:hint="eastAsia" w:ascii="仿宋" w:hAnsi="仿宋" w:eastAsia="仿宋" w:cs="仿宋"/>
          <w:bCs/>
          <w:sz w:val="32"/>
          <w:szCs w:val="32"/>
        </w:rPr>
        <w:t>，为广东省人民政府按照国家《药品管理法》依法设立的非营利性专业药品检验机构，直属广东省食品药品监督管理局，是具有独立法人资格并参照《中华人民共和国公务员法》管理的全额拨款事业单位。聚焦医药产业新技术、新产品、新工艺、新业态发展趋势，强化绿色标准研究工作，引导发挥标准导向作用，不断提高创新药品质量控制、工艺控制、检测技术要求，确保上市药品质量可靠。充分借助信息技术，实现标准制修订等工作全过程有记录、可追溯，全面提升评价效能。</w:t>
      </w:r>
    </w:p>
    <w:p>
      <w:pPr>
        <w:pStyle w:val="5"/>
        <w:ind w:firstLine="640"/>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default" w:ascii="仿宋" w:hAnsi="仿宋" w:eastAsia="仿宋" w:cs="仿宋"/>
          <w:bCs/>
          <w:sz w:val="32"/>
          <w:szCs w:val="32"/>
        </w:rPr>
        <w:t>项目参与起草单位</w:t>
      </w:r>
      <w:r>
        <w:rPr>
          <w:rFonts w:hint="eastAsia" w:ascii="仿宋" w:hAnsi="仿宋" w:eastAsia="仿宋" w:cs="仿宋"/>
          <w:bCs/>
          <w:sz w:val="32"/>
          <w:szCs w:val="32"/>
        </w:rPr>
        <w:t>：</w:t>
      </w:r>
      <w:r>
        <w:rPr>
          <w:rFonts w:hint="eastAsia" w:ascii="仿宋" w:hAnsi="仿宋" w:eastAsia="仿宋" w:cs="仿宋"/>
          <w:b/>
          <w:bCs w:val="0"/>
          <w:sz w:val="32"/>
          <w:szCs w:val="32"/>
        </w:rPr>
        <w:t>惠州市食品药品检验所</w:t>
      </w:r>
      <w:r>
        <w:rPr>
          <w:rFonts w:hint="eastAsia" w:ascii="仿宋" w:hAnsi="仿宋" w:eastAsia="仿宋" w:cs="仿宋"/>
          <w:bCs/>
          <w:sz w:val="32"/>
          <w:szCs w:val="32"/>
        </w:rPr>
        <w:t>，是惠州市市场监督管理局（市知识产权局）下属事业单位（公益一类），属于为社会提供公正数据的产品质量检验机构，承担惠州市食品、药品、化妆品等政府监督检验任务以及药、械、化不良反应（事件）报告和监测等工作，并开展相关的科研工作，拥有一支较强的专业技术人才队伍。在开展标准化方面，曾参与制定省地方标准《广东省医疗机构制剂规范》、《广东省中药材标准》、《广东省中药饮片标准》、《中成药的质量标准提高》、《中成药质量标准的起草和修订》，《广东省中药材炮制规范》，主导制定省地方标准《惠州梅菜》，尤其是近年来，依托惠州市食品药品检验所中药馆（广东省药品检验所中药标本馆惠州分馆）为平台，展开场馆标准体系建设，建立与中药馆相适应的标准体系及制定相应文件，获得广东省4A良好行为规范标准体系确认证书，制定惠州市地方标准《中药文化展示馆开放服务规范》（2022年8月实施），在标准制/修订等方面积累了丰富的经验。</w:t>
      </w:r>
    </w:p>
    <w:p>
      <w:pPr>
        <w:pStyle w:val="5"/>
        <w:ind w:firstLine="640"/>
        <w:rPr>
          <w:rFonts w:hint="eastAsia" w:ascii="仿宋" w:hAnsi="仿宋" w:eastAsia="仿宋" w:cs="仿宋"/>
          <w:bCs/>
          <w:sz w:val="32"/>
          <w:szCs w:val="32"/>
        </w:rPr>
      </w:pPr>
      <w:r>
        <w:rPr>
          <w:rFonts w:hint="default" w:ascii="仿宋" w:hAnsi="仿宋" w:eastAsia="仿宋" w:cs="仿宋"/>
          <w:bCs/>
          <w:sz w:val="32"/>
          <w:szCs w:val="32"/>
        </w:rPr>
        <w:t>项目参与起草单位</w:t>
      </w:r>
      <w:r>
        <w:rPr>
          <w:rFonts w:hint="eastAsia" w:ascii="仿宋" w:hAnsi="仿宋" w:eastAsia="仿宋" w:cs="仿宋"/>
          <w:bCs/>
          <w:sz w:val="32"/>
          <w:szCs w:val="32"/>
        </w:rPr>
        <w:t>：</w:t>
      </w:r>
      <w:r>
        <w:rPr>
          <w:rFonts w:hint="eastAsia" w:ascii="仿宋" w:hAnsi="仿宋" w:eastAsia="仿宋" w:cs="仿宋"/>
          <w:b/>
          <w:bCs w:val="0"/>
          <w:sz w:val="32"/>
          <w:szCs w:val="32"/>
        </w:rPr>
        <w:t>江门市药品检验所</w:t>
      </w:r>
      <w:r>
        <w:rPr>
          <w:rFonts w:hint="eastAsia" w:ascii="仿宋" w:hAnsi="仿宋" w:eastAsia="仿宋" w:cs="仿宋"/>
          <w:bCs/>
          <w:sz w:val="32"/>
          <w:szCs w:val="32"/>
        </w:rPr>
        <w:t>（江门市医疗器械检测中心）成立于1979年，为江门市市场监督管理局下属的参公管理公益一类事业单位，业务受广东省药品检验所指导，是实施国家对药品、化妆品、医疗器械等进行质量监督检验的法定性专业机构。近几年，参加制定国家标准2项，医院制剂标准18项，地方标准7项，企业标准2项。获江门市基础科学与应用技术项目立项2项，牵头发表论文5篇，具有较高的科研基础及研究能力。目前已建成广东省药品检验所标本馆江门分馆，并积极参与省药检所牵头的粤港澳大湾区中药标准研究重点实验室项目，是珠三角地区药品、化妆品和医疗器械领域有高知名度的检验机构。</w:t>
      </w:r>
    </w:p>
    <w:p>
      <w:pPr>
        <w:pStyle w:val="5"/>
        <w:ind w:firstLine="640"/>
        <w:rPr>
          <w:rFonts w:hint="eastAsia" w:ascii="仿宋" w:hAnsi="仿宋" w:eastAsia="仿宋" w:cs="仿宋"/>
          <w:bCs/>
          <w:sz w:val="32"/>
          <w:szCs w:val="32"/>
        </w:rPr>
      </w:pPr>
      <w:r>
        <w:rPr>
          <w:rFonts w:hint="default" w:ascii="仿宋" w:hAnsi="仿宋" w:eastAsia="仿宋" w:cs="仿宋"/>
          <w:bCs/>
          <w:sz w:val="32"/>
          <w:szCs w:val="32"/>
        </w:rPr>
        <w:t>项目参与起草单位</w:t>
      </w:r>
      <w:r>
        <w:rPr>
          <w:rFonts w:hint="eastAsia" w:ascii="仿宋" w:hAnsi="仿宋" w:eastAsia="仿宋" w:cs="仿宋"/>
          <w:bCs/>
          <w:sz w:val="32"/>
          <w:szCs w:val="32"/>
        </w:rPr>
        <w:t>：</w:t>
      </w:r>
      <w:r>
        <w:rPr>
          <w:rFonts w:hint="eastAsia" w:ascii="仿宋" w:hAnsi="仿宋" w:eastAsia="仿宋" w:cs="仿宋"/>
          <w:b/>
          <w:bCs w:val="0"/>
          <w:sz w:val="32"/>
          <w:szCs w:val="32"/>
        </w:rPr>
        <w:t>湛江市食品药品检验所</w:t>
      </w:r>
      <w:r>
        <w:rPr>
          <w:rFonts w:hint="eastAsia" w:ascii="仿宋" w:hAnsi="仿宋" w:eastAsia="仿宋" w:cs="仿宋"/>
          <w:bCs/>
          <w:sz w:val="32"/>
          <w:szCs w:val="32"/>
        </w:rPr>
        <w:t>，是湛江市人民政府按照国家《药品管理法》设立的法定药品检验机构，为湛江市市场监督管理局直属全额拨款事业单位，是集食品药品检验、药品不良反应监测、食药监管技术支撑、技术指导、标准制修订以及相关科研于一体的专业检验检测技术机构。建有广东省区域食品检验所(水产品)，获批筹建粤西海洋药物质量控制重点实验室(省药监局重点实验室)；与广东省医疗器械质量监督检验所合作建设国家食品药品监督管理局广州医疗器械质量监督检验中心(湛江)；为广东海洋大学联合培养研究生省级示范基地和广东医科大学等多所高校的教学或科研实习基地。近几年来，主持和参与起草(复核)食品药品相关标准21项，其中，药品类标准13项。建有广东省药品检验所中药标本馆湛江分馆，馆藏实体标本900多套，同时配置有4套标本电子化软件，包括真伪鉴别查询系统、3D数字中药识别教学系统、二维码信息检索系统和VR虚拟采药互动系统，并参与到广东省药品检验所数字中药标本馆及地市分馆标本数字化工作中，对现有馆藏实体标本进行电子化标本制作。湛江市食品药品检验所以“服务监管需求，服务产业发展、守护公众健康”为使命；秉承“为民、求是、严谨、创新”的科学检验精神，为人民群众饮食用药安全提供强有力的技术支撑。该标准的制定与实施，将从应急响应、应急检验、能力要求、人员防护、环境防护等方面建立科学、规范、合理、运行高效的中药应急检验工作流程，切实为应对突发的中药安全事件提供强大的技术保障。</w:t>
      </w:r>
    </w:p>
    <w:p>
      <w:pPr>
        <w:pStyle w:val="5"/>
        <w:ind w:firstLine="640"/>
        <w:rPr>
          <w:rFonts w:hint="eastAsia" w:ascii="仿宋" w:hAnsi="仿宋" w:eastAsia="仿宋" w:cs="仿宋"/>
          <w:bCs/>
          <w:sz w:val="32"/>
          <w:szCs w:val="32"/>
        </w:rPr>
      </w:pPr>
      <w:r>
        <w:rPr>
          <w:rFonts w:hint="default" w:ascii="仿宋" w:hAnsi="仿宋" w:eastAsia="仿宋" w:cs="仿宋"/>
          <w:bCs/>
          <w:sz w:val="32"/>
          <w:szCs w:val="32"/>
        </w:rPr>
        <w:t>项目参与起草单位</w:t>
      </w:r>
      <w:r>
        <w:rPr>
          <w:rFonts w:hint="eastAsia" w:ascii="仿宋" w:hAnsi="仿宋" w:eastAsia="仿宋" w:cs="仿宋"/>
          <w:bCs/>
          <w:sz w:val="32"/>
          <w:szCs w:val="32"/>
        </w:rPr>
        <w:t>：</w:t>
      </w:r>
      <w:r>
        <w:rPr>
          <w:rFonts w:hint="eastAsia" w:ascii="仿宋" w:hAnsi="仿宋" w:eastAsia="仿宋" w:cs="仿宋"/>
          <w:b/>
          <w:bCs w:val="0"/>
          <w:sz w:val="32"/>
          <w:szCs w:val="32"/>
        </w:rPr>
        <w:t>广东省粤科标准化科学研究有限公司</w:t>
      </w:r>
      <w:r>
        <w:rPr>
          <w:rFonts w:hint="eastAsia" w:ascii="仿宋" w:hAnsi="仿宋" w:eastAsia="仿宋" w:cs="仿宋"/>
          <w:bCs/>
          <w:sz w:val="32"/>
          <w:szCs w:val="32"/>
          <w:lang w:eastAsia="zh-CN"/>
        </w:rPr>
        <w:t>，</w:t>
      </w:r>
      <w:r>
        <w:rPr>
          <w:rFonts w:hint="eastAsia" w:ascii="仿宋" w:hAnsi="仿宋" w:eastAsia="仿宋" w:cs="仿宋"/>
          <w:bCs/>
          <w:sz w:val="32"/>
          <w:szCs w:val="32"/>
        </w:rPr>
        <w:t>主要从事标准化研究、第三方评价与咨询、标准制修订、标准化试点、标准化培训等业务，拥有一支专业能力突出的标准化专家队伍，具备超越顾客满意的服务实力。近几年来，参与制定国家标准3项，行业标准2项，地方标准8项，团体标准48项，企业标准约50项；参与实施广东省农业、服务业和基本公共服务标准化试点（示范区）项目3项，均取得良好级评价；通过项目实施，推动各地在标准制定、实施、应用、宣传，以及标准化水平城乡均衡、动态调整、监测评估方面探索创新，形成一批可复制可推广的成功经验并在全省推广，为广东省及全国农业、服务业和基本公共服务标准的制定完善和标准实施等工作提供重要参考。</w:t>
      </w:r>
    </w:p>
    <w:p>
      <w:pPr>
        <w:pStyle w:val="5"/>
        <w:ind w:firstLine="640"/>
        <w:rPr>
          <w:rFonts w:hint="eastAsia" w:ascii="仿宋" w:hAnsi="仿宋" w:eastAsia="仿宋" w:cs="仿宋"/>
          <w:bCs/>
          <w:sz w:val="32"/>
          <w:szCs w:val="32"/>
        </w:rPr>
      </w:pPr>
      <w:r>
        <w:rPr>
          <w:rFonts w:hint="default" w:ascii="仿宋" w:hAnsi="仿宋" w:eastAsia="仿宋" w:cs="仿宋"/>
          <w:bCs/>
          <w:sz w:val="32"/>
          <w:szCs w:val="32"/>
        </w:rPr>
        <w:t>项目参与起草单位</w:t>
      </w:r>
      <w:r>
        <w:rPr>
          <w:rFonts w:hint="eastAsia" w:ascii="仿宋" w:hAnsi="仿宋" w:eastAsia="仿宋" w:cs="仿宋"/>
          <w:bCs/>
          <w:sz w:val="32"/>
          <w:szCs w:val="32"/>
        </w:rPr>
        <w:t>：</w:t>
      </w:r>
      <w:r>
        <w:rPr>
          <w:rFonts w:hint="eastAsia" w:ascii="仿宋" w:hAnsi="仿宋" w:eastAsia="仿宋" w:cs="仿宋"/>
          <w:b/>
          <w:bCs w:val="0"/>
          <w:sz w:val="32"/>
          <w:szCs w:val="32"/>
        </w:rPr>
        <w:t>汕尾市食品药品检验所</w:t>
      </w:r>
      <w:r>
        <w:rPr>
          <w:rFonts w:hint="eastAsia" w:ascii="仿宋" w:hAnsi="仿宋" w:eastAsia="仿宋" w:cs="仿宋"/>
          <w:b/>
          <w:bCs w:val="0"/>
          <w:sz w:val="32"/>
          <w:szCs w:val="32"/>
          <w:lang w:eastAsia="zh-CN"/>
        </w:rPr>
        <w:t>，</w:t>
      </w:r>
      <w:r>
        <w:rPr>
          <w:rFonts w:hint="eastAsia" w:ascii="仿宋" w:hAnsi="仿宋" w:eastAsia="仿宋" w:cs="仿宋"/>
          <w:bCs/>
          <w:sz w:val="32"/>
          <w:szCs w:val="32"/>
        </w:rPr>
        <w:t>是汕尾市人民政府依法设立的非营利性法定技术机构，成立于1991年12月，现为汕尾市市场监督管理局直属事业单位，主要职能是承担辖区内食品、药品、化妆品、医疗器械等质量监督检验；负责药品、化妆品、医疗器械不良反应（不良事件）收集、调查、评价、反馈和上报。现有工作人员38人，检测能力覆盖药品、化妆品等多个领域约300项，现有检验检测仪器设备约300台（套），包括超高效液相色谱串联四极杆质谱联用仪、气相色谱串联三重四极杆质谱联用仪、飞行时间液相质谱联用仪、气相色谱仪、液相色谱仪等国际高精尖仪器设备。近年来，汕尾市食品药品检验所积极引进高端人才，逐步建立起一支包含主任中药师、博士、硕士研究生、科班毕业生的多层次人才队伍，厚积薄发，争取在未来三到五年在标准制修订、检验方法提高等方面的科研创新工作取得突破。</w:t>
      </w:r>
    </w:p>
    <w:p>
      <w:pPr>
        <w:pStyle w:val="5"/>
        <w:ind w:firstLine="640"/>
        <w:rPr>
          <w:rFonts w:hint="eastAsia" w:ascii="仿宋" w:hAnsi="仿宋" w:eastAsia="仿宋" w:cs="仿宋"/>
          <w:bCs/>
          <w:color w:val="000000" w:themeColor="text1"/>
          <w:sz w:val="32"/>
          <w:szCs w:val="32"/>
          <w:lang w:val="en-US" w:eastAsia="zh-CN"/>
          <w14:textFill>
            <w14:solidFill>
              <w14:schemeClr w14:val="tx1"/>
            </w14:solidFill>
          </w14:textFill>
        </w:rPr>
      </w:pPr>
      <w:r>
        <w:rPr>
          <w:rFonts w:hint="default" w:ascii="仿宋" w:hAnsi="仿宋" w:eastAsia="仿宋" w:cs="仿宋"/>
          <w:bCs/>
          <w:color w:val="000000" w:themeColor="text1"/>
          <w:sz w:val="32"/>
          <w:szCs w:val="32"/>
          <w14:textFill>
            <w14:solidFill>
              <w14:schemeClr w14:val="tx1"/>
            </w14:solidFill>
          </w14:textFill>
        </w:rPr>
        <w:t>项目参与起草单位</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
          <w:bCs w:val="0"/>
          <w:color w:val="000000" w:themeColor="text1"/>
          <w:sz w:val="32"/>
          <w:szCs w:val="32"/>
          <w:lang w:val="en-US" w:eastAsia="zh-CN"/>
          <w14:textFill>
            <w14:solidFill>
              <w14:schemeClr w14:val="tx1"/>
            </w14:solidFill>
          </w14:textFill>
        </w:rPr>
        <w:t>肇庆市药品检验所，</w:t>
      </w:r>
      <w:r>
        <w:rPr>
          <w:rFonts w:hint="eastAsia" w:ascii="仿宋" w:hAnsi="仿宋" w:eastAsia="仿宋" w:cs="仿宋"/>
          <w:bCs/>
          <w:color w:val="000000" w:themeColor="text1"/>
          <w:sz w:val="32"/>
          <w:szCs w:val="32"/>
          <w:lang w:val="en-US" w:eastAsia="zh-CN"/>
          <w14:textFill>
            <w14:solidFill>
              <w14:schemeClr w14:val="tx1"/>
            </w14:solidFill>
          </w14:textFill>
        </w:rPr>
        <w:t>是肇庆市人民政府按照《药品管理法》依法设立的药品检验检测机构，直属肇庆市市场监督管理局。该所具备良好的实验条件和设备保障，在广东省药品检验所的业务指导下主要从事药品、化妆品质量检验和标准研究工作。该所取得药品、化妆品检验检测资质600多项，能够满足肇庆辖区药品化妆品质量安全检验需求；该所具有较强科研能力，负责起草的仙茅、飞扬草、布渣叶、咳特灵片、咳特灵胶囊质量标准先后收载在历版《中国药典》，参与《广东省中药材标准》《广东省中药饮片炮制规范》《广东省医疗机构制剂规范》多个收载品种的标准起草或标准复核工作。该所已建成广东省药品检验所中药标本馆肇庆分馆，标本馆集中药检验、教学科研、对外交流、医药文化科普宣传为一体的现代化、综合性展馆，已成为肇庆市弘扬中医药文化科普教育的基地；标本馆建筑面积150平方米，收集整理各类中药材标本1400余份。标本馆内设有浸制标本展示区、包埋标本展示区、生药标本展示区、饮片标本展示区、腊叶标本展示区、中药真伪鉴别展示区、岭南道地药材展示区、贵细系列标本展示区等17个展示区；标本馆配备先进的数字化标本展示系统，包括全国药用植物分布电子沙盘、中药标本数字管理系统、3D数字化中药材识别教学系统、数字中药真伪鉴别查询系统。</w:t>
      </w:r>
    </w:p>
    <w:p>
      <w:pPr>
        <w:pStyle w:val="5"/>
        <w:ind w:firstLine="640"/>
        <w:rPr>
          <w:rFonts w:hint="eastAsia" w:ascii="仿宋" w:hAnsi="仿宋" w:eastAsia="仿宋" w:cs="仿宋"/>
          <w:bCs/>
          <w:sz w:val="32"/>
          <w:szCs w:val="32"/>
        </w:rPr>
      </w:pPr>
      <w:r>
        <w:rPr>
          <w:rFonts w:hint="default" w:ascii="仿宋" w:hAnsi="仿宋" w:eastAsia="仿宋" w:cs="仿宋"/>
          <w:bCs/>
          <w:sz w:val="32"/>
          <w:szCs w:val="32"/>
        </w:rPr>
        <w:t>项目参与起草单位</w:t>
      </w:r>
      <w:r>
        <w:rPr>
          <w:rFonts w:hint="eastAsia" w:ascii="仿宋" w:hAnsi="仿宋" w:eastAsia="仿宋" w:cs="仿宋"/>
          <w:bCs/>
          <w:sz w:val="32"/>
          <w:szCs w:val="32"/>
        </w:rPr>
        <w:t>：</w:t>
      </w:r>
      <w:r>
        <w:rPr>
          <w:rFonts w:hint="eastAsia" w:ascii="仿宋" w:hAnsi="仿宋" w:eastAsia="仿宋" w:cs="仿宋"/>
          <w:b/>
          <w:bCs w:val="0"/>
          <w:sz w:val="32"/>
          <w:szCs w:val="32"/>
        </w:rPr>
        <w:t>清远市食品药品检验所，</w:t>
      </w:r>
      <w:r>
        <w:rPr>
          <w:rFonts w:hint="eastAsia" w:ascii="仿宋" w:hAnsi="仿宋" w:eastAsia="仿宋" w:cs="仿宋"/>
          <w:bCs/>
          <w:sz w:val="32"/>
          <w:szCs w:val="32"/>
        </w:rPr>
        <w:t>为清远市人民政府按照国家《药品管理法》依法设立的非营利性专业药品检验机构，直属清远市市场监督管理局，是具有独立法人资格并参照《中国人民共和国公务员法》管理的全额拨款事业单位。拥有一支专业能力突出的药品检验技术队伍。建有广东省药品检验所中药标本馆清远分馆，馆内收藏浸制标本、方剂标本、固化标本等各类型中药标本630批次，中药数字标本70种，有利于促进我省地产药材的研究、保护及开发利用，有利于促进产业的健康可持续发展，有利于促进我省中药材监管、检验、科普工作的高质量发展。</w:t>
      </w:r>
    </w:p>
    <w:p>
      <w:pPr>
        <w:pStyle w:val="5"/>
        <w:ind w:firstLine="640"/>
        <w:rPr>
          <w:rFonts w:hint="eastAsia" w:ascii="仿宋" w:hAnsi="仿宋" w:eastAsia="仿宋" w:cs="仿宋"/>
          <w:bCs/>
          <w:sz w:val="32"/>
          <w:szCs w:val="32"/>
        </w:rPr>
      </w:pPr>
      <w:r>
        <w:rPr>
          <w:rFonts w:hint="default" w:ascii="仿宋" w:hAnsi="仿宋" w:eastAsia="仿宋" w:cs="仿宋"/>
          <w:bCs/>
          <w:sz w:val="32"/>
          <w:szCs w:val="32"/>
        </w:rPr>
        <w:t>项目参与起草单位</w:t>
      </w:r>
      <w:r>
        <w:rPr>
          <w:rFonts w:hint="eastAsia" w:ascii="仿宋" w:hAnsi="仿宋" w:eastAsia="仿宋" w:cs="仿宋"/>
          <w:bCs/>
          <w:sz w:val="32"/>
          <w:szCs w:val="32"/>
        </w:rPr>
        <w:t>：</w:t>
      </w:r>
      <w:r>
        <w:rPr>
          <w:rFonts w:hint="eastAsia" w:ascii="仿宋" w:hAnsi="仿宋" w:eastAsia="仿宋" w:cs="仿宋"/>
          <w:b/>
          <w:bCs w:val="0"/>
          <w:sz w:val="32"/>
          <w:szCs w:val="32"/>
        </w:rPr>
        <w:t>第叁空间南京科技有限公司，</w:t>
      </w:r>
      <w:r>
        <w:rPr>
          <w:rFonts w:hint="eastAsia" w:ascii="仿宋" w:hAnsi="仿宋" w:eastAsia="仿宋" w:cs="仿宋"/>
          <w:bCs/>
          <w:sz w:val="32"/>
          <w:szCs w:val="32"/>
        </w:rPr>
        <w:t>专注于展馆展厅一站式整体解决方案技术服务；中药数字文化领域的技术研发；元宇宙空间多人交互研发；超高精逆向扫描技术研发；VR\AR\MR等虚拟交互软件研发等。公司拥有专业能力突出的复合型队伍，团队主要包含设计、研发、中药学、集成交互，具备优秀的服务实力与高效的解决方案能力，客户分布全国各大省市城市，其中包括北京、广东、上海、安徽、新疆、江西等。近几年来参与建设多项省市级数字化标本馆项目，均取得较好的评价，为数字化标准的制定完善和标准实施等工作提供技术支撑。</w:t>
      </w:r>
    </w:p>
    <w:p>
      <w:pPr>
        <w:pStyle w:val="5"/>
        <w:ind w:firstLine="640"/>
        <w:rPr>
          <w:rFonts w:hint="eastAsia" w:ascii="仿宋" w:hAnsi="仿宋" w:eastAsia="仿宋" w:cs="仿宋"/>
          <w:b/>
          <w:bCs w:val="0"/>
          <w:sz w:val="32"/>
          <w:szCs w:val="32"/>
        </w:rPr>
      </w:pPr>
      <w:r>
        <w:rPr>
          <w:rFonts w:hint="eastAsia" w:ascii="仿宋" w:hAnsi="仿宋" w:eastAsia="仿宋" w:cs="仿宋"/>
          <w:b/>
          <w:bCs w:val="0"/>
          <w:sz w:val="32"/>
          <w:szCs w:val="32"/>
        </w:rPr>
        <w:t>（二）项目经费、人才保障</w:t>
      </w:r>
    </w:p>
    <w:p>
      <w:pPr>
        <w:pStyle w:val="5"/>
        <w:ind w:firstLine="640"/>
        <w:rPr>
          <w:rFonts w:hint="eastAsia" w:ascii="仿宋" w:hAnsi="仿宋" w:eastAsia="仿宋" w:cs="仿宋"/>
          <w:bCs/>
          <w:sz w:val="32"/>
          <w:szCs w:val="32"/>
        </w:rPr>
      </w:pPr>
      <w:r>
        <w:rPr>
          <w:rFonts w:hint="eastAsia" w:ascii="仿宋" w:hAnsi="仿宋" w:eastAsia="仿宋" w:cs="仿宋"/>
          <w:bCs/>
          <w:sz w:val="32"/>
          <w:szCs w:val="32"/>
          <w:lang w:val="en-US" w:eastAsia="zh-CN"/>
        </w:rPr>
        <w:t>项目主导单位</w:t>
      </w:r>
      <w:r>
        <w:rPr>
          <w:rFonts w:hint="eastAsia" w:ascii="仿宋" w:hAnsi="仿宋" w:eastAsia="仿宋" w:cs="仿宋"/>
          <w:bCs/>
          <w:sz w:val="32"/>
          <w:szCs w:val="32"/>
        </w:rPr>
        <w:t>广东省药品检验所</w:t>
      </w:r>
      <w:r>
        <w:rPr>
          <w:rFonts w:hint="eastAsia" w:ascii="仿宋" w:hAnsi="仿宋" w:eastAsia="仿宋" w:cs="仿宋"/>
          <w:bCs/>
          <w:sz w:val="32"/>
          <w:szCs w:val="32"/>
          <w:lang w:val="en-US" w:eastAsia="zh-CN"/>
        </w:rPr>
        <w:t>具</w:t>
      </w:r>
      <w:r>
        <w:rPr>
          <w:rFonts w:hint="eastAsia" w:ascii="仿宋" w:hAnsi="仿宋" w:eastAsia="仿宋" w:cs="仿宋"/>
          <w:bCs/>
          <w:sz w:val="32"/>
          <w:szCs w:val="32"/>
        </w:rPr>
        <w:t>有丰富的中药标</w:t>
      </w:r>
      <w:r>
        <w:rPr>
          <w:rFonts w:hint="eastAsia" w:ascii="仿宋" w:hAnsi="仿宋" w:eastAsia="仿宋" w:cs="仿宋"/>
          <w:bCs/>
          <w:sz w:val="32"/>
          <w:szCs w:val="32"/>
          <w:lang w:val="en-US" w:eastAsia="zh-CN"/>
        </w:rPr>
        <w:t>本</w:t>
      </w:r>
      <w:r>
        <w:rPr>
          <w:rFonts w:hint="eastAsia" w:ascii="仿宋" w:hAnsi="仿宋" w:eastAsia="仿宋" w:cs="仿宋"/>
          <w:bCs/>
          <w:sz w:val="32"/>
          <w:szCs w:val="32"/>
        </w:rPr>
        <w:t>数字化经验，熟悉标准制定方面的法律</w:t>
      </w:r>
      <w:r>
        <w:rPr>
          <w:rFonts w:hint="eastAsia" w:ascii="仿宋" w:hAnsi="仿宋" w:eastAsia="仿宋" w:cs="仿宋"/>
          <w:bCs/>
          <w:sz w:val="32"/>
          <w:szCs w:val="32"/>
          <w:lang w:val="en-US" w:eastAsia="zh-CN"/>
        </w:rPr>
        <w:t>法规相关</w:t>
      </w:r>
      <w:r>
        <w:rPr>
          <w:rFonts w:hint="eastAsia" w:ascii="仿宋" w:hAnsi="仿宋" w:eastAsia="仿宋" w:cs="仿宋"/>
          <w:bCs/>
          <w:sz w:val="32"/>
          <w:szCs w:val="32"/>
        </w:rPr>
        <w:t>知识，有良好的</w:t>
      </w:r>
      <w:r>
        <w:rPr>
          <w:rFonts w:hint="eastAsia" w:ascii="仿宋" w:hAnsi="仿宋" w:eastAsia="仿宋" w:cs="仿宋"/>
          <w:bCs/>
          <w:sz w:val="32"/>
          <w:szCs w:val="32"/>
          <w:lang w:val="en-US" w:eastAsia="zh-CN"/>
        </w:rPr>
        <w:t>标准化工作</w:t>
      </w:r>
      <w:r>
        <w:rPr>
          <w:rFonts w:hint="eastAsia" w:ascii="仿宋" w:hAnsi="仿宋" w:eastAsia="仿宋" w:cs="仿宋"/>
          <w:bCs/>
          <w:sz w:val="32"/>
          <w:szCs w:val="32"/>
        </w:rPr>
        <w:t>基础，具备完成该项目</w:t>
      </w:r>
      <w:r>
        <w:rPr>
          <w:rFonts w:hint="eastAsia" w:ascii="仿宋" w:hAnsi="仿宋" w:eastAsia="仿宋" w:cs="仿宋"/>
          <w:bCs/>
          <w:sz w:val="32"/>
          <w:szCs w:val="32"/>
          <w:lang w:val="en-US" w:eastAsia="zh-CN"/>
        </w:rPr>
        <w:t>的资金</w:t>
      </w:r>
      <w:r>
        <w:rPr>
          <w:rFonts w:hint="eastAsia" w:ascii="仿宋" w:hAnsi="仿宋" w:eastAsia="仿宋" w:cs="仿宋"/>
          <w:bCs/>
          <w:sz w:val="32"/>
          <w:szCs w:val="32"/>
        </w:rPr>
        <w:t>条件</w:t>
      </w:r>
      <w:r>
        <w:rPr>
          <w:rFonts w:hint="eastAsia" w:ascii="仿宋" w:hAnsi="仿宋" w:eastAsia="仿宋" w:cs="仿宋"/>
          <w:bCs/>
          <w:sz w:val="32"/>
          <w:szCs w:val="32"/>
          <w:lang w:eastAsia="zh-CN"/>
        </w:rPr>
        <w:t>，</w:t>
      </w:r>
      <w:r>
        <w:rPr>
          <w:rFonts w:hint="eastAsia" w:ascii="仿宋" w:hAnsi="仿宋" w:eastAsia="仿宋" w:cs="仿宋"/>
          <w:bCs/>
          <w:sz w:val="32"/>
          <w:szCs w:val="32"/>
        </w:rPr>
        <w:t>项目立项后，为了项目的顺利实施，承担单位将严格按照项目实施计划的要求，从以下几个方面做好保障措施：</w:t>
      </w:r>
    </w:p>
    <w:p>
      <w:pPr>
        <w:pStyle w:val="5"/>
        <w:ind w:left="0" w:leftChars="0" w:firstLine="640" w:firstLineChars="200"/>
        <w:rPr>
          <w:rFonts w:hint="eastAsia" w:ascii="仿宋" w:hAnsi="仿宋" w:eastAsia="仿宋" w:cs="仿宋"/>
          <w:bCs/>
          <w:sz w:val="32"/>
          <w:szCs w:val="32"/>
        </w:rPr>
      </w:pPr>
      <w:r>
        <w:rPr>
          <w:rFonts w:hint="eastAsia" w:ascii="仿宋" w:hAnsi="仿宋" w:eastAsia="仿宋" w:cs="仿宋"/>
          <w:bCs/>
          <w:sz w:val="32"/>
          <w:szCs w:val="32"/>
        </w:rPr>
        <w:t>1. 资金保障</w:t>
      </w:r>
    </w:p>
    <w:p>
      <w:pPr>
        <w:pStyle w:val="5"/>
        <w:ind w:left="0" w:leftChars="0" w:firstLine="640" w:firstLineChars="200"/>
        <w:rPr>
          <w:rFonts w:hint="eastAsia" w:ascii="仿宋" w:hAnsi="仿宋" w:eastAsia="仿宋" w:cs="仿宋"/>
          <w:bCs/>
          <w:sz w:val="32"/>
          <w:szCs w:val="32"/>
        </w:rPr>
      </w:pPr>
      <w:r>
        <w:rPr>
          <w:rFonts w:hint="eastAsia" w:ascii="仿宋" w:hAnsi="仿宋" w:eastAsia="仿宋" w:cs="仿宋"/>
          <w:bCs/>
          <w:sz w:val="32"/>
          <w:szCs w:val="32"/>
        </w:rPr>
        <w:t>项目主导单位将与参与单位一起</w:t>
      </w:r>
      <w:r>
        <w:rPr>
          <w:rFonts w:hint="eastAsia" w:ascii="仿宋" w:hAnsi="仿宋" w:eastAsia="仿宋" w:cs="仿宋"/>
          <w:bCs/>
          <w:sz w:val="32"/>
          <w:szCs w:val="32"/>
          <w:lang w:val="en-US" w:eastAsia="zh-CN"/>
        </w:rPr>
        <w:t>筹集项目资金，</w:t>
      </w:r>
      <w:r>
        <w:rPr>
          <w:rFonts w:hint="eastAsia" w:ascii="仿宋" w:hAnsi="仿宋" w:eastAsia="仿宋" w:cs="仿宋"/>
          <w:bCs/>
          <w:sz w:val="32"/>
          <w:szCs w:val="32"/>
        </w:rPr>
        <w:t>项目经费主要用于资料、专家咨询费、差旅、会议、技术审查、宣传、印刷等方面的支出，确保项目的顺利完成。</w:t>
      </w:r>
    </w:p>
    <w:p>
      <w:pPr>
        <w:pStyle w:val="5"/>
        <w:ind w:left="0" w:leftChars="0" w:firstLine="640" w:firstLineChars="200"/>
        <w:rPr>
          <w:rFonts w:hint="eastAsia" w:ascii="仿宋" w:hAnsi="仿宋" w:eastAsia="仿宋" w:cs="仿宋"/>
          <w:bCs/>
          <w:sz w:val="32"/>
          <w:szCs w:val="32"/>
        </w:rPr>
      </w:pPr>
      <w:r>
        <w:rPr>
          <w:rFonts w:hint="default" w:ascii="仿宋" w:hAnsi="仿宋" w:eastAsia="仿宋" w:cs="仿宋"/>
          <w:bCs/>
          <w:sz w:val="32"/>
          <w:szCs w:val="32"/>
        </w:rPr>
        <w:t>2</w:t>
      </w:r>
      <w:r>
        <w:rPr>
          <w:rFonts w:hint="eastAsia" w:ascii="仿宋" w:hAnsi="仿宋" w:eastAsia="仿宋" w:cs="仿宋"/>
          <w:bCs/>
          <w:sz w:val="32"/>
          <w:szCs w:val="32"/>
        </w:rPr>
        <w:t>.人才与技术保障</w:t>
      </w:r>
    </w:p>
    <w:p>
      <w:pPr>
        <w:pStyle w:val="5"/>
        <w:ind w:firstLine="640"/>
        <w:rPr>
          <w:rFonts w:hint="eastAsia" w:ascii="仿宋" w:hAnsi="仿宋" w:eastAsia="仿宋" w:cs="仿宋"/>
          <w:bCs/>
          <w:sz w:val="32"/>
          <w:szCs w:val="32"/>
        </w:rPr>
      </w:pPr>
      <w:r>
        <w:rPr>
          <w:rFonts w:hint="eastAsia" w:ascii="仿宋" w:hAnsi="仿宋" w:eastAsia="仿宋" w:cs="仿宋"/>
          <w:bCs/>
          <w:sz w:val="32"/>
          <w:szCs w:val="32"/>
        </w:rPr>
        <w:t>项目立项后，项目主导单位与参与单位一起组成相关研究团队，成立</w:t>
      </w:r>
      <w:r>
        <w:rPr>
          <w:rFonts w:hint="eastAsia" w:ascii="仿宋" w:hAnsi="仿宋" w:eastAsia="仿宋" w:cs="仿宋"/>
          <w:bCs/>
          <w:sz w:val="32"/>
          <w:szCs w:val="32"/>
          <w:lang w:val="en-US" w:eastAsia="zh-CN"/>
        </w:rPr>
        <w:t>标准编制工作组和</w:t>
      </w:r>
      <w:r>
        <w:rPr>
          <w:rFonts w:hint="eastAsia" w:ascii="仿宋" w:hAnsi="仿宋" w:eastAsia="仿宋" w:cs="仿宋"/>
          <w:bCs/>
          <w:sz w:val="32"/>
          <w:szCs w:val="32"/>
        </w:rPr>
        <w:t>项目实施小组，同时邀请省内同行、合作单位技术人员作为技术顾问，从人才和技术力量上保证项目的顺利实施。标准起草组将及时收集国内外相关标准、论文与资料等信息，结合主导单位多年的对中药检验等方面的研究成果，确保标准中</w:t>
      </w:r>
      <w:r>
        <w:rPr>
          <w:rFonts w:hint="eastAsia" w:ascii="仿宋" w:hAnsi="仿宋" w:eastAsia="仿宋" w:cs="仿宋"/>
          <w:bCs/>
          <w:sz w:val="32"/>
          <w:szCs w:val="32"/>
          <w:lang w:val="en-US" w:eastAsia="zh-CN"/>
        </w:rPr>
        <w:t>的</w:t>
      </w:r>
      <w:r>
        <w:rPr>
          <w:rFonts w:hint="eastAsia" w:ascii="仿宋" w:hAnsi="仿宋" w:eastAsia="仿宋" w:cs="仿宋"/>
          <w:bCs/>
          <w:sz w:val="32"/>
          <w:szCs w:val="32"/>
        </w:rPr>
        <w:t>参数、指标的制订符合当前国际</w:t>
      </w:r>
      <w:r>
        <w:rPr>
          <w:rFonts w:hint="eastAsia" w:ascii="仿宋" w:hAnsi="仿宋" w:eastAsia="仿宋" w:cs="仿宋"/>
          <w:bCs/>
          <w:sz w:val="32"/>
          <w:szCs w:val="32"/>
          <w:lang w:val="en-US" w:eastAsia="zh-CN"/>
        </w:rPr>
        <w:t>国内的</w:t>
      </w:r>
      <w:r>
        <w:rPr>
          <w:rFonts w:hint="eastAsia" w:ascii="仿宋" w:hAnsi="仿宋" w:eastAsia="仿宋" w:cs="仿宋"/>
          <w:bCs/>
          <w:sz w:val="32"/>
          <w:szCs w:val="32"/>
        </w:rPr>
        <w:t>发展方向和技术水平。</w:t>
      </w:r>
    </w:p>
    <w:p>
      <w:pPr>
        <w:pStyle w:val="5"/>
        <w:ind w:left="0" w:leftChars="0" w:firstLine="640" w:firstLineChars="200"/>
        <w:rPr>
          <w:rFonts w:hint="eastAsia" w:ascii="仿宋" w:hAnsi="仿宋" w:eastAsia="仿宋" w:cs="仿宋"/>
          <w:bCs/>
          <w:sz w:val="32"/>
          <w:szCs w:val="32"/>
        </w:rPr>
      </w:pPr>
      <w:r>
        <w:rPr>
          <w:rFonts w:hint="default" w:ascii="仿宋" w:hAnsi="仿宋" w:eastAsia="仿宋" w:cs="仿宋"/>
          <w:bCs/>
          <w:sz w:val="32"/>
          <w:szCs w:val="32"/>
        </w:rPr>
        <w:t>3</w:t>
      </w:r>
      <w:r>
        <w:rPr>
          <w:rFonts w:hint="eastAsia" w:ascii="仿宋" w:hAnsi="仿宋" w:eastAsia="仿宋" w:cs="仿宋"/>
          <w:bCs/>
          <w:sz w:val="32"/>
          <w:szCs w:val="32"/>
        </w:rPr>
        <w:t>.项目管理与协调机制保障</w:t>
      </w:r>
    </w:p>
    <w:p>
      <w:pPr>
        <w:pStyle w:val="5"/>
        <w:numPr>
          <w:ilvl w:val="0"/>
          <w:numId w:val="0"/>
        </w:numPr>
        <w:ind w:firstLine="640" w:firstLineChars="200"/>
        <w:rPr>
          <w:rFonts w:ascii="仿宋" w:hAnsi="仿宋" w:eastAsia="仿宋" w:cs="仿宋"/>
          <w:bCs/>
          <w:sz w:val="32"/>
          <w:szCs w:val="32"/>
        </w:rPr>
      </w:pPr>
      <w:r>
        <w:rPr>
          <w:rFonts w:hint="eastAsia" w:ascii="仿宋" w:hAnsi="仿宋" w:eastAsia="仿宋" w:cs="仿宋"/>
          <w:bCs/>
          <w:sz w:val="32"/>
          <w:szCs w:val="32"/>
          <w:lang w:val="en-US" w:eastAsia="zh-CN"/>
        </w:rPr>
        <w:t>标准编制工作组</w:t>
      </w:r>
      <w:r>
        <w:rPr>
          <w:rFonts w:hint="eastAsia" w:ascii="仿宋" w:hAnsi="仿宋" w:eastAsia="仿宋" w:cs="仿宋"/>
          <w:bCs/>
          <w:sz w:val="32"/>
          <w:szCs w:val="32"/>
        </w:rPr>
        <w:t>将实行分工与合作相协调的管理机制</w:t>
      </w:r>
      <w:r>
        <w:rPr>
          <w:rFonts w:hint="eastAsia" w:ascii="仿宋" w:hAnsi="仿宋" w:eastAsia="仿宋" w:cs="仿宋"/>
          <w:bCs/>
          <w:sz w:val="32"/>
          <w:szCs w:val="32"/>
          <w:lang w:val="en-US" w:eastAsia="zh-CN"/>
        </w:rPr>
        <w:t>推进</w:t>
      </w:r>
      <w:r>
        <w:rPr>
          <w:rFonts w:hint="eastAsia" w:ascii="仿宋" w:hAnsi="仿宋" w:eastAsia="仿宋" w:cs="仿宋"/>
          <w:bCs/>
          <w:sz w:val="32"/>
          <w:szCs w:val="32"/>
        </w:rPr>
        <w:t>各</w:t>
      </w:r>
      <w:r>
        <w:rPr>
          <w:rFonts w:hint="eastAsia" w:ascii="仿宋" w:hAnsi="仿宋" w:eastAsia="仿宋" w:cs="仿宋"/>
          <w:bCs/>
          <w:sz w:val="32"/>
          <w:szCs w:val="32"/>
          <w:lang w:val="en-US" w:eastAsia="zh-CN"/>
        </w:rPr>
        <w:t>阶段</w:t>
      </w:r>
      <w:r>
        <w:rPr>
          <w:rFonts w:hint="eastAsia" w:ascii="仿宋" w:hAnsi="仿宋" w:eastAsia="仿宋" w:cs="仿宋"/>
          <w:bCs/>
          <w:sz w:val="32"/>
          <w:szCs w:val="32"/>
        </w:rPr>
        <w:t>任务的顺利实施。</w:t>
      </w:r>
      <w:r>
        <w:rPr>
          <w:rFonts w:hint="eastAsia" w:ascii="仿宋" w:hAnsi="仿宋" w:eastAsia="仿宋" w:cs="仿宋"/>
          <w:bCs/>
          <w:sz w:val="32"/>
          <w:szCs w:val="32"/>
          <w:lang w:val="en-US" w:eastAsia="zh-CN"/>
        </w:rPr>
        <w:t>标准编制工作组</w:t>
      </w:r>
      <w:r>
        <w:rPr>
          <w:rFonts w:hint="eastAsia" w:ascii="仿宋" w:hAnsi="仿宋" w:eastAsia="仿宋" w:cs="仿宋"/>
          <w:bCs/>
          <w:sz w:val="32"/>
          <w:szCs w:val="32"/>
        </w:rPr>
        <w:t xml:space="preserve">将根据工作计划，定期召集标准起草组全体成员讨论、通报工作进展情况，及时解决工作中遇到的困难和出现的问题，督促标准起草进程，确保项目任务按期完成。 </w:t>
      </w:r>
    </w:p>
    <w:p>
      <w:pPr>
        <w:numPr>
          <w:ilvl w:val="0"/>
          <w:numId w:val="0"/>
        </w:numPr>
        <w:spacing w:line="360" w:lineRule="auto"/>
        <w:outlineLvl w:val="0"/>
        <w:rPr>
          <w:rFonts w:ascii="黑体" w:hAnsi="黑体" w:eastAsia="黑体" w:cs="黑体"/>
          <w:bCs/>
          <w:sz w:val="32"/>
          <w:szCs w:val="32"/>
        </w:rPr>
      </w:pPr>
      <w:r>
        <w:rPr>
          <w:rFonts w:hint="eastAsia" w:ascii="黑体" w:hAnsi="黑体" w:eastAsia="黑体" w:cs="黑体"/>
          <w:bCs/>
          <w:sz w:val="32"/>
          <w:szCs w:val="32"/>
          <w:lang w:val="en-US" w:eastAsia="zh-CN"/>
        </w:rPr>
        <w:t>十、</w:t>
      </w:r>
      <w:r>
        <w:rPr>
          <w:rFonts w:hint="eastAsia" w:ascii="黑体" w:hAnsi="黑体" w:eastAsia="黑体" w:cs="黑体"/>
          <w:bCs/>
          <w:sz w:val="32"/>
          <w:szCs w:val="32"/>
        </w:rPr>
        <w:t>标准宣贯实施的工作计划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标准审批发布后，主要计划如下：</w:t>
      </w:r>
    </w:p>
    <w:p>
      <w:pPr>
        <w:spacing w:line="360" w:lineRule="auto"/>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1.成立标准宣贯工作组</w:t>
      </w:r>
    </w:p>
    <w:p>
      <w:pPr>
        <w:spacing w:line="360" w:lineRule="auto"/>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成立标准宣贯工作组，成员包括标准主要起草人、企业宣传策划人员等，制定详细的宣贯工作方案，明确各组员任务分工，落实好各项实施措施。</w:t>
      </w:r>
    </w:p>
    <w:p>
      <w:pPr>
        <w:spacing w:line="360" w:lineRule="auto"/>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2.广泛宣传，扩大影响</w:t>
      </w:r>
    </w:p>
    <w:p>
      <w:pPr>
        <w:spacing w:line="360" w:lineRule="auto"/>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采取多种形式广泛宣传，扩大影响。充分利用广播电视、报刊、杂志、互联网等媒体扩大标准宣传面，加强企业的互动交流，积极参加相关座谈会、年会等活动进行宣传与推广，扩大标准的影响力。</w:t>
      </w:r>
    </w:p>
    <w:p>
      <w:pPr>
        <w:spacing w:line="360" w:lineRule="auto"/>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3.举办宣贯培训班</w:t>
      </w:r>
    </w:p>
    <w:p>
      <w:pPr>
        <w:spacing w:line="360" w:lineRule="auto"/>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举办宣贯培训班，不定期组织举办宣贯班，组织企业负责人、工作人员、技术人员参加宣贯班培训。</w:t>
      </w:r>
    </w:p>
    <w:p>
      <w:pPr>
        <w:spacing w:line="360" w:lineRule="auto"/>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4.形成宣贯实施工作总结报告</w:t>
      </w:r>
    </w:p>
    <w:p>
      <w:pPr>
        <w:spacing w:line="360" w:lineRule="auto"/>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开展标准实施调研,在全省范围内对各检验所的中药标本馆等开展标准实施情况、产生的经济和社会效益展开调研,根据调研结果，形成标准宣贯实施工作总结,针对存在的问题，进一步制定提高标准实施效果或修订方案。</w:t>
      </w:r>
    </w:p>
    <w:p>
      <w:pPr>
        <w:spacing w:line="360" w:lineRule="auto"/>
        <w:outlineLvl w:val="0"/>
        <w:rPr>
          <w:rFonts w:ascii="黑体" w:hAnsi="黑体" w:eastAsia="黑体" w:cs="黑体"/>
          <w:bCs/>
          <w:sz w:val="32"/>
          <w:szCs w:val="32"/>
        </w:rPr>
      </w:pPr>
      <w:r>
        <w:rPr>
          <w:rFonts w:hint="eastAsia" w:ascii="黑体" w:hAnsi="黑体" w:eastAsia="黑体" w:cs="黑体"/>
          <w:bCs/>
          <w:sz w:val="32"/>
          <w:szCs w:val="32"/>
          <w:lang w:val="en-US" w:eastAsia="zh-CN"/>
        </w:rPr>
        <w:t>十一、</w:t>
      </w:r>
      <w:r>
        <w:rPr>
          <w:rFonts w:hint="eastAsia" w:ascii="黑体" w:hAnsi="黑体" w:eastAsia="黑体" w:cs="黑体"/>
          <w:bCs/>
          <w:sz w:val="32"/>
          <w:szCs w:val="32"/>
        </w:rPr>
        <w:t>预期的经济、社会、生态、效益及贯彻实施标准的要求，措施等建议</w:t>
      </w:r>
    </w:p>
    <w:p>
      <w:pPr>
        <w:keepNext w:val="0"/>
        <w:keepLines w:val="0"/>
        <w:pageBreakBefore w:val="0"/>
        <w:widowControl w:val="0"/>
        <w:numPr>
          <w:ilvl w:val="0"/>
          <w:numId w:val="0"/>
        </w:numPr>
        <w:tabs>
          <w:tab w:val="left" w:pos="920"/>
        </w:tabs>
        <w:kinsoku/>
        <w:wordWrap/>
        <w:overflowPunct/>
        <w:topLinePunct w:val="0"/>
        <w:autoSpaceDE/>
        <w:autoSpaceDN/>
        <w:bidi w:val="0"/>
        <w:adjustRightInd/>
        <w:snapToGrid/>
        <w:spacing w:line="360" w:lineRule="auto"/>
        <w:ind w:firstLine="640" w:firstLineChars="200"/>
        <w:textAlignment w:val="auto"/>
        <w:outlineLvl w:val="0"/>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起草单位积极采用标准，联合</w:t>
      </w:r>
      <w:r>
        <w:rPr>
          <w:rFonts w:hint="eastAsia" w:ascii="仿宋" w:hAnsi="仿宋" w:eastAsia="仿宋" w:cs="仿宋"/>
          <w:b w:val="0"/>
          <w:bCs/>
          <w:color w:val="auto"/>
          <w:sz w:val="32"/>
          <w:szCs w:val="32"/>
          <w:lang w:val="en-US" w:eastAsia="zh-CN"/>
        </w:rPr>
        <w:t>其他</w:t>
      </w:r>
      <w:r>
        <w:rPr>
          <w:rFonts w:hint="eastAsia" w:ascii="仿宋" w:hAnsi="仿宋" w:eastAsia="仿宋" w:cs="仿宋"/>
          <w:b w:val="0"/>
          <w:bCs/>
          <w:color w:val="auto"/>
          <w:sz w:val="32"/>
          <w:szCs w:val="32"/>
          <w:lang w:eastAsia="zh-CN"/>
        </w:rPr>
        <w:t>参与编制单位</w:t>
      </w:r>
      <w:r>
        <w:rPr>
          <w:rFonts w:hint="eastAsia" w:ascii="仿宋" w:hAnsi="仿宋" w:eastAsia="仿宋" w:cs="仿宋"/>
          <w:b w:val="0"/>
          <w:bCs/>
          <w:sz w:val="32"/>
          <w:szCs w:val="32"/>
          <w:lang w:val="en-US" w:eastAsia="zh-CN"/>
        </w:rPr>
        <w:t>推动标准的推广和普及，及时反馈意见建议，总结经验，促进标准的实施、修订和改进。并对</w:t>
      </w:r>
      <w:r>
        <w:rPr>
          <w:rFonts w:hint="eastAsia" w:ascii="仿宋" w:hAnsi="仿宋" w:eastAsia="仿宋" w:cs="仿宋"/>
          <w:sz w:val="32"/>
          <w:szCs w:val="32"/>
        </w:rPr>
        <w:t>开展标准实施情况</w:t>
      </w:r>
      <w:r>
        <w:rPr>
          <w:rFonts w:hint="eastAsia" w:ascii="仿宋" w:hAnsi="仿宋" w:eastAsia="仿宋" w:cs="仿宋"/>
          <w:sz w:val="32"/>
          <w:szCs w:val="32"/>
          <w:lang w:val="en-US" w:eastAsia="zh-CN"/>
        </w:rPr>
        <w:t>及</w:t>
      </w:r>
      <w:r>
        <w:rPr>
          <w:rFonts w:hint="eastAsia" w:ascii="仿宋" w:hAnsi="仿宋" w:eastAsia="仿宋" w:cs="仿宋"/>
          <w:sz w:val="32"/>
          <w:szCs w:val="32"/>
        </w:rPr>
        <w:t>产生的经济和社会效益展开调研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统计和分析。</w:t>
      </w:r>
    </w:p>
    <w:p>
      <w:pPr>
        <w:pStyle w:val="17"/>
        <w:tabs>
          <w:tab w:val="left" w:pos="2789"/>
        </w:tabs>
        <w:spacing w:line="360" w:lineRule="auto"/>
        <w:ind w:firstLine="640" w:firstLineChars="200"/>
        <w:jc w:val="left"/>
        <w:rPr>
          <w:sz w:val="32"/>
          <w:szCs w:val="32"/>
        </w:rPr>
      </w:pPr>
      <w:r>
        <w:rPr>
          <w:rFonts w:hint="eastAsia" w:ascii="仿宋" w:hAnsi="仿宋" w:eastAsia="仿宋" w:cs="仿宋"/>
          <w:b w:val="0"/>
          <w:bCs/>
          <w:sz w:val="32"/>
          <w:szCs w:val="32"/>
        </w:rPr>
        <w:t>该标准发布后，根</w:t>
      </w:r>
      <w:r>
        <w:rPr>
          <w:rFonts w:hint="eastAsia" w:ascii="仿宋" w:hAnsi="仿宋" w:eastAsia="仿宋" w:cs="仿宋"/>
          <w:b w:val="0"/>
          <w:bCs/>
          <w:color w:val="auto"/>
          <w:sz w:val="32"/>
          <w:szCs w:val="32"/>
        </w:rPr>
        <w:t>据</w:t>
      </w:r>
      <w:r>
        <w:rPr>
          <w:rFonts w:hint="eastAsia" w:ascii="仿宋" w:hAnsi="仿宋" w:eastAsia="仿宋" w:cs="仿宋"/>
          <w:b w:val="0"/>
          <w:bCs/>
          <w:color w:val="auto"/>
          <w:sz w:val="32"/>
          <w:szCs w:val="32"/>
          <w:lang w:eastAsia="zh-CN"/>
        </w:rPr>
        <w:t>《广东省</w:t>
      </w:r>
      <w:r>
        <w:rPr>
          <w:rFonts w:hint="eastAsia" w:ascii="仿宋" w:hAnsi="仿宋" w:eastAsia="仿宋" w:cs="仿宋"/>
          <w:b w:val="0"/>
          <w:bCs/>
          <w:color w:val="auto"/>
          <w:sz w:val="32"/>
          <w:szCs w:val="32"/>
          <w:lang w:val="en-US" w:eastAsia="zh-CN"/>
        </w:rPr>
        <w:t>标准化条例》，充分利用广播、报刊、互联网等媒体平台和“世界标准日”“质量月”等专题活动，传播标准化理念，推广标准化经验，由</w:t>
      </w:r>
      <w:r>
        <w:rPr>
          <w:rFonts w:hint="eastAsia" w:ascii="仿宋" w:hAnsi="仿宋" w:eastAsia="仿宋" w:cs="仿宋"/>
          <w:b w:val="0"/>
          <w:bCs/>
          <w:color w:val="auto"/>
          <w:sz w:val="32"/>
          <w:szCs w:val="32"/>
          <w:lang w:eastAsia="zh-CN"/>
        </w:rPr>
        <w:t>主导编制单位负责对标准宣贯</w:t>
      </w:r>
      <w:r>
        <w:rPr>
          <w:rFonts w:hint="eastAsia" w:ascii="仿宋" w:hAnsi="仿宋" w:eastAsia="仿宋" w:cs="仿宋"/>
          <w:b w:val="0"/>
          <w:bCs/>
          <w:color w:val="auto"/>
          <w:sz w:val="32"/>
          <w:szCs w:val="32"/>
        </w:rPr>
        <w:t>培训</w:t>
      </w:r>
      <w:r>
        <w:rPr>
          <w:rFonts w:hint="eastAsia" w:ascii="仿宋" w:hAnsi="仿宋" w:eastAsia="仿宋" w:cs="仿宋"/>
          <w:b w:val="0"/>
          <w:bCs/>
          <w:color w:val="auto"/>
          <w:sz w:val="32"/>
          <w:szCs w:val="32"/>
          <w:lang w:eastAsia="zh-CN"/>
        </w:rPr>
        <w:t>的组织和落实；</w:t>
      </w:r>
      <w:r>
        <w:rPr>
          <w:rFonts w:hint="eastAsia" w:ascii="仿宋" w:hAnsi="仿宋" w:eastAsia="仿宋" w:cs="仿宋"/>
          <w:b w:val="0"/>
          <w:bCs/>
          <w:color w:val="auto"/>
          <w:sz w:val="32"/>
          <w:szCs w:val="32"/>
          <w:lang w:val="en-US" w:eastAsia="zh-CN"/>
        </w:rPr>
        <w:t>其他</w:t>
      </w:r>
      <w:r>
        <w:rPr>
          <w:rFonts w:hint="eastAsia" w:ascii="仿宋" w:hAnsi="仿宋" w:eastAsia="仿宋" w:cs="仿宋"/>
          <w:b w:val="0"/>
          <w:bCs/>
          <w:color w:val="auto"/>
          <w:sz w:val="32"/>
          <w:szCs w:val="32"/>
          <w:lang w:eastAsia="zh-CN"/>
        </w:rPr>
        <w:t>参与编制单位负责标准的实施贯彻</w:t>
      </w:r>
      <w:r>
        <w:rPr>
          <w:rFonts w:hint="eastAsia" w:ascii="仿宋" w:hAnsi="仿宋" w:eastAsia="仿宋" w:cs="仿宋"/>
          <w:bCs/>
          <w:sz w:val="32"/>
          <w:szCs w:val="32"/>
        </w:rPr>
        <w:t>。</w:t>
      </w:r>
    </w:p>
    <w:p>
      <w:pPr>
        <w:rPr>
          <w:rFonts w:ascii="仿宋_GB2312" w:eastAsia="仿宋_GB2312"/>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 xml:space="preserve">    </w:t>
      </w:r>
    </w:p>
    <w:p>
      <w:pPr>
        <w:pStyle w:val="11"/>
        <w:spacing w:before="0" w:beforeAutospacing="0" w:after="0" w:afterAutospacing="0"/>
        <w:jc w:val="both"/>
        <w:rPr>
          <w:rFonts w:ascii="仿宋_GB2312" w:eastAsia="仿宋_GB2312"/>
          <w:bCs/>
          <w:color w:val="000000" w:themeColor="text1"/>
          <w:sz w:val="32"/>
          <w:szCs w:val="32"/>
          <w14:textFill>
            <w14:solidFill>
              <w14:schemeClr w14:val="tx1"/>
            </w14:solidFill>
          </w14:textFill>
        </w:rPr>
      </w:pPr>
    </w:p>
    <w:p>
      <w:pPr>
        <w:pStyle w:val="11"/>
        <w:spacing w:before="0" w:beforeAutospacing="0" w:after="0" w:afterAutospacing="0"/>
        <w:jc w:val="right"/>
        <w:rPr>
          <w:rFonts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 xml:space="preserve">            标准编写工作组 </w:t>
      </w:r>
    </w:p>
    <w:p>
      <w:pPr>
        <w:spacing w:line="360" w:lineRule="auto"/>
        <w:ind w:firstLine="640" w:firstLineChars="200"/>
        <w:jc w:val="right"/>
        <w:rPr>
          <w:rFonts w:hint="eastAsia" w:ascii="仿宋_GB2312" w:hAnsi="宋体" w:eastAsia="仿宋_GB2312" w:cs="宋体"/>
          <w:bCs/>
          <w:color w:val="auto"/>
          <w:kern w:val="0"/>
          <w:sz w:val="32"/>
          <w:szCs w:val="32"/>
        </w:rPr>
      </w:pPr>
      <w:r>
        <w:rPr>
          <w:rFonts w:hint="eastAsia" w:ascii="仿宋_GB2312" w:hAnsi="宋体" w:eastAsia="仿宋_GB2312" w:cs="宋体"/>
          <w:bCs/>
          <w:color w:val="000000" w:themeColor="text1"/>
          <w:kern w:val="0"/>
          <w:sz w:val="32"/>
          <w:szCs w:val="32"/>
          <w14:textFill>
            <w14:solidFill>
              <w14:schemeClr w14:val="tx1"/>
            </w14:solidFill>
          </w14:textFill>
        </w:rPr>
        <w:t xml:space="preserve">                           </w:t>
      </w:r>
      <w:r>
        <w:rPr>
          <w:rFonts w:hint="eastAsia" w:ascii="仿宋_GB2312" w:hAnsi="宋体" w:eastAsia="仿宋_GB2312" w:cs="宋体"/>
          <w:bCs/>
          <w:color w:val="FF0000"/>
          <w:kern w:val="0"/>
          <w:sz w:val="32"/>
          <w:szCs w:val="32"/>
        </w:rPr>
        <w:t xml:space="preserve"> </w:t>
      </w:r>
      <w:r>
        <w:rPr>
          <w:rFonts w:hint="eastAsia" w:ascii="仿宋_GB2312" w:hAnsi="宋体" w:eastAsia="仿宋_GB2312" w:cs="宋体"/>
          <w:bCs/>
          <w:color w:val="auto"/>
          <w:kern w:val="0"/>
          <w:sz w:val="32"/>
          <w:szCs w:val="32"/>
        </w:rPr>
        <w:t>202</w:t>
      </w:r>
      <w:r>
        <w:rPr>
          <w:rFonts w:hint="eastAsia" w:ascii="仿宋_GB2312" w:hAnsi="宋体" w:eastAsia="仿宋_GB2312" w:cs="宋体"/>
          <w:bCs/>
          <w:color w:val="auto"/>
          <w:kern w:val="0"/>
          <w:sz w:val="32"/>
          <w:szCs w:val="32"/>
          <w:lang w:val="en-US" w:eastAsia="zh-CN"/>
        </w:rPr>
        <w:t>4</w:t>
      </w:r>
      <w:r>
        <w:rPr>
          <w:rFonts w:hint="eastAsia" w:ascii="仿宋_GB2312" w:hAnsi="宋体" w:eastAsia="仿宋_GB2312" w:cs="宋体"/>
          <w:bCs/>
          <w:color w:val="auto"/>
          <w:kern w:val="0"/>
          <w:sz w:val="32"/>
          <w:szCs w:val="32"/>
        </w:rPr>
        <w:t>年</w:t>
      </w:r>
      <w:r>
        <w:rPr>
          <w:rFonts w:hint="eastAsia" w:ascii="仿宋_GB2312" w:hAnsi="宋体" w:eastAsia="仿宋_GB2312" w:cs="宋体"/>
          <w:bCs/>
          <w:color w:val="auto"/>
          <w:kern w:val="0"/>
          <w:sz w:val="32"/>
          <w:szCs w:val="32"/>
          <w:lang w:val="en-US" w:eastAsia="zh-CN"/>
        </w:rPr>
        <w:t>1</w:t>
      </w:r>
      <w:r>
        <w:rPr>
          <w:rFonts w:hint="eastAsia" w:ascii="仿宋_GB2312" w:hAnsi="宋体" w:eastAsia="仿宋_GB2312" w:cs="宋体"/>
          <w:bCs/>
          <w:color w:val="auto"/>
          <w:kern w:val="0"/>
          <w:sz w:val="32"/>
          <w:szCs w:val="32"/>
        </w:rPr>
        <w:t>月</w:t>
      </w:r>
      <w:r>
        <w:rPr>
          <w:rFonts w:hint="eastAsia" w:ascii="仿宋_GB2312" w:hAnsi="宋体" w:eastAsia="仿宋_GB2312" w:cs="宋体"/>
          <w:bCs/>
          <w:color w:val="auto"/>
          <w:kern w:val="0"/>
          <w:sz w:val="32"/>
          <w:szCs w:val="32"/>
          <w:lang w:val="en-US" w:eastAsia="zh-CN"/>
        </w:rPr>
        <w:t>23</w:t>
      </w:r>
      <w:r>
        <w:rPr>
          <w:rFonts w:hint="eastAsia" w:ascii="仿宋_GB2312" w:hAnsi="宋体" w:eastAsia="仿宋_GB2312" w:cs="宋体"/>
          <w:bCs/>
          <w:color w:val="auto"/>
          <w:kern w:val="0"/>
          <w:sz w:val="32"/>
          <w:szCs w:val="32"/>
        </w:rPr>
        <w:t xml:space="preserve">日 </w:t>
      </w:r>
    </w:p>
    <w:p>
      <w:pPr>
        <w:spacing w:line="360" w:lineRule="auto"/>
        <w:ind w:firstLine="640" w:firstLineChars="200"/>
        <w:jc w:val="right"/>
        <w:rPr>
          <w:rFonts w:hint="eastAsia" w:ascii="仿宋_GB2312" w:hAnsi="宋体" w:eastAsia="仿宋_GB2312" w:cs="宋体"/>
          <w:bCs/>
          <w:color w:val="auto"/>
          <w:kern w:val="0"/>
          <w:sz w:val="32"/>
          <w:szCs w:val="32"/>
        </w:rPr>
      </w:pPr>
    </w:p>
    <w:p>
      <w:pPr>
        <w:spacing w:line="360" w:lineRule="auto"/>
        <w:ind w:firstLine="640" w:firstLineChars="200"/>
        <w:jc w:val="right"/>
        <w:rPr>
          <w:rFonts w:hint="eastAsia" w:ascii="仿宋_GB2312" w:hAnsi="宋体" w:eastAsia="仿宋_GB2312" w:cs="宋体"/>
          <w:bCs/>
          <w:color w:val="auto"/>
          <w:kern w:val="0"/>
          <w:sz w:val="32"/>
          <w:szCs w:val="32"/>
        </w:rPr>
      </w:pPr>
    </w:p>
    <w:p>
      <w:pPr>
        <w:spacing w:line="360" w:lineRule="auto"/>
        <w:ind w:firstLine="640" w:firstLineChars="200"/>
        <w:jc w:val="right"/>
        <w:rPr>
          <w:rFonts w:hint="eastAsia" w:ascii="仿宋_GB2312" w:hAnsi="宋体" w:eastAsia="仿宋_GB2312" w:cs="宋体"/>
          <w:bCs/>
          <w:color w:val="auto"/>
          <w:kern w:val="0"/>
          <w:sz w:val="32"/>
          <w:szCs w:val="32"/>
        </w:rPr>
      </w:pPr>
    </w:p>
    <w:p>
      <w:pPr>
        <w:spacing w:line="360" w:lineRule="auto"/>
        <w:ind w:firstLine="640" w:firstLineChars="200"/>
        <w:jc w:val="right"/>
        <w:rPr>
          <w:rFonts w:hint="eastAsia" w:ascii="仿宋_GB2312" w:hAnsi="宋体" w:eastAsia="仿宋_GB2312" w:cs="宋体"/>
          <w:bCs/>
          <w:color w:val="auto"/>
          <w:kern w:val="0"/>
          <w:sz w:val="32"/>
          <w:szCs w:val="32"/>
        </w:rPr>
      </w:pPr>
    </w:p>
    <w:p>
      <w:pPr>
        <w:spacing w:line="360" w:lineRule="auto"/>
        <w:ind w:firstLine="640" w:firstLineChars="200"/>
        <w:jc w:val="right"/>
        <w:rPr>
          <w:rFonts w:hint="eastAsia" w:ascii="仿宋_GB2312" w:hAnsi="宋体" w:eastAsia="仿宋_GB2312" w:cs="宋体"/>
          <w:bCs/>
          <w:color w:val="auto"/>
          <w:kern w:val="0"/>
          <w:sz w:val="32"/>
          <w:szCs w:val="32"/>
        </w:rPr>
      </w:pPr>
    </w:p>
    <w:p>
      <w:pPr>
        <w:spacing w:line="360" w:lineRule="auto"/>
        <w:ind w:firstLine="640" w:firstLineChars="200"/>
        <w:jc w:val="right"/>
        <w:rPr>
          <w:rFonts w:hint="eastAsia" w:ascii="仿宋_GB2312" w:hAnsi="宋体" w:eastAsia="仿宋_GB2312" w:cs="宋体"/>
          <w:bCs/>
          <w:color w:val="auto"/>
          <w:kern w:val="0"/>
          <w:sz w:val="32"/>
          <w:szCs w:val="32"/>
        </w:rPr>
      </w:pPr>
    </w:p>
    <w:p>
      <w:pPr>
        <w:spacing w:line="360" w:lineRule="auto"/>
        <w:ind w:firstLine="640" w:firstLineChars="200"/>
        <w:jc w:val="right"/>
        <w:rPr>
          <w:rFonts w:hint="eastAsia" w:ascii="仿宋_GB2312" w:hAnsi="宋体" w:eastAsia="仿宋_GB2312" w:cs="宋体"/>
          <w:bCs/>
          <w:color w:val="auto"/>
          <w:kern w:val="0"/>
          <w:sz w:val="32"/>
          <w:szCs w:val="32"/>
        </w:rPr>
      </w:pPr>
    </w:p>
    <w:p>
      <w:pPr>
        <w:spacing w:line="360" w:lineRule="auto"/>
        <w:ind w:firstLine="640" w:firstLineChars="200"/>
        <w:jc w:val="right"/>
        <w:rPr>
          <w:rFonts w:hint="eastAsia" w:ascii="仿宋_GB2312" w:hAnsi="宋体" w:eastAsia="仿宋_GB2312" w:cs="宋体"/>
          <w:bCs/>
          <w:color w:val="auto"/>
          <w:kern w:val="0"/>
          <w:sz w:val="32"/>
          <w:szCs w:val="32"/>
        </w:rPr>
      </w:pPr>
    </w:p>
    <w:p>
      <w:pPr>
        <w:spacing w:line="360" w:lineRule="auto"/>
        <w:jc w:val="right"/>
        <w:rPr>
          <w:rFonts w:hint="eastAsia" w:ascii="仿宋_GB2312" w:hAnsi="宋体" w:eastAsia="仿宋_GB2312" w:cs="宋体"/>
          <w:bCs/>
          <w:color w:val="auto"/>
          <w:kern w:val="0"/>
          <w:sz w:val="32"/>
          <w:szCs w:val="32"/>
        </w:rPr>
      </w:pPr>
      <w:bookmarkStart w:id="0" w:name="_GoBack"/>
      <w:bookmarkEnd w:id="0"/>
    </w:p>
    <w:sectPr>
      <w:footerReference r:id="rId3" w:type="default"/>
      <w:pgSz w:w="11906" w:h="16838"/>
      <w:pgMar w:top="1701" w:right="1531" w:bottom="1440" w:left="179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微软雅黑"/>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s Roman">
    <w:altName w:val="Segoe Print"/>
    <w:panose1 w:val="00000000000000000000"/>
    <w:charset w:val="00"/>
    <w:family w:val="auto"/>
    <w:pitch w:val="default"/>
    <w:sig w:usb0="00000000" w:usb1="00000000" w:usb2="00000000" w:usb3="00000000" w:csb0="0000019F"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DejaVu Sans">
    <w:altName w:val="Segoe Print"/>
    <w:panose1 w:val="020B0603030804020204"/>
    <w:charset w:val="00"/>
    <w:family w:val="auto"/>
    <w:pitch w:val="default"/>
    <w:sig w:usb0="00000000" w:usb1="00000000" w:usb2="0A246029" w:usb3="0400200C" w:csb0="600001FF" w:csb1="DFFF0000"/>
  </w:font>
  <w:font w:name="方正宋体S-超大字符集">
    <w:altName w:val="宋体"/>
    <w:panose1 w:val="02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sz w:val="28"/>
        <w:szCs w:val="28"/>
      </w:rPr>
    </w:pPr>
    <w:r>
      <w:rPr>
        <w:sz w:val="28"/>
        <w:szCs w:val="28"/>
      </w:rPr>
      <w:fldChar w:fldCharType="begin"/>
    </w:r>
    <w:r>
      <w:rPr>
        <w:rStyle w:val="13"/>
        <w:sz w:val="28"/>
        <w:szCs w:val="28"/>
      </w:rPr>
      <w:instrText xml:space="preserve">PAGE  </w:instrText>
    </w:r>
    <w:r>
      <w:rPr>
        <w:sz w:val="28"/>
        <w:szCs w:val="28"/>
      </w:rPr>
      <w:fldChar w:fldCharType="separate"/>
    </w:r>
    <w:r>
      <w:rPr>
        <w:rStyle w:val="13"/>
        <w:sz w:val="28"/>
        <w:szCs w:val="28"/>
      </w:rPr>
      <w:t>9</w:t>
    </w:r>
    <w:r>
      <w:rPr>
        <w:sz w:val="28"/>
        <w:szCs w:val="28"/>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F6FB0"/>
    <w:multiLevelType w:val="multilevel"/>
    <w:tmpl w:val="584F6FB0"/>
    <w:lvl w:ilvl="0" w:tentative="0">
      <w:start w:val="1"/>
      <w:numFmt w:val="decimal"/>
      <w:suff w:val="nothing"/>
      <w:lvlText w:val="%1　"/>
      <w:lvlJc w:val="left"/>
      <w:pPr>
        <w:tabs>
          <w:tab w:val="left" w:pos="0"/>
        </w:tabs>
        <w:ind w:left="0" w:firstLine="0"/>
      </w:pPr>
      <w:rPr>
        <w:rFonts w:hint="eastAsia" w:ascii="黑体" w:hAnsi="Times New Roman" w:eastAsia="黑体" w:cs="黑体"/>
        <w:b w:val="0"/>
        <w:sz w:val="21"/>
        <w:szCs w:val="21"/>
      </w:rPr>
    </w:lvl>
    <w:lvl w:ilvl="1" w:tentative="0">
      <w:start w:val="1"/>
      <w:numFmt w:val="decimal"/>
      <w:pStyle w:val="19"/>
      <w:suff w:val="nothing"/>
      <w:lvlText w:val="%1.%2　"/>
      <w:lvlJc w:val="left"/>
      <w:pPr>
        <w:tabs>
          <w:tab w:val="left" w:pos="0"/>
        </w:tabs>
        <w:ind w:left="284" w:firstLine="0"/>
      </w:pPr>
      <w:rPr>
        <w:rFonts w:hint="eastAsia" w:ascii="黑体" w:hAnsi="Times New Roman" w:eastAsia="黑体" w:cs="Times New Roman"/>
        <w:b w:val="0"/>
        <w:bCs w:val="0"/>
        <w:iCs w:val="0"/>
        <w:caps w:val="0"/>
        <w:strike w:val="0"/>
        <w:dstrike w:val="0"/>
        <w:vanish w:val="0"/>
        <w:spacing w:val="0"/>
        <w:kern w:val="0"/>
        <w:position w:val="0"/>
        <w:sz w:val="21"/>
        <w:szCs w:val="21"/>
        <w:u w:val="none"/>
      </w:rPr>
    </w:lvl>
    <w:lvl w:ilvl="2" w:tentative="0">
      <w:start w:val="1"/>
      <w:numFmt w:val="decimal"/>
      <w:suff w:val="nothing"/>
      <w:lvlText w:val="%1.%2.%3　"/>
      <w:lvlJc w:val="left"/>
      <w:pPr>
        <w:tabs>
          <w:tab w:val="left" w:pos="0"/>
        </w:tabs>
        <w:ind w:left="567" w:firstLine="0"/>
      </w:pPr>
      <w:rPr>
        <w:rFonts w:hint="eastAsia" w:ascii="黑体" w:hAnsi="Times New Roman" w:eastAsia="黑体" w:cs="黑体"/>
        <w:b w:val="0"/>
        <w:sz w:val="21"/>
      </w:rPr>
    </w:lvl>
    <w:lvl w:ilvl="3" w:tentative="0">
      <w:start w:val="1"/>
      <w:numFmt w:val="decimal"/>
      <w:suff w:val="nothing"/>
      <w:lvlText w:val="%1.%2.%3.%4　"/>
      <w:lvlJc w:val="left"/>
      <w:pPr>
        <w:tabs>
          <w:tab w:val="left" w:pos="0"/>
        </w:tabs>
        <w:ind w:left="425" w:firstLine="0"/>
      </w:pPr>
      <w:rPr>
        <w:rFonts w:hint="eastAsia" w:ascii="黑体" w:hAnsi="Times New Roman" w:eastAsia="黑体" w:cs="黑体"/>
        <w:b w:val="0"/>
        <w:color w:val="auto"/>
        <w:sz w:val="21"/>
      </w:rPr>
    </w:lvl>
    <w:lvl w:ilvl="4" w:tentative="0">
      <w:start w:val="1"/>
      <w:numFmt w:val="decimal"/>
      <w:suff w:val="nothing"/>
      <w:lvlText w:val="%1.%2.%3.%4.%5　"/>
      <w:lvlJc w:val="left"/>
      <w:pPr>
        <w:tabs>
          <w:tab w:val="left" w:pos="0"/>
        </w:tabs>
        <w:ind w:left="0" w:firstLine="0"/>
      </w:pPr>
      <w:rPr>
        <w:rFonts w:hint="eastAsia" w:ascii="黑体" w:hAnsi="Times New Roman" w:eastAsia="黑体" w:cs="黑体"/>
        <w:b w:val="0"/>
        <w:sz w:val="21"/>
      </w:rPr>
    </w:lvl>
    <w:lvl w:ilvl="5" w:tentative="0">
      <w:start w:val="1"/>
      <w:numFmt w:val="decimal"/>
      <w:suff w:val="nothing"/>
      <w:lvlText w:val="%1.%2.%3.%4.%5.%6　"/>
      <w:lvlJc w:val="left"/>
      <w:pPr>
        <w:tabs>
          <w:tab w:val="left" w:pos="0"/>
        </w:tabs>
        <w:ind w:left="0" w:firstLine="0"/>
      </w:pPr>
      <w:rPr>
        <w:rFonts w:hint="eastAsia" w:ascii="黑体" w:hAnsi="Times New Roman" w:eastAsia="黑体" w:cs="黑体"/>
        <w:b w:val="0"/>
        <w:sz w:val="21"/>
      </w:rPr>
    </w:lvl>
    <w:lvl w:ilvl="6" w:tentative="0">
      <w:start w:val="1"/>
      <w:numFmt w:val="decimal"/>
      <w:suff w:val="nothing"/>
      <w:lvlText w:val="%1%2.%3.%4.%5.%6.%7　"/>
      <w:lvlJc w:val="left"/>
      <w:pPr>
        <w:tabs>
          <w:tab w:val="left" w:pos="0"/>
        </w:tabs>
        <w:ind w:left="0" w:firstLine="0"/>
      </w:pPr>
      <w:rPr>
        <w:rFonts w:hint="eastAsia" w:ascii="黑体" w:hAnsi="Times New Roman" w:eastAsia="黑体" w:cs="黑体"/>
        <w:b w:val="0"/>
        <w:sz w:val="21"/>
      </w:rPr>
    </w:lvl>
    <w:lvl w:ilvl="7" w:tentative="0">
      <w:start w:val="1"/>
      <w:numFmt w:val="decimal"/>
      <w:lvlText w:val="%1.%2.%3.%4.%5.%6.%7.%8"/>
      <w:lvlJc w:val="left"/>
      <w:pPr>
        <w:tabs>
          <w:tab w:val="left" w:pos="2552"/>
        </w:tabs>
        <w:ind w:left="0" w:firstLine="0"/>
      </w:pPr>
    </w:lvl>
    <w:lvl w:ilvl="8" w:tentative="0">
      <w:start w:val="1"/>
      <w:numFmt w:val="decimal"/>
      <w:lvlText w:val="%1.%2.%3.%4.%5.%6.%7.%8.%9"/>
      <w:lvlJc w:val="left"/>
      <w:pPr>
        <w:tabs>
          <w:tab w:val="left" w:pos="4777"/>
        </w:tabs>
        <w:ind w:left="0" w:firstLine="0"/>
      </w:pPr>
    </w:lvl>
  </w:abstractNum>
  <w:abstractNum w:abstractNumId="1">
    <w:nsid w:val="58527B03"/>
    <w:multiLevelType w:val="multilevel"/>
    <w:tmpl w:val="58527B03"/>
    <w:lvl w:ilvl="0" w:tentative="0">
      <w:start w:val="1"/>
      <w:numFmt w:val="decimal"/>
      <w:suff w:val="nothing"/>
      <w:lvlText w:val="%1　"/>
      <w:lvlJc w:val="left"/>
      <w:pPr>
        <w:ind w:left="0" w:firstLine="0"/>
      </w:pPr>
      <w:rPr>
        <w:rFonts w:hint="eastAsia" w:ascii="黑体" w:hAnsi="Times New Roman" w:eastAsia="黑体" w:cs="黑体"/>
        <w:b w:val="0"/>
        <w:sz w:val="21"/>
        <w:szCs w:val="21"/>
      </w:rPr>
    </w:lvl>
    <w:lvl w:ilvl="1" w:tentative="0">
      <w:start w:val="1"/>
      <w:numFmt w:val="decimal"/>
      <w:suff w:val="nothing"/>
      <w:lvlText w:val="%1.%2　"/>
      <w:lvlJc w:val="left"/>
      <w:pPr>
        <w:ind w:left="284" w:firstLine="0"/>
      </w:pPr>
      <w:rPr>
        <w:rFonts w:hint="eastAsia" w:ascii="黑体" w:hAnsi="Times New Roman" w:eastAsia="黑体" w:cs="Times New Roman"/>
        <w:b w:val="0"/>
        <w:bCs w:val="0"/>
        <w:iCs w:val="0"/>
        <w:caps w:val="0"/>
        <w:strike w:val="0"/>
        <w:dstrike w:val="0"/>
        <w:vanish w:val="0"/>
        <w:spacing w:val="0"/>
        <w:kern w:val="0"/>
        <w:position w:val="0"/>
        <w:sz w:val="21"/>
        <w:szCs w:val="21"/>
        <w:u w:val="none"/>
      </w:rPr>
    </w:lvl>
    <w:lvl w:ilvl="2" w:tentative="0">
      <w:start w:val="1"/>
      <w:numFmt w:val="decimal"/>
      <w:pStyle w:val="18"/>
      <w:suff w:val="nothing"/>
      <w:lvlText w:val="%1.%2.%3　"/>
      <w:lvlJc w:val="left"/>
      <w:pPr>
        <w:ind w:left="567" w:firstLine="0"/>
      </w:pPr>
      <w:rPr>
        <w:rFonts w:hint="eastAsia" w:ascii="黑体" w:hAnsi="Times New Roman" w:eastAsia="黑体" w:cs="黑体"/>
        <w:b w:val="0"/>
        <w:sz w:val="21"/>
      </w:rPr>
    </w:lvl>
    <w:lvl w:ilvl="3" w:tentative="0">
      <w:start w:val="1"/>
      <w:numFmt w:val="decimal"/>
      <w:suff w:val="nothing"/>
      <w:lvlText w:val="%1.%2.%3.%4　"/>
      <w:lvlJc w:val="left"/>
      <w:pPr>
        <w:ind w:left="425" w:firstLine="0"/>
      </w:pPr>
      <w:rPr>
        <w:rFonts w:hint="eastAsia" w:ascii="黑体" w:hAnsi="Times New Roman" w:eastAsia="黑体" w:cs="黑体"/>
        <w:b w:val="0"/>
        <w:color w:val="auto"/>
        <w:sz w:val="21"/>
      </w:rPr>
    </w:lvl>
    <w:lvl w:ilvl="4" w:tentative="0">
      <w:start w:val="1"/>
      <w:numFmt w:val="decimal"/>
      <w:suff w:val="nothing"/>
      <w:lvlText w:val="%1.%2.%3.%4.%5　"/>
      <w:lvlJc w:val="left"/>
      <w:pPr>
        <w:ind w:left="0" w:firstLine="0"/>
      </w:pPr>
      <w:rPr>
        <w:rFonts w:hint="eastAsia" w:ascii="黑体" w:hAnsi="Times New Roman" w:eastAsia="黑体" w:cs="黑体"/>
        <w:b w:val="0"/>
        <w:sz w:val="21"/>
      </w:rPr>
    </w:lvl>
    <w:lvl w:ilvl="5" w:tentative="0">
      <w:start w:val="1"/>
      <w:numFmt w:val="decimal"/>
      <w:suff w:val="nothing"/>
      <w:lvlText w:val="%1.%2.%3.%4.%5.%6　"/>
      <w:lvlJc w:val="left"/>
      <w:pPr>
        <w:ind w:left="0" w:firstLine="0"/>
      </w:pPr>
      <w:rPr>
        <w:rFonts w:hint="eastAsia" w:ascii="黑体" w:hAnsi="Times New Roman" w:eastAsia="黑体" w:cs="黑体"/>
        <w:b w:val="0"/>
        <w:sz w:val="21"/>
      </w:rPr>
    </w:lvl>
    <w:lvl w:ilvl="6" w:tentative="0">
      <w:start w:val="1"/>
      <w:numFmt w:val="decimal"/>
      <w:suff w:val="nothing"/>
      <w:lvlText w:val="%1%2.%3.%4.%5.%6.%7　"/>
      <w:lvlJc w:val="left"/>
      <w:pPr>
        <w:ind w:left="0" w:firstLine="0"/>
      </w:pPr>
      <w:rPr>
        <w:rFonts w:hint="eastAsia" w:ascii="黑体" w:hAnsi="Times New Roman" w:eastAsia="黑体" w:cs="黑体"/>
        <w:b w:val="0"/>
        <w:sz w:val="21"/>
      </w:rPr>
    </w:lvl>
    <w:lvl w:ilvl="7" w:tentative="0">
      <w:start w:val="1"/>
      <w:numFmt w:val="decimal"/>
      <w:lvlText w:val="%1.%2.%3.%4.%5.%6.%7.%8"/>
      <w:lvlJc w:val="left"/>
      <w:pPr>
        <w:tabs>
          <w:tab w:val="left" w:pos="2552"/>
        </w:tabs>
        <w:ind w:left="0" w:firstLine="0"/>
      </w:pPr>
    </w:lvl>
    <w:lvl w:ilvl="8" w:tentative="0">
      <w:start w:val="1"/>
      <w:numFmt w:val="decimal"/>
      <w:lvlText w:val="%1.%2.%3.%4.%5.%6.%7.%8.%9"/>
      <w:lvlJc w:val="left"/>
      <w:pPr>
        <w:tabs>
          <w:tab w:val="left" w:pos="4777"/>
        </w:tabs>
        <w:ind w:left="0" w:firstLine="0"/>
      </w:pPr>
    </w:lvl>
  </w:abstractNum>
  <w:abstractNum w:abstractNumId="2">
    <w:nsid w:val="5926728F"/>
    <w:multiLevelType w:val="multilevel"/>
    <w:tmpl w:val="5926728F"/>
    <w:lvl w:ilvl="0" w:tentative="0">
      <w:start w:val="1"/>
      <w:numFmt w:val="decimal"/>
      <w:pStyle w:val="24"/>
      <w:suff w:val="nothing"/>
      <w:lvlText w:val="%1　"/>
      <w:lvlJc w:val="left"/>
      <w:pPr>
        <w:ind w:left="0" w:firstLine="0"/>
      </w:pPr>
      <w:rPr>
        <w:rFonts w:hint="eastAsia" w:ascii="黑体" w:hAnsi="Times New Roman" w:eastAsia="黑体" w:cs="黑体"/>
        <w:b w:val="0"/>
        <w:sz w:val="21"/>
        <w:szCs w:val="21"/>
      </w:rPr>
    </w:lvl>
    <w:lvl w:ilvl="1" w:tentative="0">
      <w:start w:val="1"/>
      <w:numFmt w:val="decimal"/>
      <w:suff w:val="nothing"/>
      <w:lvlText w:val="%1.%2　"/>
      <w:lvlJc w:val="left"/>
      <w:pPr>
        <w:ind w:left="284" w:firstLine="0"/>
        <w:textAlignment w:val="baseline"/>
      </w:pPr>
      <w:rPr>
        <w:rFonts w:hint="eastAsia" w:ascii="黑体" w:hAnsi="Times New Roman" w:eastAsia="黑体" w:cs="Times New Roman"/>
        <w:b w:val="0"/>
        <w:bCs w:val="0"/>
        <w:iCs w:val="0"/>
        <w:caps w:val="0"/>
        <w:strike w:val="0"/>
        <w:dstrike w:val="0"/>
        <w:outline w:val="0"/>
        <w:vanish w:val="0"/>
        <w:spacing w:val="0"/>
        <w:kern w:val="0"/>
        <w:position w:val="0"/>
        <w:sz w:val="21"/>
        <w:szCs w:val="21"/>
        <w:u w:val="none"/>
      </w:rPr>
    </w:lvl>
    <w:lvl w:ilvl="2" w:tentative="0">
      <w:start w:val="1"/>
      <w:numFmt w:val="decimal"/>
      <w:suff w:val="nothing"/>
      <w:lvlText w:val="%1.%2.%3　"/>
      <w:lvlJc w:val="left"/>
      <w:pPr>
        <w:ind w:left="142" w:firstLine="0"/>
      </w:pPr>
      <w:rPr>
        <w:rFonts w:hint="eastAsia" w:ascii="黑体" w:hAnsi="Times New Roman" w:eastAsia="黑体" w:cs="黑体"/>
        <w:b w:val="0"/>
        <w:sz w:val="21"/>
      </w:rPr>
    </w:lvl>
    <w:lvl w:ilvl="3" w:tentative="0">
      <w:start w:val="1"/>
      <w:numFmt w:val="decimal"/>
      <w:suff w:val="nothing"/>
      <w:lvlText w:val="%1.%2.%3.%4　"/>
      <w:lvlJc w:val="left"/>
      <w:pPr>
        <w:ind w:left="0" w:firstLine="0"/>
      </w:pPr>
      <w:rPr>
        <w:rFonts w:hint="eastAsia" w:ascii="黑体" w:hAnsi="Times New Roman" w:eastAsia="黑体" w:cs="黑体"/>
        <w:b w:val="0"/>
        <w:sz w:val="21"/>
      </w:rPr>
    </w:lvl>
    <w:lvl w:ilvl="4" w:tentative="0">
      <w:start w:val="1"/>
      <w:numFmt w:val="decimal"/>
      <w:suff w:val="nothing"/>
      <w:lvlText w:val="%1.%2.%3.%4.%5　"/>
      <w:lvlJc w:val="left"/>
      <w:pPr>
        <w:ind w:left="0" w:firstLine="0"/>
      </w:pPr>
      <w:rPr>
        <w:rFonts w:hint="eastAsia" w:ascii="黑体" w:hAnsi="Times New Roman" w:eastAsia="黑体" w:cs="黑体"/>
        <w:b w:val="0"/>
        <w:sz w:val="21"/>
      </w:rPr>
    </w:lvl>
    <w:lvl w:ilvl="5" w:tentative="0">
      <w:start w:val="1"/>
      <w:numFmt w:val="decimal"/>
      <w:suff w:val="nothing"/>
      <w:lvlText w:val="%1.%2.%3.%4.%5.%6　"/>
      <w:lvlJc w:val="left"/>
      <w:pPr>
        <w:ind w:left="0" w:firstLine="0"/>
      </w:pPr>
      <w:rPr>
        <w:rFonts w:hint="eastAsia" w:ascii="黑体" w:hAnsi="Times New Roman" w:eastAsia="黑体" w:cs="黑体"/>
        <w:b w:val="0"/>
        <w:sz w:val="21"/>
      </w:rPr>
    </w:lvl>
    <w:lvl w:ilvl="6" w:tentative="0">
      <w:start w:val="1"/>
      <w:numFmt w:val="decimal"/>
      <w:suff w:val="nothing"/>
      <w:lvlText w:val="%1%2.%3.%4.%5.%6.%7　"/>
      <w:lvlJc w:val="left"/>
      <w:pPr>
        <w:ind w:left="0" w:firstLine="0"/>
      </w:pPr>
      <w:rPr>
        <w:rFonts w:hint="eastAsia" w:ascii="黑体" w:hAnsi="Times New Roman" w:eastAsia="黑体" w:cs="黑体"/>
        <w:b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3">
    <w:nsid w:val="5926729A"/>
    <w:multiLevelType w:val="multilevel"/>
    <w:tmpl w:val="5926729A"/>
    <w:lvl w:ilvl="0" w:tentative="0">
      <w:start w:val="1"/>
      <w:numFmt w:val="lowerLetter"/>
      <w:pStyle w:val="22"/>
      <w:lvlText w:val="%1)"/>
      <w:lvlJc w:val="left"/>
      <w:pPr>
        <w:tabs>
          <w:tab w:val="left" w:pos="839"/>
        </w:tabs>
        <w:ind w:left="839" w:hanging="419"/>
      </w:pPr>
      <w:rPr>
        <w:rFonts w:hint="eastAsia" w:ascii="宋体" w:hAnsi="宋体" w:eastAsia="宋体" w:cs="宋体"/>
        <w:b w:val="0"/>
        <w:sz w:val="20"/>
        <w:szCs w:val="21"/>
      </w:rPr>
    </w:lvl>
    <w:lvl w:ilvl="1" w:tentative="0">
      <w:start w:val="1"/>
      <w:numFmt w:val="decimal"/>
      <w:lvlText w:val="%2)"/>
      <w:lvlJc w:val="left"/>
      <w:pPr>
        <w:tabs>
          <w:tab w:val="left" w:pos="1259"/>
        </w:tabs>
        <w:ind w:left="1259" w:hanging="420"/>
      </w:pPr>
      <w:rPr>
        <w:rFonts w:hint="eastAsia" w:ascii="宋体" w:hAnsi="宋体" w:eastAsia="宋体" w:cs="宋体"/>
        <w:b w:val="0"/>
        <w:sz w:val="20"/>
      </w:rPr>
    </w:lvl>
    <w:lvl w:ilvl="2" w:tentative="0">
      <w:start w:val="1"/>
      <w:numFmt w:val="decimal"/>
      <w:lvlText w:val="(%3)"/>
      <w:lvlJc w:val="left"/>
      <w:pPr>
        <w:tabs>
          <w:tab w:val="left" w:pos="0"/>
        </w:tabs>
        <w:ind w:left="1678" w:hanging="419"/>
      </w:pPr>
      <w:rPr>
        <w:rFonts w:hint="eastAsia" w:ascii="宋体" w:hAnsi="宋体" w:eastAsia="宋体" w:cs="宋体"/>
        <w:b w:val="0"/>
        <w:sz w:val="20"/>
        <w:szCs w:val="21"/>
      </w:rPr>
    </w:lvl>
    <w:lvl w:ilvl="3" w:tentative="0">
      <w:start w:val="1"/>
      <w:numFmt w:val="decimal"/>
      <w:lvlText w:val="%4."/>
      <w:lvlJc w:val="left"/>
      <w:pPr>
        <w:tabs>
          <w:tab w:val="left" w:pos="2098"/>
        </w:tabs>
        <w:ind w:left="2098" w:hanging="420"/>
      </w:pPr>
    </w:lvl>
    <w:lvl w:ilvl="4" w:tentative="0">
      <w:start w:val="1"/>
      <w:numFmt w:val="lowerLetter"/>
      <w:lvlText w:val="%5)"/>
      <w:lvlJc w:val="left"/>
      <w:pPr>
        <w:tabs>
          <w:tab w:val="left" w:pos="2517"/>
        </w:tabs>
        <w:ind w:left="2517" w:hanging="419"/>
      </w:pPr>
    </w:lvl>
    <w:lvl w:ilvl="5" w:tentative="0">
      <w:start w:val="1"/>
      <w:numFmt w:val="lowerRoman"/>
      <w:lvlText w:val="%6."/>
      <w:lvlJc w:val="right"/>
      <w:pPr>
        <w:tabs>
          <w:tab w:val="left" w:pos="2942"/>
        </w:tabs>
        <w:ind w:left="2937" w:hanging="420"/>
      </w:pPr>
    </w:lvl>
    <w:lvl w:ilvl="6" w:tentative="0">
      <w:start w:val="1"/>
      <w:numFmt w:val="decimal"/>
      <w:lvlText w:val="%7."/>
      <w:lvlJc w:val="left"/>
      <w:pPr>
        <w:tabs>
          <w:tab w:val="left" w:pos="3362"/>
        </w:tabs>
        <w:ind w:left="3356" w:hanging="414"/>
      </w:pPr>
    </w:lvl>
    <w:lvl w:ilvl="7" w:tentative="0">
      <w:start w:val="1"/>
      <w:numFmt w:val="lowerLetter"/>
      <w:lvlText w:val="%8)"/>
      <w:lvlJc w:val="left"/>
      <w:pPr>
        <w:tabs>
          <w:tab w:val="left" w:pos="3781"/>
        </w:tabs>
        <w:ind w:left="3776" w:hanging="414"/>
      </w:pPr>
    </w:lvl>
    <w:lvl w:ilvl="8" w:tentative="0">
      <w:start w:val="1"/>
      <w:numFmt w:val="lowerRoman"/>
      <w:lvlText w:val="%9."/>
      <w:lvlJc w:val="right"/>
      <w:pPr>
        <w:tabs>
          <w:tab w:val="left" w:pos="4201"/>
        </w:tabs>
        <w:ind w:left="4201" w:hanging="420"/>
      </w:pPr>
    </w:lvl>
  </w:abstractNum>
  <w:abstractNum w:abstractNumId="4">
    <w:nsid w:val="592672B0"/>
    <w:multiLevelType w:val="multilevel"/>
    <w:tmpl w:val="592672B0"/>
    <w:lvl w:ilvl="0" w:tentative="0">
      <w:start w:val="1"/>
      <w:numFmt w:val="decimal"/>
      <w:pStyle w:val="23"/>
      <w:suff w:val="nothing"/>
      <w:lvlText w:val="表%1　"/>
      <w:lvlJc w:val="left"/>
      <w:pPr>
        <w:ind w:left="0" w:firstLine="0"/>
      </w:pPr>
      <w:rPr>
        <w:rFonts w:hint="eastAsia" w:ascii="黑体" w:hAnsi="Times New Roman" w:eastAsia="黑体" w:cs="黑体"/>
        <w:b w:val="0"/>
        <w:sz w:val="21"/>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5"/>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
    <w:nsid w:val="61C96C9B"/>
    <w:multiLevelType w:val="singleLevel"/>
    <w:tmpl w:val="61C96C9B"/>
    <w:lvl w:ilvl="0" w:tentative="0">
      <w:start w:val="1"/>
      <w:numFmt w:val="chineseCounting"/>
      <w:suff w:val="nothing"/>
      <w:lvlText w:val="（%1）"/>
      <w:lvlJc w:val="left"/>
      <w:pPr>
        <w:ind w:left="840" w:firstLine="420"/>
      </w:pPr>
      <w:rPr>
        <w:rFonts w:hint="eastAsia"/>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2NjkwZTZjZTMyNjkwZDdjNmNjYWE3ZDE1ZjkyZTQifQ=="/>
  </w:docVars>
  <w:rsids>
    <w:rsidRoot w:val="00F52AE9"/>
    <w:rsid w:val="00084EB2"/>
    <w:rsid w:val="001706D8"/>
    <w:rsid w:val="001A3464"/>
    <w:rsid w:val="00287FF2"/>
    <w:rsid w:val="003B13D6"/>
    <w:rsid w:val="003E56E3"/>
    <w:rsid w:val="004520DC"/>
    <w:rsid w:val="004C1363"/>
    <w:rsid w:val="004E5BB2"/>
    <w:rsid w:val="005D7EDB"/>
    <w:rsid w:val="00690943"/>
    <w:rsid w:val="006E0D63"/>
    <w:rsid w:val="00964799"/>
    <w:rsid w:val="009C3779"/>
    <w:rsid w:val="009F4804"/>
    <w:rsid w:val="00A04CFB"/>
    <w:rsid w:val="00A603C4"/>
    <w:rsid w:val="00B23D00"/>
    <w:rsid w:val="00C46708"/>
    <w:rsid w:val="00D43D28"/>
    <w:rsid w:val="00DF1120"/>
    <w:rsid w:val="00E34E5B"/>
    <w:rsid w:val="00E662C1"/>
    <w:rsid w:val="00EA42D6"/>
    <w:rsid w:val="00EC4821"/>
    <w:rsid w:val="00F52AE9"/>
    <w:rsid w:val="00FB41E1"/>
    <w:rsid w:val="014B65FA"/>
    <w:rsid w:val="02115A2A"/>
    <w:rsid w:val="038E050C"/>
    <w:rsid w:val="040B1514"/>
    <w:rsid w:val="045E7BC0"/>
    <w:rsid w:val="052E47BF"/>
    <w:rsid w:val="05761F9D"/>
    <w:rsid w:val="05C87FC9"/>
    <w:rsid w:val="068A3FBA"/>
    <w:rsid w:val="068A6AA3"/>
    <w:rsid w:val="078926B8"/>
    <w:rsid w:val="086404BB"/>
    <w:rsid w:val="089E6F27"/>
    <w:rsid w:val="08DE6C4D"/>
    <w:rsid w:val="08FA40C2"/>
    <w:rsid w:val="09630B90"/>
    <w:rsid w:val="0A34046A"/>
    <w:rsid w:val="0A42689D"/>
    <w:rsid w:val="0AB0339A"/>
    <w:rsid w:val="0B920249"/>
    <w:rsid w:val="0BF52FB7"/>
    <w:rsid w:val="0C2D3A23"/>
    <w:rsid w:val="0C662C13"/>
    <w:rsid w:val="0C6D3CB6"/>
    <w:rsid w:val="0C7F2AD1"/>
    <w:rsid w:val="0CAB683B"/>
    <w:rsid w:val="0D7D241C"/>
    <w:rsid w:val="0DFF319D"/>
    <w:rsid w:val="0E734D58"/>
    <w:rsid w:val="0EDB2621"/>
    <w:rsid w:val="0F763652"/>
    <w:rsid w:val="0F987405"/>
    <w:rsid w:val="0FA96A4A"/>
    <w:rsid w:val="10513A6E"/>
    <w:rsid w:val="10B416E8"/>
    <w:rsid w:val="10F16D77"/>
    <w:rsid w:val="11507CD0"/>
    <w:rsid w:val="11A94491"/>
    <w:rsid w:val="120B1318"/>
    <w:rsid w:val="12F204CC"/>
    <w:rsid w:val="1449501A"/>
    <w:rsid w:val="14A469A9"/>
    <w:rsid w:val="1526182E"/>
    <w:rsid w:val="1543628A"/>
    <w:rsid w:val="155B3341"/>
    <w:rsid w:val="15BC7245"/>
    <w:rsid w:val="15E034A2"/>
    <w:rsid w:val="16263B25"/>
    <w:rsid w:val="16436100"/>
    <w:rsid w:val="165D24BA"/>
    <w:rsid w:val="167271AB"/>
    <w:rsid w:val="16BB645B"/>
    <w:rsid w:val="16DB51F4"/>
    <w:rsid w:val="16E01DBD"/>
    <w:rsid w:val="174715A0"/>
    <w:rsid w:val="178E065A"/>
    <w:rsid w:val="17A34B9F"/>
    <w:rsid w:val="17C163DA"/>
    <w:rsid w:val="17C87822"/>
    <w:rsid w:val="19D91596"/>
    <w:rsid w:val="1A66404C"/>
    <w:rsid w:val="1A86573A"/>
    <w:rsid w:val="1B0E67CD"/>
    <w:rsid w:val="1B403F25"/>
    <w:rsid w:val="1BAD7A0C"/>
    <w:rsid w:val="1C62362A"/>
    <w:rsid w:val="1D683B4F"/>
    <w:rsid w:val="1D9C262E"/>
    <w:rsid w:val="1DC11004"/>
    <w:rsid w:val="1E85436E"/>
    <w:rsid w:val="1F356A1F"/>
    <w:rsid w:val="1F8C3101"/>
    <w:rsid w:val="207538A7"/>
    <w:rsid w:val="20984644"/>
    <w:rsid w:val="20D20E29"/>
    <w:rsid w:val="21EB0193"/>
    <w:rsid w:val="22131199"/>
    <w:rsid w:val="222820B8"/>
    <w:rsid w:val="22377F42"/>
    <w:rsid w:val="22474108"/>
    <w:rsid w:val="2394368A"/>
    <w:rsid w:val="2398362D"/>
    <w:rsid w:val="23DD36F6"/>
    <w:rsid w:val="24337A37"/>
    <w:rsid w:val="2474534A"/>
    <w:rsid w:val="24793672"/>
    <w:rsid w:val="2488000A"/>
    <w:rsid w:val="2492046F"/>
    <w:rsid w:val="24D857B8"/>
    <w:rsid w:val="262D5F2A"/>
    <w:rsid w:val="26CD432E"/>
    <w:rsid w:val="27454496"/>
    <w:rsid w:val="28D92B11"/>
    <w:rsid w:val="292D569D"/>
    <w:rsid w:val="29514455"/>
    <w:rsid w:val="296D2AE7"/>
    <w:rsid w:val="29C20841"/>
    <w:rsid w:val="2A537F67"/>
    <w:rsid w:val="2A583C4B"/>
    <w:rsid w:val="2AAA6513"/>
    <w:rsid w:val="2B050CFF"/>
    <w:rsid w:val="2B861149"/>
    <w:rsid w:val="2C116FC5"/>
    <w:rsid w:val="2C330192"/>
    <w:rsid w:val="2C4B6DB4"/>
    <w:rsid w:val="2C9C2F79"/>
    <w:rsid w:val="2D1576D2"/>
    <w:rsid w:val="2E8E1091"/>
    <w:rsid w:val="2EC51D18"/>
    <w:rsid w:val="2F1A5C19"/>
    <w:rsid w:val="2FA0209A"/>
    <w:rsid w:val="303B7C0D"/>
    <w:rsid w:val="306E1D90"/>
    <w:rsid w:val="30CF5CEB"/>
    <w:rsid w:val="312245F9"/>
    <w:rsid w:val="31305298"/>
    <w:rsid w:val="31CA52B3"/>
    <w:rsid w:val="31EF6856"/>
    <w:rsid w:val="32C773D4"/>
    <w:rsid w:val="33734055"/>
    <w:rsid w:val="33A135F4"/>
    <w:rsid w:val="346766C7"/>
    <w:rsid w:val="34915A30"/>
    <w:rsid w:val="350E5A13"/>
    <w:rsid w:val="35BE131A"/>
    <w:rsid w:val="366367CE"/>
    <w:rsid w:val="36FE31A6"/>
    <w:rsid w:val="383C159C"/>
    <w:rsid w:val="3929719C"/>
    <w:rsid w:val="39850165"/>
    <w:rsid w:val="39885D77"/>
    <w:rsid w:val="39C801E1"/>
    <w:rsid w:val="39E7424E"/>
    <w:rsid w:val="3A3B59BB"/>
    <w:rsid w:val="3A3D7D18"/>
    <w:rsid w:val="3A4E7C99"/>
    <w:rsid w:val="3AA30E54"/>
    <w:rsid w:val="3C622253"/>
    <w:rsid w:val="3C890831"/>
    <w:rsid w:val="3D8A3F82"/>
    <w:rsid w:val="3DC85F10"/>
    <w:rsid w:val="3DEE2762"/>
    <w:rsid w:val="3E0C65EA"/>
    <w:rsid w:val="3E0E53F2"/>
    <w:rsid w:val="3E364D51"/>
    <w:rsid w:val="3E88666E"/>
    <w:rsid w:val="3F16473D"/>
    <w:rsid w:val="3FBC3D76"/>
    <w:rsid w:val="3FBC747B"/>
    <w:rsid w:val="3FC543C4"/>
    <w:rsid w:val="3FFF4F0A"/>
    <w:rsid w:val="41D96539"/>
    <w:rsid w:val="42A43B63"/>
    <w:rsid w:val="42F02AD9"/>
    <w:rsid w:val="43217136"/>
    <w:rsid w:val="433D4E1F"/>
    <w:rsid w:val="43C86E4B"/>
    <w:rsid w:val="447A6A07"/>
    <w:rsid w:val="453C38A1"/>
    <w:rsid w:val="45D3464F"/>
    <w:rsid w:val="45ED0839"/>
    <w:rsid w:val="46235580"/>
    <w:rsid w:val="466E10DE"/>
    <w:rsid w:val="47695E99"/>
    <w:rsid w:val="478244A6"/>
    <w:rsid w:val="489A6F56"/>
    <w:rsid w:val="4973730A"/>
    <w:rsid w:val="4A0E2E49"/>
    <w:rsid w:val="4A496D4D"/>
    <w:rsid w:val="4AA61031"/>
    <w:rsid w:val="4AE61C97"/>
    <w:rsid w:val="4B994987"/>
    <w:rsid w:val="4C102A04"/>
    <w:rsid w:val="4C274D8F"/>
    <w:rsid w:val="4CE11CC6"/>
    <w:rsid w:val="4D5E3359"/>
    <w:rsid w:val="4D5E3865"/>
    <w:rsid w:val="4E284008"/>
    <w:rsid w:val="4F4F4F47"/>
    <w:rsid w:val="4FBA5900"/>
    <w:rsid w:val="4FC12F8A"/>
    <w:rsid w:val="504531D6"/>
    <w:rsid w:val="50A71639"/>
    <w:rsid w:val="51856BD1"/>
    <w:rsid w:val="51AE7DE7"/>
    <w:rsid w:val="52381A9C"/>
    <w:rsid w:val="53057ACC"/>
    <w:rsid w:val="53CE114F"/>
    <w:rsid w:val="545226AC"/>
    <w:rsid w:val="54BB0435"/>
    <w:rsid w:val="54EA55DA"/>
    <w:rsid w:val="55306C3C"/>
    <w:rsid w:val="556E6847"/>
    <w:rsid w:val="57E62D59"/>
    <w:rsid w:val="58095082"/>
    <w:rsid w:val="58C14693"/>
    <w:rsid w:val="58EE58AE"/>
    <w:rsid w:val="59805D5F"/>
    <w:rsid w:val="59BD6216"/>
    <w:rsid w:val="59F45DB1"/>
    <w:rsid w:val="5B356733"/>
    <w:rsid w:val="5B773DC0"/>
    <w:rsid w:val="5B944095"/>
    <w:rsid w:val="5BDF1263"/>
    <w:rsid w:val="5BE54086"/>
    <w:rsid w:val="5C8C6F77"/>
    <w:rsid w:val="5CAA10A2"/>
    <w:rsid w:val="5D424264"/>
    <w:rsid w:val="5D746A23"/>
    <w:rsid w:val="5E2137B3"/>
    <w:rsid w:val="5EDB2408"/>
    <w:rsid w:val="603B7570"/>
    <w:rsid w:val="608F5C36"/>
    <w:rsid w:val="60A1254E"/>
    <w:rsid w:val="61C72F0D"/>
    <w:rsid w:val="62172B78"/>
    <w:rsid w:val="62206ADF"/>
    <w:rsid w:val="625C320A"/>
    <w:rsid w:val="62B86D17"/>
    <w:rsid w:val="62CF0046"/>
    <w:rsid w:val="634B2CEB"/>
    <w:rsid w:val="63A270BA"/>
    <w:rsid w:val="642A77A1"/>
    <w:rsid w:val="649E48C9"/>
    <w:rsid w:val="656E7BE6"/>
    <w:rsid w:val="65CE27A6"/>
    <w:rsid w:val="65EB40D0"/>
    <w:rsid w:val="663F11EE"/>
    <w:rsid w:val="66F978FF"/>
    <w:rsid w:val="67A25162"/>
    <w:rsid w:val="689659AB"/>
    <w:rsid w:val="69484BB2"/>
    <w:rsid w:val="69907F38"/>
    <w:rsid w:val="699311D9"/>
    <w:rsid w:val="6A247AEE"/>
    <w:rsid w:val="6AC1677E"/>
    <w:rsid w:val="6B14351A"/>
    <w:rsid w:val="6B226288"/>
    <w:rsid w:val="6B276638"/>
    <w:rsid w:val="6B3528D5"/>
    <w:rsid w:val="6BB95EB0"/>
    <w:rsid w:val="6C0B435C"/>
    <w:rsid w:val="6D847121"/>
    <w:rsid w:val="6DA90DA2"/>
    <w:rsid w:val="6DE82DAC"/>
    <w:rsid w:val="6E187D0C"/>
    <w:rsid w:val="6E354572"/>
    <w:rsid w:val="6EB522B4"/>
    <w:rsid w:val="6FA57D16"/>
    <w:rsid w:val="6FAD391F"/>
    <w:rsid w:val="719E42EE"/>
    <w:rsid w:val="71BE1FF5"/>
    <w:rsid w:val="71D05043"/>
    <w:rsid w:val="724C2FD8"/>
    <w:rsid w:val="72542E9E"/>
    <w:rsid w:val="725C7191"/>
    <w:rsid w:val="72C66EF0"/>
    <w:rsid w:val="73291B2E"/>
    <w:rsid w:val="73844DAE"/>
    <w:rsid w:val="74134DE5"/>
    <w:rsid w:val="749966D8"/>
    <w:rsid w:val="74B3080E"/>
    <w:rsid w:val="74BB4445"/>
    <w:rsid w:val="74C57072"/>
    <w:rsid w:val="75417347"/>
    <w:rsid w:val="75771A19"/>
    <w:rsid w:val="76A156A8"/>
    <w:rsid w:val="77383B2B"/>
    <w:rsid w:val="77447811"/>
    <w:rsid w:val="778379B5"/>
    <w:rsid w:val="788E06BF"/>
    <w:rsid w:val="78E10112"/>
    <w:rsid w:val="793943B2"/>
    <w:rsid w:val="7A252A8D"/>
    <w:rsid w:val="7B18338D"/>
    <w:rsid w:val="7BBA3380"/>
    <w:rsid w:val="7BCE260B"/>
    <w:rsid w:val="7C041E9B"/>
    <w:rsid w:val="7C124BD7"/>
    <w:rsid w:val="7CA9594B"/>
    <w:rsid w:val="7DB37444"/>
    <w:rsid w:val="7DF21777"/>
    <w:rsid w:val="7DF6014E"/>
    <w:rsid w:val="7E5C0573"/>
    <w:rsid w:val="7E6C2C45"/>
    <w:rsid w:val="7E8266BF"/>
    <w:rsid w:val="7F1379D8"/>
    <w:rsid w:val="7F556E2D"/>
    <w:rsid w:val="7F857B2A"/>
    <w:rsid w:val="FFDFAFA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9"/>
    <w:pPr>
      <w:spacing w:beforeLines="0" w:afterLines="0"/>
      <w:ind w:left="747"/>
      <w:jc w:val="center"/>
      <w:outlineLvl w:val="1"/>
    </w:pPr>
    <w:rPr>
      <w:rFonts w:hint="eastAsia"/>
      <w:sz w:val="28"/>
      <w:szCs w:val="24"/>
    </w:rPr>
  </w:style>
  <w:style w:type="paragraph" w:styleId="4">
    <w:name w:val="heading 3"/>
    <w:basedOn w:val="1"/>
    <w:next w:val="1"/>
    <w:unhideWhenUsed/>
    <w:qFormat/>
    <w:uiPriority w:val="9"/>
    <w:pPr>
      <w:spacing w:beforeLines="0" w:afterLines="0"/>
      <w:ind w:left="280"/>
      <w:outlineLvl w:val="2"/>
    </w:pPr>
    <w:rPr>
      <w:rFonts w:hint="eastAsia"/>
      <w:sz w:val="24"/>
      <w:szCs w:val="24"/>
    </w:rPr>
  </w:style>
  <w:style w:type="character" w:default="1" w:styleId="12">
    <w:name w:val="Default Paragraph Font"/>
    <w:unhideWhenUsed/>
    <w:qFormat/>
    <w:uiPriority w:val="1"/>
  </w:style>
  <w:style w:type="table" w:default="1" w:styleId="1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rPr>
      <w:rFonts w:ascii="Calibri" w:hAnsi="Calibri"/>
      <w:sz w:val="30"/>
    </w:rPr>
  </w:style>
  <w:style w:type="paragraph" w:styleId="6">
    <w:name w:val="annotation text"/>
    <w:basedOn w:val="1"/>
    <w:unhideWhenUsed/>
    <w:qFormat/>
    <w:uiPriority w:val="99"/>
    <w:pPr>
      <w:jc w:val="left"/>
    </w:pPr>
  </w:style>
  <w:style w:type="paragraph" w:styleId="7">
    <w:name w:val="Body Text"/>
    <w:basedOn w:val="1"/>
    <w:unhideWhenUsed/>
    <w:qFormat/>
    <w:uiPriority w:val="99"/>
    <w:pPr>
      <w:spacing w:beforeLines="0" w:afterLines="0"/>
      <w:ind w:left="538"/>
    </w:pPr>
    <w:rPr>
      <w:rFonts w:hint="eastAsia"/>
      <w:sz w:val="21"/>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2"/>
    <w:basedOn w:val="1"/>
    <w:next w:val="1"/>
    <w:unhideWhenUsed/>
    <w:qFormat/>
    <w:uiPriority w:val="39"/>
    <w:pPr>
      <w:ind w:left="420" w:leftChars="200"/>
    </w:p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3">
    <w:name w:val="page number"/>
    <w:basedOn w:val="12"/>
    <w:qFormat/>
    <w:uiPriority w:val="0"/>
  </w:style>
  <w:style w:type="character" w:styleId="14">
    <w:name w:val="Hyperlink"/>
    <w:basedOn w:val="12"/>
    <w:unhideWhenUsed/>
    <w:qFormat/>
    <w:uiPriority w:val="99"/>
    <w:rPr>
      <w:color w:val="0000FF"/>
      <w:u w:val="single"/>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18">
    <w:name w:val="二级条标题"/>
    <w:basedOn w:val="19"/>
    <w:next w:val="17"/>
    <w:qFormat/>
    <w:uiPriority w:val="0"/>
    <w:pPr>
      <w:numPr>
        <w:ilvl w:val="2"/>
        <w:numId w:val="1"/>
      </w:numPr>
      <w:tabs>
        <w:tab w:val="left" w:pos="0"/>
      </w:tabs>
      <w:spacing w:before="50" w:after="50"/>
      <w:outlineLvl w:val="3"/>
    </w:pPr>
  </w:style>
  <w:style w:type="paragraph" w:customStyle="1" w:styleId="19">
    <w:name w:val="一级条标题"/>
    <w:basedOn w:val="1"/>
    <w:next w:val="17"/>
    <w:qFormat/>
    <w:uiPriority w:val="0"/>
    <w:pPr>
      <w:widowControl/>
      <w:numPr>
        <w:ilvl w:val="1"/>
        <w:numId w:val="2"/>
      </w:numPr>
      <w:spacing w:beforeLines="50" w:afterLines="50"/>
      <w:ind w:left="0"/>
      <w:jc w:val="left"/>
      <w:outlineLvl w:val="2"/>
    </w:pPr>
    <w:rPr>
      <w:rFonts w:hint="eastAsia" w:ascii="黑体" w:eastAsia="黑体"/>
      <w:kern w:val="0"/>
      <w:szCs w:val="21"/>
    </w:rPr>
  </w:style>
  <w:style w:type="character" w:customStyle="1" w:styleId="20">
    <w:name w:val="段 Char"/>
    <w:basedOn w:val="12"/>
    <w:qFormat/>
    <w:uiPriority w:val="0"/>
    <w:rPr>
      <w:rFonts w:hint="eastAsia" w:ascii="宋体" w:hAnsi="宋体" w:eastAsia="宋体" w:cs="宋体"/>
      <w:sz w:val="21"/>
    </w:rPr>
  </w:style>
  <w:style w:type="paragraph" w:customStyle="1" w:styleId="21">
    <w:name w:val="正文表标题"/>
    <w:basedOn w:val="1"/>
    <w:qFormat/>
    <w:uiPriority w:val="0"/>
    <w:pPr>
      <w:widowControl/>
      <w:tabs>
        <w:tab w:val="left" w:pos="360"/>
      </w:tabs>
      <w:spacing w:beforeLines="50" w:afterLines="50"/>
      <w:jc w:val="center"/>
    </w:pPr>
    <w:rPr>
      <w:rFonts w:hint="eastAsia" w:ascii="黑体" w:eastAsia="黑体"/>
      <w:kern w:val="0"/>
      <w:szCs w:val="20"/>
    </w:rPr>
  </w:style>
  <w:style w:type="paragraph" w:customStyle="1" w:styleId="22">
    <w:name w:val="字母编号列项（一级）"/>
    <w:basedOn w:val="1"/>
    <w:qFormat/>
    <w:uiPriority w:val="0"/>
    <w:pPr>
      <w:widowControl/>
      <w:numPr>
        <w:ilvl w:val="0"/>
        <w:numId w:val="3"/>
      </w:numPr>
    </w:pPr>
    <w:rPr>
      <w:rFonts w:hint="eastAsia" w:ascii="宋体"/>
      <w:kern w:val="0"/>
      <w:szCs w:val="20"/>
    </w:rPr>
  </w:style>
  <w:style w:type="paragraph" w:customStyle="1" w:styleId="23">
    <w:name w:val="正文图标题"/>
    <w:basedOn w:val="1"/>
    <w:qFormat/>
    <w:uiPriority w:val="0"/>
    <w:pPr>
      <w:widowControl/>
      <w:numPr>
        <w:ilvl w:val="0"/>
        <w:numId w:val="4"/>
      </w:numPr>
      <w:tabs>
        <w:tab w:val="left" w:pos="360"/>
      </w:tabs>
      <w:spacing w:beforeLines="50" w:afterLines="50"/>
      <w:jc w:val="center"/>
    </w:pPr>
    <w:rPr>
      <w:rFonts w:hint="eastAsia" w:ascii="黑体" w:eastAsia="黑体"/>
      <w:kern w:val="0"/>
      <w:szCs w:val="20"/>
    </w:rPr>
  </w:style>
  <w:style w:type="paragraph" w:customStyle="1" w:styleId="24">
    <w:name w:val="章标题"/>
    <w:basedOn w:val="1"/>
    <w:next w:val="17"/>
    <w:qFormat/>
    <w:uiPriority w:val="0"/>
    <w:pPr>
      <w:widowControl/>
      <w:numPr>
        <w:ilvl w:val="0"/>
        <w:numId w:val="5"/>
      </w:numPr>
      <w:spacing w:beforeLines="100" w:afterLines="100"/>
      <w:outlineLvl w:val="1"/>
    </w:pPr>
    <w:rPr>
      <w:rFonts w:hint="eastAsia" w:ascii="黑体" w:eastAsia="黑体"/>
      <w:kern w:val="0"/>
      <w:szCs w:val="20"/>
    </w:rPr>
  </w:style>
  <w:style w:type="paragraph" w:customStyle="1" w:styleId="25">
    <w:name w:val="一级无"/>
    <w:basedOn w:val="19"/>
    <w:qFormat/>
    <w:uiPriority w:val="0"/>
    <w:pPr>
      <w:spacing w:beforeLines="0" w:afterLines="0"/>
    </w:pPr>
    <w:rPr>
      <w:rFonts w:ascii="宋体" w:eastAsia="宋体"/>
    </w:rPr>
  </w:style>
  <w:style w:type="character" w:customStyle="1" w:styleId="26">
    <w:name w:val="font61"/>
    <w:basedOn w:val="12"/>
    <w:qFormat/>
    <w:uiPriority w:val="0"/>
    <w:rPr>
      <w:rFonts w:hint="eastAsia" w:ascii="宋体" w:hAnsi="宋体" w:eastAsia="宋体" w:cs="宋体"/>
      <w:color w:val="000000"/>
      <w:sz w:val="21"/>
      <w:szCs w:val="21"/>
      <w:u w:val="none"/>
    </w:rPr>
  </w:style>
  <w:style w:type="character" w:customStyle="1" w:styleId="27">
    <w:name w:val="font11"/>
    <w:basedOn w:val="12"/>
    <w:qFormat/>
    <w:uiPriority w:val="0"/>
    <w:rPr>
      <w:rFonts w:hint="eastAsia" w:ascii="仿宋" w:hAnsi="仿宋" w:eastAsia="仿宋" w:cs="仿宋"/>
      <w:color w:val="000000"/>
      <w:sz w:val="21"/>
      <w:szCs w:val="21"/>
      <w:u w:val="none"/>
    </w:rPr>
  </w:style>
  <w:style w:type="character" w:customStyle="1" w:styleId="28">
    <w:name w:val="font51"/>
    <w:basedOn w:val="12"/>
    <w:qFormat/>
    <w:uiPriority w:val="0"/>
    <w:rPr>
      <w:rFonts w:hint="eastAsia" w:ascii="宋体" w:hAnsi="宋体" w:eastAsia="宋体" w:cs="宋体"/>
      <w:color w:val="000000"/>
      <w:sz w:val="21"/>
      <w:szCs w:val="21"/>
      <w:u w:val="none"/>
    </w:rPr>
  </w:style>
  <w:style w:type="paragraph" w:customStyle="1" w:styleId="29">
    <w:name w:val="List Paragraph"/>
    <w:basedOn w:val="1"/>
    <w:unhideWhenUsed/>
    <w:qFormat/>
    <w:uiPriority w:val="99"/>
    <w:pPr>
      <w:ind w:firstLine="420" w:firstLineChars="200"/>
    </w:pPr>
  </w:style>
  <w:style w:type="character" w:customStyle="1" w:styleId="30">
    <w:name w:val="页眉 Char"/>
    <w:basedOn w:val="12"/>
    <w:link w:val="9"/>
    <w:qFormat/>
    <w:uiPriority w:val="0"/>
    <w:rPr>
      <w:kern w:val="2"/>
      <w:sz w:val="18"/>
      <w:szCs w:val="18"/>
    </w:rPr>
  </w:style>
  <w:style w:type="paragraph" w:customStyle="1" w:styleId="3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
    <w:name w:val="说明"/>
    <w:basedOn w:val="1"/>
    <w:qFormat/>
    <w:uiPriority w:val="0"/>
    <w:pPr>
      <w:spacing w:line="400" w:lineRule="atLeast"/>
    </w:pPr>
    <w:rPr>
      <w:rFonts w:ascii="楷体_GB2312" w:eastAsia="楷体_GB2312"/>
      <w:sz w:val="24"/>
    </w:rPr>
  </w:style>
  <w:style w:type="paragraph" w:customStyle="1" w:styleId="33">
    <w:name w:val="Table Paragraph"/>
    <w:basedOn w:val="1"/>
    <w:unhideWhenUsed/>
    <w:qFormat/>
    <w:uiPriority w:val="1"/>
    <w:pPr>
      <w:spacing w:beforeLines="0" w:afterLines="0"/>
    </w:pPr>
    <w:rPr>
      <w:rFonts w:hint="default"/>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4798</Words>
  <Characters>4890</Characters>
  <Lines>3</Lines>
  <Paragraphs>10</Paragraphs>
  <TotalTime>11</TotalTime>
  <ScaleCrop>false</ScaleCrop>
  <LinksUpToDate>false</LinksUpToDate>
  <CharactersWithSpaces>5021</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2017-05-19T19:20:00Z</dcterms:created>
  <dc:creator>Administrator</dc:creator>
  <cp:lastModifiedBy>chenning</cp:lastModifiedBy>
  <cp:lastPrinted>2019-04-26T02:21:00Z</cp:lastPrinted>
  <dcterms:modified xsi:type="dcterms:W3CDTF">2024-03-08T07:31:30Z</dcterms:modified>
  <dc:title>广东省药品监督管理局公开征求</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30E8BF6FAEB24ADEB56D5E350D33AFF5</vt:lpwstr>
  </property>
</Properties>
</file>