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160" w:firstLineChars="5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附件5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结算流程图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8000" cy="5363845"/>
            <wp:effectExtent l="0" t="0" r="5080" b="635"/>
            <wp:docPr id="1" name="图片 1" descr="吉林省结算流程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吉林省结算流程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6E262F64"/>
    <w:rsid w:val="6E2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2024-02-29T08:06:00Z</dcterms:created>
  <dc:creator>WPS_1706765793</dc:creator>
  <cp:lastModifiedBy>WPS_1706765793</cp:lastModifiedBy>
  <dcterms:modified xsi:type="dcterms:W3CDTF">2024-02-29T08:06:36Z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C786BB256B49400C9981AFC101E67567_11</vt:lpwstr>
  </property>
</Properties>
</file>