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附件2</w:t>
      </w:r>
    </w:p>
    <w:p>
      <w:pPr>
        <w:rPr>
          <w:rFonts w:ascii="黑体" w:hAnsi="黑体" w:eastAsia="黑体"/>
          <w:sz w:val="32"/>
          <w:szCs w:val="32"/>
        </w:rPr>
      </w:pPr>
    </w:p>
    <w:p>
      <w:pPr>
        <w:jc w:val="center"/>
        <w:rPr>
          <w:rFonts w:ascii="方正小标宋简体" w:eastAsia="方正小标宋简体"/>
          <w:sz w:val="44"/>
          <w:szCs w:val="44"/>
        </w:rPr>
      </w:pPr>
      <w:r>
        <w:rPr>
          <w:rFonts w:hint="eastAsia" w:ascii="方正小标宋简体" w:eastAsia="方正小标宋简体"/>
          <w:spacing w:val="-2"/>
          <w:sz w:val="44"/>
          <w:szCs w:val="44"/>
        </w:rPr>
        <w:t>《北京市基本公共服务实施标准（2023年版）》（征求意见稿）</w:t>
      </w:r>
      <w:r>
        <w:rPr>
          <w:rFonts w:hint="eastAsia" w:ascii="方正小标宋简体" w:eastAsia="方正小标宋简体"/>
          <w:sz w:val="44"/>
          <w:szCs w:val="44"/>
          <w:lang w:val="en-US" w:eastAsia="zh-CN"/>
        </w:rPr>
        <w:t>的修订</w:t>
      </w:r>
      <w:r>
        <w:rPr>
          <w:rFonts w:hint="eastAsia" w:ascii="方正小标宋简体" w:eastAsia="方正小标宋简体"/>
          <w:sz w:val="44"/>
          <w:szCs w:val="44"/>
        </w:rPr>
        <w:t>说明</w:t>
      </w:r>
    </w:p>
    <w:p>
      <w:pPr>
        <w:jc w:val="center"/>
        <w:rPr>
          <w:rFonts w:ascii="方正小标宋简体" w:eastAsia="方正小标宋简体"/>
          <w:sz w:val="44"/>
          <w:szCs w:val="44"/>
        </w:rPr>
      </w:pPr>
    </w:p>
    <w:p>
      <w:pPr>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一、修订背景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2023年7月，国家发展改革委等部门《关于印发&lt;国家基本公共服务标准（2023年版）&gt;的通知》（发改社会〔2023〕1072号）要求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各地</w:t>
      </w:r>
      <w:r>
        <w:rPr>
          <w:rFonts w:hint="eastAsia" w:ascii="仿宋_GB2312" w:hAnsi="仿宋_GB2312" w:eastAsia="仿宋_GB2312" w:cs="仿宋_GB2312"/>
          <w:sz w:val="32"/>
          <w:szCs w:val="32"/>
        </w:rPr>
        <w:t>“结合本地实际，抓紧调整本地区基本公共服务实施标准，确保不低于国家标准”。</w:t>
      </w:r>
      <w:r>
        <w:rPr>
          <w:rFonts w:hint="eastAsia" w:ascii="仿宋_GB2312" w:hAnsi="仿宋_GB2312" w:eastAsia="仿宋_GB2312" w:cs="仿宋_GB2312"/>
          <w:sz w:val="32"/>
          <w:szCs w:val="32"/>
          <w:lang w:eastAsia="zh-CN"/>
        </w:rPr>
        <w:t>为贯彻落实国家要求，</w:t>
      </w:r>
      <w:r>
        <w:rPr>
          <w:rFonts w:hint="eastAsia" w:ascii="仿宋_GB2312" w:hAnsi="仿宋_GB2312" w:eastAsia="仿宋_GB2312" w:cs="仿宋_GB2312"/>
          <w:sz w:val="32"/>
          <w:szCs w:val="32"/>
        </w:rPr>
        <w:t>市发展改革委</w:t>
      </w:r>
      <w:r>
        <w:rPr>
          <w:rFonts w:hint="eastAsia" w:ascii="仿宋_GB2312" w:hAnsi="仿宋_GB2312" w:eastAsia="仿宋_GB2312" w:cs="仿宋_GB2312"/>
          <w:sz w:val="32"/>
          <w:szCs w:val="32"/>
          <w:lang w:eastAsia="zh-CN"/>
        </w:rPr>
        <w:t>会同相关部门</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《北京市基本公共服务实施标准（202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年版）》</w:t>
      </w:r>
      <w:r>
        <w:rPr>
          <w:rFonts w:hint="eastAsia" w:ascii="仿宋_GB2312" w:hAnsi="仿宋_GB2312" w:eastAsia="仿宋_GB2312" w:cs="仿宋_GB2312"/>
          <w:sz w:val="32"/>
          <w:szCs w:val="32"/>
          <w:lang w:val="en-US" w:eastAsia="zh-CN"/>
        </w:rPr>
        <w:t>进行修订</w:t>
      </w:r>
      <w:r>
        <w:rPr>
          <w:rFonts w:hint="eastAsia" w:ascii="仿宋_GB2312" w:hAnsi="仿宋_GB2312" w:eastAsia="仿宋_GB2312" w:cs="仿宋_GB2312"/>
          <w:sz w:val="32"/>
          <w:szCs w:val="32"/>
        </w:rPr>
        <w:t>更新。</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修订过程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rPr>
        <w:t>市发展改革委</w:t>
      </w:r>
      <w:r>
        <w:rPr>
          <w:rFonts w:hint="eastAsia" w:ascii="仿宋_GB2312" w:hAnsi="仿宋_GB2312" w:eastAsia="仿宋_GB2312" w:cs="仿宋_GB2312"/>
          <w:sz w:val="32"/>
          <w:szCs w:val="32"/>
          <w:lang w:val="en-US" w:eastAsia="zh-CN"/>
        </w:rPr>
        <w:t>会同相关部门坚持</w:t>
      </w:r>
      <w:r>
        <w:rPr>
          <w:rFonts w:hint="eastAsia" w:ascii="仿宋_GB2312" w:hAnsi="仿宋_GB2312" w:eastAsia="仿宋_GB2312" w:cs="仿宋_GB2312"/>
          <w:sz w:val="32"/>
          <w:szCs w:val="32"/>
        </w:rPr>
        <w:t>有据可查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尽力而为、量力而行的修订原则，按照“先评估、再修订”的工作思路，对</w:t>
      </w:r>
      <w:r>
        <w:rPr>
          <w:rFonts w:hint="eastAsia" w:ascii="仿宋_GB2312" w:hAnsi="仿宋_GB2312" w:eastAsia="仿宋_GB2312" w:cs="仿宋_GB2312"/>
          <w:sz w:val="32"/>
          <w:szCs w:val="32"/>
        </w:rPr>
        <w:t>《北京市基本公共服务实施标准（202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年版）》</w:t>
      </w:r>
      <w:r>
        <w:rPr>
          <w:rFonts w:hint="eastAsia" w:ascii="仿宋_GB2312" w:hAnsi="仿宋_GB2312" w:eastAsia="仿宋_GB2312" w:cs="仿宋_GB2312"/>
          <w:sz w:val="32"/>
          <w:szCs w:val="32"/>
          <w:lang w:val="en-US" w:eastAsia="zh-CN"/>
        </w:rPr>
        <w:t>开展系统评估，结合评估中发现的新问题，对照国家基本公共服务标准的新要求以及本市经济社会发展的新需求，各部门积极对接国家部委、扎实做好财力测算，对本市基本公共服务实施标准开展修订。</w:t>
      </w:r>
      <w:r>
        <w:rPr>
          <w:rFonts w:hint="eastAsia" w:ascii="仿宋_GB2312" w:hAnsi="仿宋_GB2312" w:eastAsia="仿宋_GB2312" w:cs="仿宋_GB2312"/>
          <w:sz w:val="32"/>
          <w:szCs w:val="32"/>
        </w:rPr>
        <w:t>经反复论证研究</w:t>
      </w:r>
      <w:r>
        <w:rPr>
          <w:rFonts w:hint="eastAsia" w:ascii="仿宋_GB2312" w:hAnsi="仿宋_GB2312" w:eastAsia="仿宋_GB2312" w:cs="仿宋_GB2312"/>
          <w:sz w:val="32"/>
          <w:szCs w:val="32"/>
          <w:lang w:eastAsia="zh-CN"/>
        </w:rPr>
        <w:t>，</w:t>
      </w:r>
      <w:r>
        <w:rPr>
          <w:rFonts w:hint="eastAsia" w:ascii="仿宋_GB2312" w:hAnsi="黑体" w:eastAsia="仿宋_GB2312"/>
          <w:sz w:val="32"/>
          <w:szCs w:val="32"/>
        </w:rPr>
        <w:t>并征求有关部门、相关专家意见，修改完善后形成</w:t>
      </w:r>
      <w:r>
        <w:rPr>
          <w:rFonts w:hint="eastAsia" w:ascii="仿宋_GB2312" w:hAnsi="仿宋_GB2312" w:eastAsia="仿宋_GB2312" w:cs="仿宋_GB2312"/>
          <w:sz w:val="32"/>
          <w:szCs w:val="32"/>
        </w:rPr>
        <w:t>《北京市基本公共服务实施标准（2023年版）》（征求意见稿）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b/>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tabs>
          <w:tab w:val="left" w:pos="1528"/>
        </w:tabs>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《北京标准》涵盖“七有”和优军、文体服务“两保障”，包括9大领域、22个方面、共计89项服务。</w:t>
      </w:r>
    </w:p>
    <w:p>
      <w:pPr>
        <w:keepNext w:val="0"/>
        <w:keepLines w:val="0"/>
        <w:pageBreakBefore w:val="0"/>
        <w:widowControl/>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幼有所育</w:t>
      </w:r>
      <w:r>
        <w:rPr>
          <w:rFonts w:hint="eastAsia" w:ascii="仿宋_GB2312" w:hAnsi="仿宋_GB2312" w:eastAsia="仿宋_GB2312" w:cs="仿宋_GB2312"/>
          <w:sz w:val="32"/>
          <w:szCs w:val="32"/>
          <w:lang w:val="en-US" w:eastAsia="zh-CN"/>
        </w:rPr>
        <w:t>领域包括优孕优生、儿童健康、儿童关爱等3个方面12项服务。</w:t>
      </w:r>
    </w:p>
    <w:p>
      <w:pPr>
        <w:keepNext w:val="0"/>
        <w:keepLines w:val="0"/>
        <w:pageBreakBefore w:val="0"/>
        <w:widowControl/>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学有所教</w:t>
      </w:r>
      <w:r>
        <w:rPr>
          <w:rFonts w:hint="eastAsia" w:ascii="仿宋_GB2312" w:hAnsi="仿宋_GB2312" w:eastAsia="仿宋_GB2312" w:cs="仿宋_GB2312"/>
          <w:sz w:val="32"/>
          <w:szCs w:val="32"/>
          <w:lang w:val="en-US" w:eastAsia="zh-CN"/>
        </w:rPr>
        <w:t>领域包括学前教育助学、义务教育、普通高中助学、中等职业教育助学等4个方面9项服务。</w:t>
      </w:r>
    </w:p>
    <w:p>
      <w:pPr>
        <w:keepNext w:val="0"/>
        <w:keepLines w:val="0"/>
        <w:pageBreakBefore w:val="0"/>
        <w:widowControl/>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劳有所得</w:t>
      </w:r>
      <w:r>
        <w:rPr>
          <w:rFonts w:hint="eastAsia" w:ascii="仿宋_GB2312" w:hAnsi="仿宋_GB2312" w:eastAsia="仿宋_GB2312" w:cs="仿宋_GB2312"/>
          <w:sz w:val="32"/>
          <w:szCs w:val="32"/>
          <w:lang w:val="en-US" w:eastAsia="zh-CN"/>
        </w:rPr>
        <w:t>领域包括就业创业、工伤失业保险等2个方面12项服务。</w:t>
      </w:r>
    </w:p>
    <w:p>
      <w:pPr>
        <w:keepNext w:val="0"/>
        <w:keepLines w:val="0"/>
        <w:pageBreakBefore w:val="0"/>
        <w:widowControl/>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病有所医</w:t>
      </w:r>
      <w:r>
        <w:rPr>
          <w:rFonts w:hint="eastAsia" w:ascii="仿宋_GB2312" w:hAnsi="仿宋_GB2312" w:eastAsia="仿宋_GB2312" w:cs="仿宋_GB2312"/>
          <w:sz w:val="32"/>
          <w:szCs w:val="32"/>
          <w:lang w:val="en-US" w:eastAsia="zh-CN"/>
        </w:rPr>
        <w:t>领域包括公共卫生、医疗保险、对执行原计划生育政策家庭扶助等3个方面20项服务。</w:t>
      </w:r>
    </w:p>
    <w:p>
      <w:pPr>
        <w:keepNext w:val="0"/>
        <w:keepLines w:val="0"/>
        <w:pageBreakBefore w:val="0"/>
        <w:widowControl/>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老有所养</w:t>
      </w:r>
      <w:r>
        <w:rPr>
          <w:rFonts w:hint="eastAsia" w:ascii="仿宋_GB2312" w:hAnsi="仿宋_GB2312" w:eastAsia="仿宋_GB2312" w:cs="仿宋_GB2312"/>
          <w:sz w:val="32"/>
          <w:szCs w:val="32"/>
          <w:lang w:val="en-US" w:eastAsia="zh-CN"/>
        </w:rPr>
        <w:t>领域包括养老助老、养老保险等2个方面5项服务。</w:t>
      </w:r>
    </w:p>
    <w:p>
      <w:pPr>
        <w:keepNext w:val="0"/>
        <w:keepLines w:val="0"/>
        <w:pageBreakBefore w:val="0"/>
        <w:widowControl/>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住有所居</w:t>
      </w:r>
      <w:r>
        <w:rPr>
          <w:rFonts w:hint="eastAsia" w:ascii="仿宋_GB2312" w:hAnsi="仿宋_GB2312" w:eastAsia="仿宋_GB2312" w:cs="仿宋_GB2312"/>
          <w:sz w:val="32"/>
          <w:szCs w:val="32"/>
          <w:lang w:val="en-US" w:eastAsia="zh-CN"/>
        </w:rPr>
        <w:t>领域包括公租房、住房改造等2个方面3项服务。</w:t>
      </w:r>
    </w:p>
    <w:p>
      <w:pPr>
        <w:keepNext w:val="0"/>
        <w:keepLines w:val="0"/>
        <w:pageBreakBefore w:val="0"/>
        <w:widowControl/>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弱有所扶</w:t>
      </w:r>
      <w:r>
        <w:rPr>
          <w:rFonts w:hint="eastAsia" w:ascii="仿宋_GB2312" w:hAnsi="仿宋_GB2312" w:eastAsia="仿宋_GB2312" w:cs="仿宋_GB2312"/>
          <w:sz w:val="32"/>
          <w:szCs w:val="32"/>
          <w:lang w:val="en-US" w:eastAsia="zh-CN"/>
        </w:rPr>
        <w:t>领域包括社会救助、公共法律、扶残助残等3个方面15项服务。</w:t>
      </w:r>
    </w:p>
    <w:p>
      <w:pPr>
        <w:keepNext w:val="0"/>
        <w:keepLines w:val="0"/>
        <w:pageBreakBefore w:val="0"/>
        <w:widowControl/>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优军服务保障</w:t>
      </w:r>
      <w:r>
        <w:rPr>
          <w:rFonts w:hint="eastAsia" w:ascii="仿宋_GB2312" w:hAnsi="仿宋_GB2312" w:eastAsia="仿宋_GB2312" w:cs="仿宋_GB2312"/>
          <w:sz w:val="32"/>
          <w:szCs w:val="32"/>
          <w:lang w:val="en-US" w:eastAsia="zh-CN"/>
        </w:rPr>
        <w:t>领域包括优军优抚1个方面4项服务。</w:t>
      </w:r>
    </w:p>
    <w:p>
      <w:pPr>
        <w:keepNext w:val="0"/>
        <w:keepLines w:val="0"/>
        <w:pageBreakBefore w:val="0"/>
        <w:widowControl/>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文体服务保障</w:t>
      </w:r>
      <w:r>
        <w:rPr>
          <w:rFonts w:hint="eastAsia" w:ascii="仿宋_GB2312" w:hAnsi="仿宋_GB2312" w:eastAsia="仿宋_GB2312" w:cs="仿宋_GB2312"/>
          <w:sz w:val="32"/>
          <w:szCs w:val="32"/>
          <w:lang w:val="en-US" w:eastAsia="zh-CN"/>
        </w:rPr>
        <w:t>领域包括公共文化、公共体育等2个方面9项服务。</w:t>
      </w:r>
    </w:p>
    <w:bookmarkEnd w:id="0"/>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YjY3MmE0MmE0MTQyYjg3Y2Y2ZGNiZmNlNGQxYzMifQ=="/>
  </w:docVars>
  <w:rsids>
    <w:rsidRoot w:val="72F77E23"/>
    <w:rsid w:val="1642631D"/>
    <w:rsid w:val="1C572287"/>
    <w:rsid w:val="2358018F"/>
    <w:rsid w:val="23BC2637"/>
    <w:rsid w:val="245B5DBD"/>
    <w:rsid w:val="267B27BA"/>
    <w:rsid w:val="33AD30C5"/>
    <w:rsid w:val="3CBC1EB2"/>
    <w:rsid w:val="3F43F4D8"/>
    <w:rsid w:val="48894BB5"/>
    <w:rsid w:val="4A8C30E7"/>
    <w:rsid w:val="57E55FD6"/>
    <w:rsid w:val="59BEB7B0"/>
    <w:rsid w:val="5A5D947E"/>
    <w:rsid w:val="5D7DBEE4"/>
    <w:rsid w:val="5F3C4C84"/>
    <w:rsid w:val="5FFE479E"/>
    <w:rsid w:val="5FFFB154"/>
    <w:rsid w:val="6FFF7037"/>
    <w:rsid w:val="72F77E23"/>
    <w:rsid w:val="75D128EC"/>
    <w:rsid w:val="7BB568A9"/>
    <w:rsid w:val="7BDEC249"/>
    <w:rsid w:val="7BFF27F2"/>
    <w:rsid w:val="7CEFC68F"/>
    <w:rsid w:val="7DFF3784"/>
    <w:rsid w:val="7E9544D5"/>
    <w:rsid w:val="7F6E23A0"/>
    <w:rsid w:val="AFDF3F3D"/>
    <w:rsid w:val="B2CF4B68"/>
    <w:rsid w:val="B6AB3313"/>
    <w:rsid w:val="DF8BBCDB"/>
    <w:rsid w:val="E7CF1250"/>
    <w:rsid w:val="E7EFD113"/>
    <w:rsid w:val="EBFD4C31"/>
    <w:rsid w:val="ECF78719"/>
    <w:rsid w:val="EFFF9404"/>
    <w:rsid w:val="FAEE16A2"/>
    <w:rsid w:val="FC9F8803"/>
    <w:rsid w:val="FF7DC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Body Text"/>
    <w:basedOn w:val="1"/>
    <w:next w:val="1"/>
    <w:qFormat/>
    <w:uiPriority w:val="0"/>
    <w:pPr>
      <w:spacing w:line="560" w:lineRule="exact"/>
      <w:ind w:firstLine="840" w:firstLineChars="200"/>
      <w:jc w:val="left"/>
    </w:pPr>
    <w:rPr>
      <w:rFonts w:ascii="仿宋_GB2312" w:hAnsi="仿宋_GB2312" w:eastAsia="仿宋_GB2312"/>
    </w:rPr>
  </w:style>
  <w:style w:type="paragraph" w:styleId="4">
    <w:name w:val="Body Text Indent"/>
    <w:basedOn w:val="1"/>
    <w:next w:val="5"/>
    <w:qFormat/>
    <w:uiPriority w:val="99"/>
    <w:pPr>
      <w:tabs>
        <w:tab w:val="left" w:pos="5580"/>
      </w:tabs>
      <w:spacing w:before="120" w:line="360" w:lineRule="auto"/>
      <w:ind w:firstLine="454"/>
    </w:pPr>
    <w:rPr>
      <w:sz w:val="24"/>
    </w:rPr>
  </w:style>
  <w:style w:type="paragraph" w:styleId="5">
    <w:name w:val="envelope return"/>
    <w:basedOn w:val="1"/>
    <w:qFormat/>
    <w:uiPriority w:val="0"/>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next w:val="1"/>
    <w:qFormat/>
    <w:uiPriority w:val="0"/>
    <w:pPr>
      <w:ind w:left="420" w:firstLine="420" w:firstLineChars="200"/>
    </w:p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2024-01-13T22:54:00Z</dcterms:created>
  <dc:creator>春晓</dc:creator>
  <cp:lastModifiedBy>user</cp:lastModifiedBy>
  <cp:lastPrinted>2024-01-17T08:43:00Z</cp:lastPrinted>
  <dcterms:modified xsi:type="dcterms:W3CDTF">2024-01-30T14:47:31Z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CF32EFDD19A64FF8A197A443EFEB193E_11</vt:lpwstr>
  </property>
</Properties>
</file>