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  <w:lang w:eastAsia="zh-CN"/>
        </w:rPr>
        <w:t>附件</w:t>
      </w:r>
    </w:p>
    <w:tbl>
      <w:tblPr>
        <w:tblStyle w:val="4"/>
        <w:tblpPr w:leftFromText="180" w:rightFromText="180" w:vertAnchor="page" w:horzAnchor="page" w:tblpX="1814" w:tblpY="3035"/>
        <w:tblOverlap w:val="never"/>
        <w:tblW w:w="5022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1"/>
        <w:gridCol w:w="950"/>
        <w:gridCol w:w="884"/>
        <w:gridCol w:w="914"/>
        <w:gridCol w:w="971"/>
        <w:gridCol w:w="784"/>
        <w:gridCol w:w="1024"/>
        <w:gridCol w:w="1031"/>
        <w:gridCol w:w="9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药品编码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通用名</w:t>
            </w: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剂型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规格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包装材质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转换系数</w:t>
            </w: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最小包装单位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最小制剂单位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15"/>
                <w:szCs w:val="15"/>
                <w:lang w:bidi="ar"/>
              </w:rPr>
              <w:t>生产企业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地区名称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是否在该省存在挂网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（是/否）</w:t>
            </w: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挂网时间</w:t>
            </w: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挂网价格</w:t>
            </w: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是否在该省交易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（是/否）</w:t>
            </w: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最近交易时间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交易价格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北京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天津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河北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山西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内蒙古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辽宁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吉林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黑龙江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上海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江苏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浙江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安徽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福建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江西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山东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河南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湖北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湖南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广东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广西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海南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重庆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四川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贵州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云南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西藏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陕西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甘肃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青海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宁夏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新疆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5"/>
                <w:szCs w:val="15"/>
                <w:lang w:bidi="ar"/>
              </w:rPr>
              <w:t>兵团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0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12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注：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药品价格请按照药品的包装价格填写。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对不正当价格行为，将根据《医药价格和招采失信事项目录清单（2020版）》第五条进行相应处置。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>我单位承诺上表内容真实有效，否则将承担相应责任。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5"/>
                <w:szCs w:val="15"/>
              </w:rPr>
              <w:t xml:space="preserve">                           单位名称（加盖公章）：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企业价格自查表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1056B"/>
    <w:multiLevelType w:val="singleLevel"/>
    <w:tmpl w:val="A16105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YzE1OWIzODJjNzY1YmY2NzRkMjY3NzVhM2MzM2IifQ=="/>
  </w:docVars>
  <w:rsids>
    <w:rsidRoot w:val="00000000"/>
    <w:rsid w:val="25DC0A41"/>
    <w:rsid w:val="5BD7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880"/>
    </w:pPr>
  </w:style>
  <w:style w:type="paragraph" w:styleId="3">
    <w:name w:val="Body Text"/>
    <w:basedOn w:val="1"/>
    <w:qFormat/>
    <w:uiPriority w:val="1"/>
    <w:pPr>
      <w:ind w:left="111"/>
    </w:pPr>
    <w:rPr>
      <w:rFonts w:ascii="仿宋" w:hAnsi="仿宋" w:eastAsia="仿宋" w:cs="仿宋"/>
      <w:sz w:val="30"/>
      <w:szCs w:val="3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2024-02-08T04:37:00Z</dcterms:created>
  <dc:creator>Admin</dc:creator>
  <cp:lastModifiedBy>Administrator</cp:lastModifiedBy>
  <dcterms:modified xsi:type="dcterms:W3CDTF">2024-02-08T08:03:37Z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B44796D0A71A4A9DB84931DFB83FC547_13</vt:lpwstr>
  </property>
</Properties>
</file>