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61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10" w:lineRule="exact"/>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249" w:right="364"/>
        <w:jc w:val="center"/>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商医保发〔2024〕4号</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lang w:val="en-US" w:eastAsia="zh-CN"/>
        </w:rPr>
        <w:t>商洛</w:t>
      </w:r>
      <w:r>
        <w:rPr>
          <w:rFonts w:hint="eastAsia" w:ascii="方正小标宋简体" w:hAnsi="方正小标宋简体" w:eastAsia="方正小标宋简体" w:cs="方正小标宋简体"/>
          <w:b w:val="0"/>
          <w:bCs w:val="0"/>
          <w:spacing w:val="0"/>
          <w:sz w:val="44"/>
          <w:szCs w:val="44"/>
        </w:rPr>
        <w:t>市医疗保障局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pacing w:val="0"/>
          <w:sz w:val="46"/>
          <w:szCs w:val="46"/>
        </w:rPr>
      </w:pPr>
      <w:r>
        <w:rPr>
          <w:rFonts w:hint="eastAsia" w:ascii="方正小标宋简体" w:hAnsi="方正小标宋简体" w:eastAsia="方正小标宋简体" w:cs="方正小标宋简体"/>
          <w:b w:val="0"/>
          <w:bCs w:val="0"/>
          <w:spacing w:val="0"/>
          <w:sz w:val="44"/>
          <w:szCs w:val="44"/>
        </w:rPr>
        <w:t>关于印发《</w:t>
      </w:r>
      <w:r>
        <w:rPr>
          <w:rFonts w:hint="eastAsia" w:ascii="方正小标宋简体" w:hAnsi="方正小标宋简体" w:eastAsia="方正小标宋简体" w:cs="方正小标宋简体"/>
          <w:b w:val="0"/>
          <w:bCs w:val="0"/>
          <w:spacing w:val="0"/>
          <w:sz w:val="44"/>
          <w:szCs w:val="44"/>
          <w:lang w:val="en-US" w:eastAsia="zh-CN"/>
        </w:rPr>
        <w:t>商洛</w:t>
      </w:r>
      <w:r>
        <w:rPr>
          <w:rFonts w:hint="eastAsia" w:ascii="方正小标宋简体" w:hAnsi="方正小标宋简体" w:eastAsia="方正小标宋简体" w:cs="方正小标宋简体"/>
          <w:b w:val="0"/>
          <w:bCs w:val="0"/>
          <w:spacing w:val="0"/>
          <w:sz w:val="44"/>
          <w:szCs w:val="44"/>
        </w:rPr>
        <w:t>市区域点数法</w:t>
      </w:r>
      <w:r>
        <w:rPr>
          <w:rFonts w:hint="eastAsia" w:ascii="方正小标宋简体" w:hAnsi="方正小标宋简体" w:eastAsia="方正小标宋简体" w:cs="方正小标宋简体"/>
          <w:b w:val="0"/>
          <w:bCs w:val="0"/>
          <w:spacing w:val="0"/>
          <w:w w:val="96"/>
          <w:sz w:val="44"/>
          <w:szCs w:val="44"/>
        </w:rPr>
        <w:t>总额预算和按病种分值付费</w:t>
      </w:r>
      <w:r>
        <w:rPr>
          <w:rFonts w:hint="eastAsia" w:ascii="方正小标宋简体" w:hAnsi="方正小标宋简体" w:eastAsia="方正小标宋简体" w:cs="方正小标宋简体"/>
          <w:b w:val="0"/>
          <w:bCs w:val="0"/>
          <w:spacing w:val="0"/>
          <w:sz w:val="44"/>
          <w:szCs w:val="44"/>
        </w:rPr>
        <w:t xml:space="preserve"> </w:t>
      </w:r>
      <w:r>
        <w:rPr>
          <w:rFonts w:hint="eastAsia" w:ascii="方正小标宋简体" w:hAnsi="方正小标宋简体" w:eastAsia="方正小标宋简体" w:cs="方正小标宋简体"/>
          <w:b w:val="0"/>
          <w:bCs w:val="0"/>
          <w:spacing w:val="0"/>
          <w:w w:val="96"/>
          <w:sz w:val="44"/>
          <w:szCs w:val="44"/>
        </w:rPr>
        <w:t>(DIP)</w:t>
      </w:r>
      <w:r>
        <w:rPr>
          <w:rFonts w:hint="eastAsia" w:ascii="方正小标宋简体" w:hAnsi="方正小标宋简体" w:eastAsia="方正小标宋简体" w:cs="方正小标宋简体"/>
          <w:b w:val="0"/>
          <w:bCs w:val="0"/>
          <w:spacing w:val="0"/>
          <w:sz w:val="44"/>
          <w:szCs w:val="44"/>
        </w:rPr>
        <w:t xml:space="preserve"> </w:t>
      </w:r>
      <w:r>
        <w:rPr>
          <w:rFonts w:hint="eastAsia" w:ascii="方正小标宋简体" w:hAnsi="方正小标宋简体" w:eastAsia="方正小标宋简体" w:cs="方正小标宋简体"/>
          <w:b w:val="0"/>
          <w:bCs w:val="0"/>
          <w:spacing w:val="0"/>
          <w:sz w:val="44"/>
          <w:szCs w:val="44"/>
          <w:lang w:val="en-US" w:eastAsia="zh-CN"/>
        </w:rPr>
        <w:t>特病</w:t>
      </w:r>
      <w:r>
        <w:rPr>
          <w:rFonts w:hint="eastAsia" w:ascii="方正小标宋简体" w:hAnsi="方正小标宋简体" w:eastAsia="方正小标宋简体" w:cs="方正小标宋简体"/>
          <w:b w:val="0"/>
          <w:bCs w:val="0"/>
          <w:spacing w:val="0"/>
          <w:w w:val="96"/>
          <w:sz w:val="44"/>
          <w:szCs w:val="44"/>
        </w:rPr>
        <w:t>单议</w:t>
      </w:r>
      <w:r>
        <w:rPr>
          <w:rFonts w:hint="eastAsia" w:ascii="方正小标宋简体" w:hAnsi="方正小标宋简体" w:eastAsia="方正小标宋简体" w:cs="方正小标宋简体"/>
          <w:b w:val="0"/>
          <w:bCs w:val="0"/>
          <w:spacing w:val="0"/>
          <w:sz w:val="44"/>
          <w:szCs w:val="44"/>
        </w:rPr>
        <w:t>实施办法</w:t>
      </w: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试行</w:t>
      </w: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》的通知</w:t>
      </w:r>
    </w:p>
    <w:p>
      <w:pPr>
        <w:pStyle w:val="3"/>
        <w:keepNext w:val="0"/>
        <w:keepLines w:val="0"/>
        <w:pageBreakBefore w:val="0"/>
        <w:widowControl/>
        <w:kinsoku w:val="0"/>
        <w:overflowPunct/>
        <w:topLinePunct w:val="0"/>
        <w:autoSpaceDE w:val="0"/>
        <w:autoSpaceDN w:val="0"/>
        <w:bidi w:val="0"/>
        <w:adjustRightInd w:val="0"/>
        <w:snapToGrid w:val="0"/>
        <w:spacing w:line="560" w:lineRule="exact"/>
        <w:textAlignment w:val="baseline"/>
      </w:pPr>
    </w:p>
    <w:p>
      <w:pPr>
        <w:pStyle w:val="3"/>
        <w:keepNext w:val="0"/>
        <w:keepLines w:val="0"/>
        <w:pageBreakBefore w:val="0"/>
        <w:widowControl/>
        <w:kinsoku w:val="0"/>
        <w:overflowPunct/>
        <w:topLinePunct w:val="0"/>
        <w:autoSpaceDE w:val="0"/>
        <w:autoSpaceDN w:val="0"/>
        <w:bidi w:val="0"/>
        <w:adjustRightInd w:val="0"/>
        <w:snapToGrid w:val="0"/>
        <w:spacing w:line="5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36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各县(区)</w:t>
      </w:r>
      <w:r>
        <w:rPr>
          <w:rFonts w:hint="eastAsia" w:ascii="仿宋_GB2312" w:hAnsi="仿宋_GB2312" w:eastAsia="仿宋_GB2312" w:cs="仿宋_GB2312"/>
          <w:spacing w:val="0"/>
          <w:sz w:val="32"/>
          <w:szCs w:val="32"/>
          <w:lang w:val="en-US" w:eastAsia="zh-CN"/>
        </w:rPr>
        <w:t>医保局，</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0"/>
          <w:sz w:val="32"/>
          <w:szCs w:val="32"/>
          <w:lang w:val="en-US" w:eastAsia="zh-CN"/>
        </w:rPr>
        <w:t>医保经办处，</w:t>
      </w:r>
      <w:r>
        <w:rPr>
          <w:rFonts w:hint="eastAsia" w:ascii="仿宋_GB2312" w:hAnsi="仿宋_GB2312" w:eastAsia="仿宋_GB2312" w:cs="仿宋_GB2312"/>
          <w:spacing w:val="0"/>
          <w:sz w:val="32"/>
          <w:szCs w:val="32"/>
        </w:rPr>
        <w:t>各相关定点医疗机构：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64"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现将《</w:t>
      </w:r>
      <w:r>
        <w:rPr>
          <w:rFonts w:hint="eastAsia" w:ascii="仿宋_GB2312" w:hAnsi="仿宋_GB2312" w:eastAsia="仿宋_GB2312" w:cs="仿宋_GB2312"/>
          <w:spacing w:val="0"/>
          <w:sz w:val="32"/>
          <w:szCs w:val="32"/>
          <w:lang w:val="en-US" w:eastAsia="zh-CN"/>
        </w:rPr>
        <w:t>商洛</w:t>
      </w:r>
      <w:r>
        <w:rPr>
          <w:rFonts w:hint="eastAsia" w:ascii="仿宋_GB2312" w:hAnsi="仿宋_GB2312" w:eastAsia="仿宋_GB2312" w:cs="仿宋_GB2312"/>
          <w:spacing w:val="0"/>
          <w:sz w:val="32"/>
          <w:szCs w:val="32"/>
        </w:rPr>
        <w:t>市基本医疗保险区域点数法总额预算和按病种分值付费 (DIP) 特病单议实施办法(试行)》印发给你们，请</w:t>
      </w:r>
      <w:r>
        <w:rPr>
          <w:rFonts w:hint="eastAsia" w:ascii="仿宋_GB2312" w:hAnsi="仿宋_GB2312" w:eastAsia="仿宋_GB2312" w:cs="仿宋_GB2312"/>
          <w:spacing w:val="0"/>
          <w:sz w:val="32"/>
          <w:szCs w:val="32"/>
          <w:lang w:val="en-US" w:eastAsia="zh-CN"/>
        </w:rPr>
        <w:t>遵照</w:t>
      </w:r>
      <w:r>
        <w:rPr>
          <w:rFonts w:hint="eastAsia" w:ascii="仿宋_GB2312" w:hAnsi="仿宋_GB2312" w:eastAsia="仿宋_GB2312" w:cs="仿宋_GB2312"/>
          <w:spacing w:val="0"/>
          <w:sz w:val="32"/>
          <w:szCs w:val="32"/>
        </w:rPr>
        <w:t>执行。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32"/>
          <w:szCs w:val="32"/>
        </w:rPr>
      </w:pPr>
    </w:p>
    <w:p>
      <w:pPr>
        <w:pStyle w:val="3"/>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right"/>
        <w:textAlignment w:val="baseline"/>
        <w:rPr>
          <w:rFonts w:hint="default"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lang w:val="en-US" w:eastAsia="zh-CN"/>
        </w:rPr>
        <w:t xml:space="preserve">    商洛市医疗保障局        </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26</w:t>
      </w:r>
      <w:r>
        <w:rPr>
          <w:rFonts w:hint="eastAsia" w:ascii="仿宋_GB2312" w:hAnsi="仿宋_GB2312" w:eastAsia="仿宋_GB2312" w:cs="仿宋_GB2312"/>
          <w:spacing w:val="0"/>
          <w:sz w:val="32"/>
          <w:szCs w:val="32"/>
        </w:rPr>
        <w:t>日</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 xml:space="preserve">商洛市区域点数法总额预算和按病种分值付费 </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DIP</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rPr>
        <w:t>特病单议实施办法(试行)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649"/>
        <w:textAlignment w:val="baseline"/>
        <w:rPr>
          <w:rFonts w:hint="eastAsia" w:ascii="仿宋_GB2312" w:hAnsi="仿宋_GB2312" w:eastAsia="仿宋_GB2312" w:cs="仿宋_GB2312"/>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为支持定点医疗机构收治疑难重症、开展新技术应用、提升医疗服务水平，规范特病单议申请，根据《</w:t>
      </w:r>
      <w:r>
        <w:rPr>
          <w:rFonts w:hint="eastAsia" w:ascii="仿宋_GB2312" w:hAnsi="仿宋_GB2312" w:eastAsia="仿宋_GB2312" w:cs="仿宋_GB2312"/>
          <w:spacing w:val="0"/>
          <w:sz w:val="32"/>
          <w:szCs w:val="32"/>
          <w:lang w:val="en-US" w:eastAsia="zh-CN"/>
        </w:rPr>
        <w:t>商洛</w:t>
      </w:r>
      <w:r>
        <w:rPr>
          <w:rFonts w:hint="eastAsia" w:ascii="仿宋_GB2312" w:hAnsi="仿宋_GB2312" w:eastAsia="仿宋_GB2312" w:cs="仿宋_GB2312"/>
          <w:spacing w:val="0"/>
          <w:sz w:val="32"/>
          <w:szCs w:val="32"/>
        </w:rPr>
        <w:t>市医疗保障局关于印发</w:t>
      </w:r>
      <w:r>
        <w:rPr>
          <w:rFonts w:hint="eastAsia" w:ascii="仿宋_GB2312" w:hAnsi="仿宋_GB2312" w:eastAsia="仿宋_GB2312" w:cs="仿宋_GB2312"/>
          <w:spacing w:val="0"/>
          <w:sz w:val="32"/>
          <w:szCs w:val="32"/>
          <w:lang w:val="en-US" w:eastAsia="zh-CN"/>
        </w:rPr>
        <w:t>商洛</w:t>
      </w:r>
      <w:r>
        <w:rPr>
          <w:rFonts w:hint="eastAsia" w:ascii="仿宋_GB2312" w:hAnsi="仿宋_GB2312" w:eastAsia="仿宋_GB2312" w:cs="仿宋_GB2312"/>
          <w:spacing w:val="0"/>
          <w:sz w:val="32"/>
          <w:szCs w:val="32"/>
        </w:rPr>
        <w:t>区域点数法总额预算和按病种分值付费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DIP</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实施细则</w:t>
      </w:r>
      <w:r>
        <w:rPr>
          <w:rFonts w:hint="eastAsia" w:ascii="仿宋_GB2312" w:hAnsi="仿宋_GB2312" w:eastAsia="仿宋_GB2312" w:cs="仿宋_GB2312"/>
          <w:spacing w:val="0"/>
          <w:sz w:val="32"/>
          <w:szCs w:val="32"/>
        </w:rPr>
        <w:t>(试行)的通知》(</w:t>
      </w:r>
      <w:r>
        <w:rPr>
          <w:rFonts w:hint="eastAsia" w:ascii="仿宋_GB2312" w:hAnsi="仿宋_GB2312" w:eastAsia="仿宋_GB2312" w:cs="仿宋_GB2312"/>
          <w:spacing w:val="0"/>
          <w:sz w:val="32"/>
          <w:szCs w:val="32"/>
          <w:lang w:val="en-US" w:eastAsia="zh-CN"/>
        </w:rPr>
        <w:t>商</w:t>
      </w:r>
      <w:r>
        <w:rPr>
          <w:rFonts w:hint="eastAsia" w:ascii="仿宋_GB2312" w:hAnsi="仿宋_GB2312" w:eastAsia="仿宋_GB2312" w:cs="仿宋_GB2312"/>
          <w:spacing w:val="0"/>
          <w:sz w:val="32"/>
          <w:szCs w:val="32"/>
        </w:rPr>
        <w:t>医保</w:t>
      </w:r>
      <w:r>
        <w:rPr>
          <w:rFonts w:hint="eastAsia" w:ascii="仿宋_GB2312" w:hAnsi="仿宋_GB2312" w:eastAsia="仿宋_GB2312" w:cs="仿宋_GB2312"/>
          <w:spacing w:val="0"/>
          <w:sz w:val="32"/>
          <w:szCs w:val="32"/>
          <w:lang w:val="en-US" w:eastAsia="zh-CN"/>
        </w:rPr>
        <w:t>发</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58</w:t>
      </w:r>
      <w:r>
        <w:rPr>
          <w:rFonts w:hint="eastAsia" w:ascii="仿宋_GB2312" w:hAnsi="仿宋_GB2312" w:eastAsia="仿宋_GB2312" w:cs="仿宋_GB2312"/>
          <w:spacing w:val="0"/>
          <w:sz w:val="32"/>
          <w:szCs w:val="32"/>
        </w:rPr>
        <w:t>号)等文件精神，结合我市实际，制定本实施办法。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一 、适用范围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纳入我市DIP支付方式改革的定点医疗机构，患者为商洛市医疗保险参保人员，符合以下条件之一的病例，可申请纳入特殊单议病例范围：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（一）</w:t>
      </w:r>
      <w:r>
        <w:rPr>
          <w:rFonts w:hint="eastAsia" w:ascii="仿宋_GB2312" w:hAnsi="仿宋_GB2312" w:eastAsia="仿宋_GB2312" w:cs="仿宋_GB2312"/>
          <w:spacing w:val="0"/>
          <w:sz w:val="32"/>
          <w:szCs w:val="32"/>
          <w:lang w:eastAsia="zh-CN"/>
        </w:rPr>
        <w:t>该病例住院天数＞该医疗机构同种病例平均住院天数5倍以上；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（二）</w:t>
      </w:r>
      <w:r>
        <w:rPr>
          <w:rFonts w:hint="eastAsia" w:ascii="仿宋_GB2312" w:hAnsi="仿宋_GB2312" w:eastAsia="仿宋_GB2312" w:cs="仿宋_GB2312"/>
          <w:spacing w:val="0"/>
          <w:sz w:val="32"/>
          <w:szCs w:val="32"/>
          <w:lang w:eastAsia="zh-CN"/>
        </w:rPr>
        <w:t>该病例住院费用＞该病种组合支付标准5倍以上；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（三）</w:t>
      </w:r>
      <w:r>
        <w:rPr>
          <w:rFonts w:hint="eastAsia" w:ascii="仿宋_GB2312" w:hAnsi="仿宋_GB2312" w:eastAsia="仿宋_GB2312" w:cs="仿宋_GB2312"/>
          <w:spacing w:val="0"/>
          <w:sz w:val="32"/>
          <w:szCs w:val="32"/>
          <w:lang w:eastAsia="zh-CN"/>
        </w:rPr>
        <w:t>运用经市卫生健康行政部门评审认定、公布并在市医保经办机构备案的临床新技术项目的病例；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（四）</w:t>
      </w:r>
      <w:r>
        <w:rPr>
          <w:rFonts w:hint="eastAsia" w:ascii="仿宋_GB2312" w:hAnsi="仿宋_GB2312" w:eastAsia="仿宋_GB2312" w:cs="仿宋_GB2312"/>
          <w:spacing w:val="0"/>
          <w:sz w:val="32"/>
          <w:szCs w:val="32"/>
          <w:lang w:eastAsia="zh-CN"/>
        </w:rPr>
        <w:t>超出商洛市现行DIP病种目录库的病种；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（五）</w:t>
      </w:r>
      <w:r>
        <w:rPr>
          <w:rFonts w:hint="eastAsia" w:ascii="仿宋_GB2312" w:hAnsi="仿宋_GB2312" w:eastAsia="仿宋_GB2312" w:cs="仿宋_GB2312"/>
          <w:spacing w:val="0"/>
          <w:sz w:val="32"/>
          <w:szCs w:val="32"/>
          <w:lang w:eastAsia="zh-CN"/>
        </w:rPr>
        <w:t>市医保经办处核准可申请特殊病种的其他情况。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申请病例数要求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定点医疗机构可根据临床需求，向所属医保经办机构申请特病单议，申请的病例数原则上不得超过当期本院总出院人次的</w:t>
      </w:r>
      <w:r>
        <w:rPr>
          <w:rFonts w:hint="eastAsia" w:ascii="仿宋" w:hAnsi="仿宋" w:eastAsia="仿宋" w:cs="仿宋"/>
          <w:sz w:val="32"/>
          <w:szCs w:val="32"/>
          <w:lang w:val="en-US" w:eastAsia="zh-CN"/>
        </w:rPr>
        <w:t>5‰（按比例计算不够1例，可按1例申请）。特殊病历占比由市医保经办处和DIP专家组共同商议讨论适当调整，并报市医保局备案。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三、申请程序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特病单议以</w:t>
      </w:r>
      <w:r>
        <w:rPr>
          <w:rFonts w:hint="eastAsia" w:ascii="仿宋_GB2312" w:hAnsi="仿宋_GB2312" w:eastAsia="仿宋_GB2312" w:cs="仿宋_GB2312"/>
          <w:spacing w:val="0"/>
          <w:sz w:val="32"/>
          <w:szCs w:val="32"/>
          <w:lang w:val="en-US" w:eastAsia="zh-CN"/>
        </w:rPr>
        <w:t>一个</w:t>
      </w:r>
      <w:r>
        <w:rPr>
          <w:rFonts w:hint="eastAsia" w:ascii="仿宋_GB2312" w:hAnsi="仿宋_GB2312" w:eastAsia="仿宋_GB2312" w:cs="仿宋_GB2312"/>
          <w:spacing w:val="0"/>
          <w:sz w:val="32"/>
          <w:szCs w:val="32"/>
        </w:rPr>
        <w:t>季度为一个评议周期，遇有特殊情况时可根据申请病例数量采取不定期方式组织评议。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 w:hAnsi="楷体" w:eastAsia="楷体" w:cs="楷体"/>
          <w:snapToGrid/>
          <w:kern w:val="2"/>
          <w:sz w:val="32"/>
          <w:szCs w:val="32"/>
          <w:lang w:val="en-US" w:eastAsia="zh-CN"/>
        </w:rPr>
        <w:t>(一)申请流程。</w:t>
      </w:r>
      <w:r>
        <w:rPr>
          <w:rFonts w:hint="eastAsia" w:ascii="仿宋_GB2312" w:hAnsi="仿宋_GB2312" w:eastAsia="仿宋_GB2312" w:cs="仿宋_GB2312"/>
          <w:spacing w:val="0"/>
          <w:sz w:val="32"/>
          <w:szCs w:val="32"/>
          <w:lang w:val="en-US" w:eastAsia="zh-CN"/>
        </w:rPr>
        <w:t>各</w:t>
      </w:r>
      <w:r>
        <w:rPr>
          <w:rFonts w:hint="eastAsia" w:ascii="仿宋_GB2312" w:hAnsi="仿宋_GB2312" w:eastAsia="仿宋_GB2312" w:cs="仿宋_GB2312"/>
          <w:spacing w:val="0"/>
          <w:sz w:val="32"/>
          <w:szCs w:val="32"/>
        </w:rPr>
        <w:t>定点医疗机构应于每月20日前查看病例分组结果，对上一月份内符合要求的特殊病例，在每月月底前申请特病单议；申请时，定点医疗机构应直接通过省医保信息平台向同级医保经办机构申请，各级经办机构安排专人负责，截至当月月末定点医疗机构未申请特病单议的，视为放弃，各级医保经办机构不再受理特病单议申请，医保基金按不符合特病情况进行DIP结算。因特殊情况导致病例分组结果公示延迟的，由市医保经办处按延迟时间重新通知截至时间。各定点医疗机构</w:t>
      </w:r>
      <w:r>
        <w:rPr>
          <w:rFonts w:hint="eastAsia" w:ascii="仿宋_GB2312" w:hAnsi="仿宋_GB2312" w:eastAsia="仿宋_GB2312" w:cs="仿宋_GB2312"/>
          <w:spacing w:val="0"/>
          <w:sz w:val="32"/>
          <w:szCs w:val="32"/>
          <w:lang w:val="en-US" w:eastAsia="zh-CN"/>
        </w:rPr>
        <w:t>应</w:t>
      </w:r>
      <w:r>
        <w:rPr>
          <w:rFonts w:hint="eastAsia" w:ascii="仿宋_GB2312" w:hAnsi="仿宋_GB2312" w:eastAsia="仿宋_GB2312" w:cs="仿宋_GB2312"/>
          <w:spacing w:val="0"/>
          <w:sz w:val="32"/>
          <w:szCs w:val="32"/>
        </w:rPr>
        <w:t>对符合专家评议范围的特殊病例进行</w:t>
      </w:r>
      <w:r>
        <w:rPr>
          <w:rFonts w:hint="eastAsia" w:ascii="仿宋_GB2312" w:hAnsi="仿宋_GB2312" w:eastAsia="仿宋_GB2312" w:cs="仿宋_GB2312"/>
          <w:spacing w:val="0"/>
          <w:sz w:val="32"/>
          <w:szCs w:val="32"/>
          <w:lang w:val="en-US" w:eastAsia="zh-CN"/>
        </w:rPr>
        <w:t>审核</w:t>
      </w:r>
      <w:r>
        <w:rPr>
          <w:rFonts w:hint="eastAsia" w:ascii="仿宋_GB2312" w:hAnsi="仿宋_GB2312" w:eastAsia="仿宋_GB2312" w:cs="仿宋_GB2312"/>
          <w:spacing w:val="0"/>
          <w:sz w:val="32"/>
          <w:szCs w:val="32"/>
        </w:rPr>
        <w:t>，重点审核申报材料是否齐全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病例是否达到申报条件等，对符合条件的病例填写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商洛市 DIP 付费特殊病例单议申请和专家评议表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附件1</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lang w:val="en-US" w:eastAsia="zh-CN"/>
        </w:rPr>
        <w:t>医疗保险DIP</w:t>
      </w:r>
      <w:r>
        <w:rPr>
          <w:rFonts w:hint="eastAsia" w:ascii="仿宋_GB2312" w:hAnsi="仿宋_GB2312" w:eastAsia="仿宋_GB2312" w:cs="仿宋_GB2312"/>
          <w:spacing w:val="0"/>
          <w:sz w:val="32"/>
          <w:szCs w:val="32"/>
        </w:rPr>
        <w:t>特病</w:t>
      </w:r>
      <w:r>
        <w:rPr>
          <w:rFonts w:hint="eastAsia" w:ascii="仿宋_GB2312" w:hAnsi="仿宋_GB2312" w:eastAsia="仿宋_GB2312" w:cs="仿宋_GB2312"/>
          <w:spacing w:val="0"/>
          <w:sz w:val="32"/>
          <w:szCs w:val="32"/>
          <w:lang w:eastAsia="zh-CN"/>
        </w:rPr>
        <w:t>单议专家</w:t>
      </w:r>
      <w:r>
        <w:rPr>
          <w:rFonts w:hint="eastAsia" w:ascii="仿宋_GB2312" w:hAnsi="仿宋_GB2312" w:eastAsia="仿宋_GB2312" w:cs="仿宋_GB2312"/>
          <w:spacing w:val="0"/>
          <w:sz w:val="32"/>
          <w:szCs w:val="32"/>
        </w:rPr>
        <w:t>评议</w:t>
      </w:r>
      <w:r>
        <w:rPr>
          <w:rFonts w:hint="eastAsia" w:ascii="仿宋_GB2312" w:hAnsi="仿宋_GB2312" w:eastAsia="仿宋_GB2312" w:cs="仿宋_GB2312"/>
          <w:spacing w:val="0"/>
          <w:sz w:val="32"/>
          <w:szCs w:val="32"/>
          <w:lang w:eastAsia="zh-CN"/>
        </w:rPr>
        <w:t>结果汇总</w:t>
      </w:r>
      <w:r>
        <w:rPr>
          <w:rFonts w:hint="eastAsia" w:ascii="仿宋_GB2312" w:hAnsi="仿宋_GB2312" w:eastAsia="仿宋_GB2312" w:cs="仿宋_GB2312"/>
          <w:spacing w:val="0"/>
          <w:sz w:val="32"/>
          <w:szCs w:val="32"/>
        </w:rPr>
        <w:t>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sz w:val="32"/>
          <w:szCs w:val="32"/>
          <w:lang w:val="en-US" w:eastAsia="zh-CN"/>
        </w:rPr>
      </w:pPr>
      <w:r>
        <w:rPr>
          <w:rFonts w:hint="eastAsia" w:ascii="楷体" w:hAnsi="楷体" w:eastAsia="楷体" w:cs="楷体"/>
          <w:snapToGrid/>
          <w:kern w:val="2"/>
          <w:sz w:val="32"/>
          <w:szCs w:val="32"/>
          <w:lang w:val="en-US" w:eastAsia="zh-CN"/>
        </w:rPr>
        <w:t>(二)提交资料。</w:t>
      </w:r>
      <w:r>
        <w:rPr>
          <w:rFonts w:hint="eastAsia" w:ascii="仿宋_GB2312" w:eastAsia="仿宋_GB2312"/>
          <w:sz w:val="32"/>
          <w:szCs w:val="32"/>
          <w:lang w:val="en-US" w:eastAsia="zh-CN"/>
        </w:rPr>
        <w:t>定点医疗机构在DIP申请特病单议通过后，自行收集病例资料，待特病单议现场评审时提供专家评审。报送材料包括：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eastAsia="仿宋_GB2312"/>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商洛市 DIP 付费特殊病例单议申请和专家评议表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商洛市医疗保险DIP特病单议专家评议结果汇总表</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eastAsia="仿宋_GB2312"/>
          <w:sz w:val="32"/>
          <w:szCs w:val="32"/>
          <w:lang w:val="en-US" w:eastAsia="zh-CN"/>
        </w:rPr>
        <w:t>电子病历及相关材料（包括住院病历、病案首页、病情记录、医嘱、检查、化验报告单、手术记录、特殊药品、特殊耗材或特殊检查治疗使用情况等），要求为电子文档（也可以是图片或扫描文件），文档按“医院+参保人姓名+结算序号”命名。如医疗机构无法提供电子病历的，由定点医疗机构准备纸质病历及相关资料送至医保经办机构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每季度首月20日前，定点医疗机构应将上季度拟申请进行特病单议的病例资料同时报送到同级医保经办机构。医保经办机构负责核定相关材料，初审后报各级医保行政部门审定备案。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四</w:t>
      </w:r>
      <w:r>
        <w:rPr>
          <w:rFonts w:hint="eastAsia" w:ascii="黑体" w:hAnsi="黑体" w:eastAsia="黑体" w:cs="黑体"/>
          <w:spacing w:val="0"/>
          <w:sz w:val="32"/>
          <w:szCs w:val="32"/>
          <w:lang w:eastAsia="zh-CN"/>
        </w:rPr>
        <w:t>、</w:t>
      </w:r>
      <w:r>
        <w:rPr>
          <w:rFonts w:hint="eastAsia" w:ascii="黑体" w:hAnsi="黑体" w:eastAsia="黑体" w:cs="黑体"/>
          <w:spacing w:val="0"/>
          <w:sz w:val="32"/>
          <w:szCs w:val="32"/>
        </w:rPr>
        <w:t>组织评议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 w:hAnsi="楷体" w:eastAsia="楷体" w:cs="楷体"/>
          <w:snapToGrid/>
          <w:kern w:val="2"/>
          <w:sz w:val="32"/>
          <w:szCs w:val="32"/>
          <w:lang w:val="en-US" w:eastAsia="zh-CN"/>
        </w:rPr>
        <w:t>(一)评议组织及规则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1.市、县(区)医保部门</w:t>
      </w:r>
      <w:r>
        <w:rPr>
          <w:rFonts w:hint="eastAsia" w:ascii="仿宋_GB2312" w:eastAsia="仿宋_GB2312"/>
          <w:sz w:val="32"/>
          <w:szCs w:val="32"/>
          <w:lang w:val="en-US" w:eastAsia="zh-CN"/>
        </w:rPr>
        <w:t>负责牵头组织各自辖区内定点医疗机构特病单议工作，各级医保经办机构负责实施。各级医保部门</w:t>
      </w:r>
      <w:r>
        <w:rPr>
          <w:rFonts w:hint="eastAsia" w:ascii="仿宋_GB2312" w:hAnsi="仿宋_GB2312" w:eastAsia="仿宋_GB2312" w:cs="仿宋_GB2312"/>
          <w:spacing w:val="0"/>
          <w:sz w:val="32"/>
          <w:szCs w:val="32"/>
        </w:rPr>
        <w:t>成立由分管领导任组长，</w:t>
      </w:r>
      <w:r>
        <w:rPr>
          <w:rFonts w:hint="eastAsia" w:ascii="仿宋_GB2312" w:hAnsi="仿宋_GB2312" w:eastAsia="仿宋_GB2312" w:cs="仿宋_GB2312"/>
          <w:spacing w:val="0"/>
          <w:sz w:val="32"/>
          <w:szCs w:val="32"/>
          <w:lang w:val="en-US" w:eastAsia="zh-CN"/>
        </w:rPr>
        <w:t>待遇保障</w:t>
      </w:r>
      <w:r>
        <w:rPr>
          <w:rFonts w:hint="eastAsia" w:ascii="仿宋_GB2312" w:hAnsi="仿宋_GB2312" w:eastAsia="仿宋_GB2312" w:cs="仿宋_GB2312"/>
          <w:spacing w:val="0"/>
          <w:sz w:val="32"/>
          <w:szCs w:val="32"/>
        </w:rPr>
        <w:t>科(股),经办机构有关负责人等参加的特病单议领导小组，指导</w:t>
      </w:r>
      <w:r>
        <w:rPr>
          <w:rFonts w:hint="eastAsia" w:ascii="仿宋_GB2312" w:hAnsi="仿宋_GB2312" w:eastAsia="仿宋_GB2312" w:cs="仿宋_GB2312"/>
          <w:spacing w:val="0"/>
          <w:sz w:val="32"/>
          <w:szCs w:val="32"/>
          <w:lang w:val="en-US" w:eastAsia="zh-CN"/>
        </w:rPr>
        <w:t>辖区内</w:t>
      </w:r>
      <w:r>
        <w:rPr>
          <w:rFonts w:hint="eastAsia" w:ascii="仿宋_GB2312" w:hAnsi="仿宋_GB2312" w:eastAsia="仿宋_GB2312" w:cs="仿宋_GB2312"/>
          <w:spacing w:val="0"/>
          <w:sz w:val="32"/>
          <w:szCs w:val="32"/>
          <w:lang w:eastAsia="zh-CN"/>
        </w:rPr>
        <w:t>定点医疗机构的</w:t>
      </w:r>
      <w:r>
        <w:rPr>
          <w:rFonts w:hint="eastAsia" w:ascii="仿宋_GB2312" w:hAnsi="仿宋_GB2312" w:eastAsia="仿宋_GB2312" w:cs="仿宋_GB2312"/>
          <w:spacing w:val="0"/>
          <w:sz w:val="32"/>
          <w:szCs w:val="32"/>
        </w:rPr>
        <w:t>特病单议工作的开展。各</w:t>
      </w:r>
      <w:r>
        <w:rPr>
          <w:rFonts w:hint="eastAsia" w:ascii="仿宋_GB2312" w:hAnsi="仿宋_GB2312" w:eastAsia="仿宋_GB2312" w:cs="仿宋_GB2312"/>
          <w:spacing w:val="0"/>
          <w:sz w:val="32"/>
          <w:szCs w:val="32"/>
          <w:lang w:val="en-US" w:eastAsia="zh-CN"/>
        </w:rPr>
        <w:t>级</w:t>
      </w:r>
      <w:r>
        <w:rPr>
          <w:rFonts w:hint="eastAsia" w:ascii="仿宋_GB2312" w:hAnsi="仿宋_GB2312" w:eastAsia="仿宋_GB2312" w:cs="仿宋_GB2312"/>
          <w:spacing w:val="0"/>
          <w:sz w:val="32"/>
          <w:szCs w:val="32"/>
        </w:rPr>
        <w:t>经办机构在收到</w:t>
      </w:r>
      <w:r>
        <w:rPr>
          <w:rFonts w:hint="eastAsia" w:ascii="仿宋_GB2312" w:hAnsi="仿宋_GB2312" w:eastAsia="仿宋_GB2312" w:cs="仿宋_GB2312"/>
          <w:spacing w:val="0"/>
          <w:sz w:val="32"/>
          <w:szCs w:val="32"/>
          <w:lang w:eastAsia="zh-CN"/>
        </w:rPr>
        <w:t>对应</w:t>
      </w:r>
      <w:r>
        <w:rPr>
          <w:rFonts w:hint="eastAsia" w:ascii="仿宋_GB2312" w:hAnsi="仿宋_GB2312" w:eastAsia="仿宋_GB2312" w:cs="仿宋_GB2312"/>
          <w:spacing w:val="0"/>
          <w:sz w:val="32"/>
          <w:szCs w:val="32"/>
        </w:rPr>
        <w:t>定点医疗机构申请材料后，根据特病单议病例数量及情况评估所需专家数量、主要</w:t>
      </w:r>
      <w:r>
        <w:rPr>
          <w:rFonts w:hint="eastAsia" w:ascii="仿宋_GB2312" w:hAnsi="仿宋_GB2312" w:eastAsia="仿宋_GB2312" w:cs="仿宋_GB2312"/>
          <w:spacing w:val="0"/>
          <w:sz w:val="32"/>
          <w:szCs w:val="32"/>
          <w:lang w:val="en-US" w:eastAsia="zh-CN"/>
        </w:rPr>
        <w:t>学科</w:t>
      </w:r>
      <w:r>
        <w:rPr>
          <w:rFonts w:hint="eastAsia" w:ascii="仿宋_GB2312" w:hAnsi="仿宋_GB2312" w:eastAsia="仿宋_GB2312" w:cs="仿宋_GB2312"/>
          <w:spacing w:val="0"/>
          <w:sz w:val="32"/>
          <w:szCs w:val="32"/>
        </w:rPr>
        <w:t>类别等，由</w:t>
      </w:r>
      <w:r>
        <w:rPr>
          <w:rFonts w:hint="eastAsia" w:ascii="仿宋_GB2312" w:hAnsi="仿宋_GB2312" w:eastAsia="仿宋_GB2312" w:cs="仿宋_GB2312"/>
          <w:spacing w:val="0"/>
          <w:sz w:val="32"/>
          <w:szCs w:val="32"/>
          <w:lang w:val="en-US" w:eastAsia="zh-CN"/>
        </w:rPr>
        <w:t>本辖区</w:t>
      </w:r>
      <w:r>
        <w:rPr>
          <w:rFonts w:hint="eastAsia" w:ascii="仿宋_GB2312" w:hAnsi="仿宋_GB2312" w:eastAsia="仿宋_GB2312" w:cs="仿宋_GB2312"/>
          <w:spacing w:val="0"/>
          <w:sz w:val="32"/>
          <w:szCs w:val="32"/>
        </w:rPr>
        <w:t>领导小组从DIP专家库中抽取相关专家，组成特病单议专家评议小组，负责具体审核工作。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2.特病单议评议采用分组评议形式，评议时实行专家回避制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即被评议定点医疗机构的专家不得参与本机构病例的评议。每个评议专家组抽取人员数量应为奇数，每组</w:t>
      </w:r>
      <w:r>
        <w:rPr>
          <w:rFonts w:hint="eastAsia" w:ascii="仿宋_GB2312" w:hAnsi="仿宋_GB2312" w:eastAsia="仿宋_GB2312" w:cs="仿宋_GB2312"/>
          <w:spacing w:val="0"/>
          <w:sz w:val="32"/>
          <w:szCs w:val="32"/>
          <w:lang w:val="en-US" w:eastAsia="zh-CN"/>
        </w:rPr>
        <w:t>专家</w:t>
      </w:r>
      <w:r>
        <w:rPr>
          <w:rFonts w:hint="eastAsia" w:ascii="仿宋_GB2312" w:hAnsi="仿宋_GB2312" w:eastAsia="仿宋_GB2312" w:cs="仿宋_GB2312"/>
          <w:spacing w:val="0"/>
          <w:sz w:val="32"/>
          <w:szCs w:val="32"/>
        </w:rPr>
        <w:t>应不少于3名，专家组集体决议拿出专家评议意见。各专家在评议工作中应当客观、公正，不得向他人泄露工作中涉及的相关数据、资料。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3.专家评议应覆盖诊断是否准确、检查是否合理、用药是否合理、治疗是否合理、收费是否合理五个方面，确定特殊病例出院主诊断及主手术名称、不合理项目名称、费用</w:t>
      </w:r>
      <w:r>
        <w:rPr>
          <w:rFonts w:hint="eastAsia" w:ascii="仿宋_GB2312" w:hAnsi="仿宋_GB2312" w:eastAsia="仿宋_GB2312" w:cs="仿宋_GB2312"/>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4.医保经办机构应于特病单议申请完成之后5个工作日内在 DIP 付费系统完成上一</w:t>
      </w:r>
      <w:r>
        <w:rPr>
          <w:rFonts w:hint="eastAsia" w:ascii="仿宋_GB2312" w:hAnsi="仿宋_GB2312" w:eastAsia="仿宋_GB2312" w:cs="仿宋_GB2312"/>
          <w:spacing w:val="0"/>
          <w:sz w:val="32"/>
          <w:szCs w:val="32"/>
          <w:lang w:val="en-US" w:eastAsia="zh-CN"/>
        </w:rPr>
        <w:t>年度</w:t>
      </w:r>
      <w:r>
        <w:rPr>
          <w:rFonts w:hint="eastAsia" w:ascii="仿宋_GB2312" w:hAnsi="仿宋_GB2312" w:eastAsia="仿宋_GB2312" w:cs="仿宋_GB2312"/>
          <w:spacing w:val="0"/>
          <w:sz w:val="32"/>
          <w:szCs w:val="32"/>
        </w:rPr>
        <w:t>特病单议病例评议工作。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5.评议资料由市</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县(区)医保</w:t>
      </w:r>
      <w:r>
        <w:rPr>
          <w:rFonts w:hint="eastAsia" w:ascii="仿宋_GB2312" w:hAnsi="仿宋_GB2312" w:eastAsia="仿宋_GB2312" w:cs="仿宋_GB2312"/>
          <w:spacing w:val="0"/>
          <w:sz w:val="32"/>
          <w:szCs w:val="32"/>
          <w:lang w:val="en-US" w:eastAsia="zh-CN"/>
        </w:rPr>
        <w:t>经办机构</w:t>
      </w:r>
      <w:r>
        <w:rPr>
          <w:rFonts w:hint="eastAsia" w:ascii="仿宋_GB2312" w:hAnsi="仿宋_GB2312" w:eastAsia="仿宋_GB2312" w:cs="仿宋_GB2312"/>
          <w:spacing w:val="0"/>
          <w:sz w:val="32"/>
          <w:szCs w:val="32"/>
        </w:rPr>
        <w:t>按有关管理规定</w:t>
      </w:r>
      <w:r>
        <w:rPr>
          <w:rFonts w:hint="eastAsia" w:ascii="仿宋_GB2312" w:hAnsi="仿宋_GB2312" w:eastAsia="仿宋_GB2312" w:cs="仿宋_GB2312"/>
          <w:spacing w:val="0"/>
          <w:sz w:val="32"/>
          <w:szCs w:val="32"/>
          <w:lang w:eastAsia="zh-CN"/>
        </w:rPr>
        <w:t>分级</w:t>
      </w:r>
      <w:r>
        <w:rPr>
          <w:rFonts w:hint="eastAsia" w:ascii="仿宋_GB2312" w:hAnsi="仿宋_GB2312" w:eastAsia="仿宋_GB2312" w:cs="仿宋_GB2312"/>
          <w:spacing w:val="0"/>
          <w:sz w:val="32"/>
          <w:szCs w:val="32"/>
        </w:rPr>
        <w:t>归档管理。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1.初审分析：市医保经办处于每月反馈期截止后，于次月5号前（节假日顺延）在DIP付费系统完成对上一月份特病单议初审工作，并进行数量统计及费用分析工作。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2.病例评审：病例评审原则上每季度开展1次，根据申请病例数量可适当增加或减少评审次数。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eastAsia="仿宋_GB2312"/>
          <w:sz w:val="32"/>
          <w:szCs w:val="32"/>
          <w:lang w:val="en-US" w:eastAsia="zh-CN"/>
        </w:rPr>
        <w:t>评审结果分为符合特病、不符合特病、问题病例三种，评审完成后，医保经办机构应在DIP付费系统及时公示。</w:t>
      </w:r>
      <w:r>
        <w:rPr>
          <w:rFonts w:hint="eastAsia" w:ascii="仿宋_GB2312" w:hAnsi="仿宋_GB2312" w:eastAsia="仿宋_GB2312" w:cs="仿宋_GB2312"/>
          <w:spacing w:val="0"/>
          <w:sz w:val="32"/>
          <w:szCs w:val="32"/>
        </w:rPr>
        <w:t>根据专家评议结果，经审核后符合医保规定的特殊病例重新核定分值，计算公式如下：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1.对评审结论符合特病的病例，于</w:t>
      </w:r>
      <w:r>
        <w:rPr>
          <w:rFonts w:hint="eastAsia" w:ascii="仿宋_GB2312" w:eastAsia="仿宋_GB2312"/>
          <w:sz w:val="32"/>
          <w:szCs w:val="32"/>
          <w:lang w:val="en-US" w:eastAsia="zh-CN"/>
        </w:rPr>
        <w:t>年终清算时重新计算并追加分值。评议分值=病例总费用/地区同级别机构均费×1000。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val="en-US" w:eastAsia="zh-CN"/>
        </w:rPr>
        <w:t>评审</w:t>
      </w:r>
      <w:r>
        <w:rPr>
          <w:rFonts w:hint="eastAsia" w:ascii="仿宋_GB2312" w:hAnsi="仿宋_GB2312" w:eastAsia="仿宋_GB2312" w:cs="仿宋_GB2312"/>
          <w:spacing w:val="0"/>
          <w:sz w:val="32"/>
          <w:szCs w:val="32"/>
        </w:rPr>
        <w:t>不符合特病的病例，按月度病种分组结果拨付，且不再接收申诉。</w:t>
      </w:r>
    </w:p>
    <w:p>
      <w:pPr>
        <w:pStyle w:val="2"/>
        <w:keepNext w:val="0"/>
        <w:keepLines w:val="0"/>
        <w:pageBreakBefore w:val="0"/>
        <w:wordWrap/>
        <w:overflowPunct/>
        <w:topLinePunct w:val="0"/>
        <w:bidi w:val="0"/>
        <w:spacing w:line="560" w:lineRule="exact"/>
        <w:ind w:left="0" w:leftChars="0" w:firstLine="640" w:firstLineChars="200"/>
        <w:rPr>
          <w:rFonts w:hint="eastAsia" w:ascii="仿宋_GB2312" w:eastAsia="仿宋_GB2312"/>
          <w:sz w:val="32"/>
          <w:szCs w:val="32"/>
          <w:lang w:val="en-US" w:eastAsia="zh-CN"/>
        </w:rPr>
      </w:pPr>
      <w:r>
        <w:rPr>
          <w:rFonts w:hint="eastAsia" w:ascii="仿宋_GB2312" w:hAnsi="仿宋_GB2312" w:eastAsia="仿宋_GB2312" w:cs="仿宋_GB2312"/>
          <w:spacing w:val="0"/>
          <w:sz w:val="32"/>
          <w:szCs w:val="32"/>
          <w:lang w:val="en-US" w:eastAsia="zh-CN"/>
        </w:rPr>
        <w:t>3.</w:t>
      </w:r>
      <w:r>
        <w:rPr>
          <w:rFonts w:hint="eastAsia" w:ascii="仿宋_GB2312" w:eastAsia="仿宋_GB2312"/>
          <w:sz w:val="32"/>
          <w:szCs w:val="32"/>
          <w:lang w:val="en-US" w:eastAsia="zh-CN"/>
        </w:rPr>
        <w:t>对评审中的问题病例查出违规的金额，医保基金管理相关规定处理。</w:t>
      </w:r>
    </w:p>
    <w:p>
      <w:pPr>
        <w:pStyle w:val="2"/>
        <w:keepNext w:val="0"/>
        <w:keepLines w:val="0"/>
        <w:pageBreakBefore w:val="0"/>
        <w:wordWrap/>
        <w:overflowPunct/>
        <w:topLinePunct w:val="0"/>
        <w:bidi w:val="0"/>
        <w:spacing w:line="560" w:lineRule="exact"/>
        <w:ind w:left="0" w:lef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eastAsia="仿宋_GB2312"/>
          <w:sz w:val="32"/>
          <w:szCs w:val="32"/>
          <w:lang w:val="en-US" w:eastAsia="zh-CN"/>
        </w:rPr>
        <w:t>评审结束后，参与评审的专家填写</w:t>
      </w:r>
      <w:r>
        <w:rPr>
          <w:rFonts w:hint="eastAsia" w:ascii="仿宋_GB2312" w:hAnsi="仿宋_GB2312" w:eastAsia="仿宋_GB2312" w:cs="仿宋_GB2312"/>
          <w:spacing w:val="0"/>
          <w:sz w:val="32"/>
          <w:szCs w:val="32"/>
        </w:rPr>
        <w:t>填写《</w:t>
      </w:r>
      <w:r>
        <w:rPr>
          <w:rFonts w:hint="eastAsia" w:ascii="仿宋_GB2312" w:hAnsi="仿宋_GB2312" w:eastAsia="仿宋_GB2312" w:cs="仿宋_GB2312"/>
          <w:spacing w:val="0"/>
          <w:sz w:val="32"/>
          <w:szCs w:val="32"/>
          <w:lang w:eastAsia="zh-CN"/>
        </w:rPr>
        <w:t>商洛市</w:t>
      </w:r>
      <w:r>
        <w:rPr>
          <w:rFonts w:hint="eastAsia" w:ascii="仿宋_GB2312" w:hAnsi="仿宋_GB2312" w:eastAsia="仿宋_GB2312" w:cs="仿宋_GB2312"/>
          <w:spacing w:val="0"/>
          <w:sz w:val="32"/>
          <w:szCs w:val="32"/>
        </w:rPr>
        <w:t>DIP付费特殊病例单议申请和专家评议表》</w:t>
      </w:r>
      <w:r>
        <w:rPr>
          <w:rFonts w:hint="eastAsia" w:ascii="仿宋_GB2312" w:hAnsi="仿宋_GB2312" w:eastAsia="仿宋_GB2312" w:cs="仿宋_GB2312"/>
          <w:spacing w:val="0"/>
          <w:sz w:val="32"/>
          <w:szCs w:val="32"/>
          <w:lang w:eastAsia="zh-CN"/>
        </w:rPr>
        <w:t>和《商洛市医疗保险DIP特病单议专家评议结果汇总表》</w:t>
      </w:r>
      <w:r>
        <w:rPr>
          <w:rFonts w:hint="eastAsia" w:ascii="仿宋_GB2312" w:hAnsi="仿宋_GB2312" w:eastAsia="仿宋_GB2312" w:cs="仿宋_GB2312"/>
          <w:spacing w:val="0"/>
          <w:sz w:val="32"/>
          <w:szCs w:val="32"/>
        </w:rPr>
        <w:t>,书面签字确认评议结果，并报评议特病单议领导小组。</w:t>
      </w:r>
      <w:r>
        <w:rPr>
          <w:rFonts w:hint="eastAsia" w:ascii="仿宋_GB2312" w:eastAsia="仿宋_GB2312"/>
          <w:sz w:val="32"/>
          <w:szCs w:val="32"/>
          <w:lang w:val="en-US" w:eastAsia="zh-CN"/>
        </w:rPr>
        <w:t>负责实施本次评审活动的医保经办机构会同第三方服务机构整理汇总评审意见表，形成评审会议纪要和评审结果，报所在地医保行政部门审定同意后，完成分组调整和追加分值等操作，相关资料予以存档；各级医保经办机构负责将评审结果向医疗机构进行通报</w:t>
      </w:r>
      <w:r>
        <w:rPr>
          <w:rFonts w:hint="eastAsia" w:ascii="仿宋_GB2312" w:hAnsi="仿宋_GB2312" w:eastAsia="仿宋_GB2312" w:cs="仿宋_GB2312"/>
          <w:spacing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cs="黑体"/>
          <w:spacing w:val="0"/>
          <w:sz w:val="32"/>
          <w:szCs w:val="32"/>
          <w:lang w:val="en-US" w:eastAsia="zh-CN"/>
        </w:rPr>
      </w:pPr>
      <w:r>
        <w:rPr>
          <w:rFonts w:hint="eastAsia" w:ascii="黑体" w:hAnsi="黑体" w:eastAsia="黑体" w:cs="黑体"/>
          <w:spacing w:val="0"/>
          <w:sz w:val="32"/>
          <w:szCs w:val="32"/>
        </w:rPr>
        <w:t>五</w:t>
      </w:r>
      <w:r>
        <w:rPr>
          <w:rFonts w:hint="eastAsia" w:ascii="黑体" w:hAnsi="黑体" w:eastAsia="黑体" w:cs="黑体"/>
          <w:spacing w:val="0"/>
          <w:sz w:val="32"/>
          <w:szCs w:val="32"/>
          <w:lang w:eastAsia="zh-CN"/>
        </w:rPr>
        <w:t>、</w:t>
      </w:r>
      <w:r>
        <w:rPr>
          <w:rFonts w:hint="eastAsia" w:ascii="黑体" w:hAnsi="黑体" w:eastAsia="黑体" w:cs="黑体"/>
          <w:spacing w:val="0"/>
          <w:sz w:val="32"/>
          <w:szCs w:val="32"/>
          <w:lang w:val="en-US" w:eastAsia="zh-CN"/>
        </w:rPr>
        <w:t>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sz w:val="32"/>
          <w:szCs w:val="32"/>
          <w:lang w:val="en-US" w:eastAsia="zh-CN"/>
        </w:rPr>
      </w:pPr>
      <w:r>
        <w:rPr>
          <w:rFonts w:hint="eastAsia" w:ascii="楷体" w:hAnsi="楷体" w:eastAsia="楷体" w:cs="楷体"/>
          <w:sz w:val="32"/>
          <w:szCs w:val="32"/>
          <w:lang w:val="en-US" w:eastAsia="zh-CN"/>
        </w:rPr>
        <w:t>（一）</w:t>
      </w:r>
      <w:r>
        <w:rPr>
          <w:rFonts w:hint="eastAsia" w:ascii="仿宋_GB2312" w:eastAsia="仿宋_GB2312"/>
          <w:sz w:val="32"/>
          <w:szCs w:val="32"/>
          <w:lang w:val="en-US" w:eastAsia="zh-CN"/>
        </w:rPr>
        <w:t>定点医疗机构提交申请前应组织院内各部门对病例的用药合理性、检查合理性和收费合理性、编码准确性等进行核查，提高成本效率意识，加强医疗服务质量。如因报送材料不全，影响特病单议病例审定的，由医疗机构自行承担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楷体" w:hAnsi="楷体" w:eastAsia="楷体" w:cs="楷体"/>
          <w:sz w:val="32"/>
          <w:szCs w:val="32"/>
          <w:lang w:val="en-US" w:eastAsia="zh-CN"/>
        </w:rPr>
        <w:t>（二）</w:t>
      </w:r>
      <w:r>
        <w:rPr>
          <w:rFonts w:hint="eastAsia" w:ascii="仿宋_GB2312" w:hAnsi="仿宋_GB2312" w:eastAsia="仿宋_GB2312" w:cs="仿宋_GB2312"/>
          <w:spacing w:val="0"/>
          <w:sz w:val="32"/>
          <w:szCs w:val="32"/>
        </w:rPr>
        <w:t>因使用高值耗材、自费项目费用高(含药品、耗材、诊疗项目)导致病例进入高倍率病例的特病单议病例，不予审核通过</w:t>
      </w:r>
      <w:r>
        <w:rPr>
          <w:rFonts w:hint="eastAsia" w:ascii="仿宋_GB2312" w:hAnsi="仿宋_GB2312" w:eastAsia="仿宋_GB2312" w:cs="仿宋_GB2312"/>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 w:hAnsi="楷体" w:eastAsia="楷体" w:cs="楷体"/>
          <w:sz w:val="32"/>
          <w:szCs w:val="32"/>
          <w:lang w:val="en-US" w:eastAsia="zh-CN"/>
        </w:rPr>
        <w:t>（三）</w:t>
      </w:r>
      <w:r>
        <w:rPr>
          <w:rFonts w:hint="eastAsia" w:ascii="仿宋_GB2312" w:hAnsi="仿宋_GB2312" w:eastAsia="仿宋_GB2312" w:cs="仿宋_GB2312"/>
          <w:spacing w:val="0"/>
          <w:sz w:val="32"/>
          <w:szCs w:val="32"/>
        </w:rPr>
        <w:t>定点医疗机构因编码错误导致入组错误而进入高倍率病例的，不予审核通过。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 w:hAnsi="楷体" w:eastAsia="楷体" w:cs="楷体"/>
          <w:sz w:val="32"/>
          <w:szCs w:val="32"/>
          <w:lang w:val="en-US" w:eastAsia="zh-CN"/>
        </w:rPr>
        <w:t>（四）</w:t>
      </w:r>
      <w:r>
        <w:rPr>
          <w:rFonts w:hint="eastAsia" w:ascii="仿宋_GB2312" w:hAnsi="仿宋_GB2312" w:eastAsia="仿宋_GB2312" w:cs="仿宋_GB2312"/>
          <w:spacing w:val="0"/>
          <w:sz w:val="32"/>
          <w:szCs w:val="32"/>
        </w:rPr>
        <w:t>对于因使用选择性、特需医疗服务产生的超高费用及耗材、药品超限价部分的不合规费用，应在医疗总费用中予以扣除。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 w:hAnsi="楷体" w:eastAsia="楷体" w:cs="楷体"/>
          <w:sz w:val="32"/>
          <w:szCs w:val="32"/>
          <w:lang w:val="en-US" w:eastAsia="zh-CN"/>
        </w:rPr>
        <w:t>（五）</w:t>
      </w:r>
      <w:r>
        <w:rPr>
          <w:rFonts w:hint="eastAsia" w:ascii="仿宋_GB2312" w:hAnsi="仿宋_GB2312" w:eastAsia="仿宋_GB2312" w:cs="仿宋_GB2312"/>
          <w:spacing w:val="0"/>
          <w:sz w:val="32"/>
          <w:szCs w:val="32"/>
        </w:rPr>
        <w:t>经专家评审，属于“高套分值”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分解住院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体检住院”、“不符合入出院指征”等行为的，依据《医疗保障基金使用监督管理条例》和《定点医疗机构服务协议》不予审核通过，并按有关规定予以处理。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六、2023年度特病单议工作安排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按照</w:t>
      </w:r>
      <w:r>
        <w:rPr>
          <w:rFonts w:hint="eastAsia" w:ascii="仿宋_GB2312" w:hAnsi="仿宋_GB2312" w:eastAsia="仿宋_GB2312" w:cs="仿宋_GB2312"/>
          <w:spacing w:val="0"/>
          <w:sz w:val="32"/>
          <w:szCs w:val="32"/>
          <w:lang w:val="en-US" w:eastAsia="zh-CN"/>
        </w:rPr>
        <w:t>中、省2023年度DRG/DIP医保基金清算工作进度安排，要求3月底前必须在医保信息平台系统中完成。因此，要求2023年度特病单议工作各相关单位务必高度重视，逾期未报送结果的，视为无特病单议病例，后果自行承担。</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内首批参加DIP支付方式改革的28家二级以上定点医疗机构应于2024年2月7日前完成2023年度本医疗机构的特病单议申报流程及资料提交工作。本次资料申报、提交、审核均采用线下流程，患者报销类别按职工医保、居民医保进行分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楷体" w:hAnsi="楷体" w:eastAsia="楷体" w:cs="楷体"/>
          <w:sz w:val="32"/>
          <w:szCs w:val="32"/>
          <w:lang w:val="en-US" w:eastAsia="zh-CN"/>
        </w:rPr>
        <w:t>（二）</w:t>
      </w:r>
      <w:r>
        <w:rPr>
          <w:rFonts w:hint="eastAsia" w:ascii="仿宋_GB2312" w:hAnsi="仿宋_GB2312" w:eastAsia="仿宋_GB2312" w:cs="仿宋_GB2312"/>
          <w:spacing w:val="0"/>
          <w:sz w:val="32"/>
          <w:szCs w:val="32"/>
          <w:lang w:val="en-US" w:eastAsia="zh-CN"/>
        </w:rPr>
        <w:t>由各级医保经办机构负责收集并汇总各辖区内相关医疗机构提交资料，核对资料信息完善程度，并于2月23日前将相关特病单议纸质资料报送市医保经办处对应科室，由市医保经办处完成统计汇总，进行初审分析，提交研究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楷体" w:hAnsi="楷体" w:eastAsia="楷体" w:cs="楷体"/>
          <w:sz w:val="32"/>
          <w:szCs w:val="32"/>
          <w:lang w:val="en-US" w:eastAsia="zh-CN"/>
        </w:rPr>
        <w:t>（三）</w:t>
      </w:r>
      <w:r>
        <w:rPr>
          <w:rFonts w:hint="eastAsia" w:ascii="仿宋_GB2312" w:hAnsi="仿宋_GB2312" w:eastAsia="仿宋_GB2312" w:cs="仿宋_GB2312"/>
          <w:spacing w:val="0"/>
          <w:sz w:val="32"/>
          <w:szCs w:val="32"/>
          <w:lang w:val="en-US" w:eastAsia="zh-CN"/>
        </w:rPr>
        <w:t>2023年度特病单议组织评审工作由市级部门统一安排。自2024年第一季度起，特病单议组织评审工作按由市、县（区）医保部门按本实施办法分别组织开展。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七、其他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本办法自发文之日起试行。试行期间如国家、省有新规定，从其规定。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附件：1.商洛市 DIP 付费特殊病例单议申请和专家评议表</w:t>
      </w:r>
    </w:p>
    <w:p>
      <w:pPr>
        <w:pStyle w:val="2"/>
        <w:keepNext w:val="0"/>
        <w:keepLines w:val="0"/>
        <w:pageBreakBefore w:val="0"/>
        <w:wordWrap/>
        <w:overflowPunct/>
        <w:topLinePunct w:val="0"/>
        <w:bidi w:val="0"/>
        <w:spacing w:line="560" w:lineRule="exact"/>
        <w:ind w:firstLine="1600" w:firstLineChars="5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商洛市医疗保险DIP特病单议专家评议结果汇总表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p>
    <w:p>
      <w:pPr>
        <w:pStyle w:val="2"/>
        <w:rPr>
          <w:rFonts w:hint="eastAsia" w:ascii="仿宋_GB2312" w:hAnsi="仿宋_GB2312" w:eastAsia="仿宋_GB2312" w:cs="仿宋_GB2312"/>
          <w:spacing w:val="0"/>
          <w:sz w:val="32"/>
          <w:szCs w:val="32"/>
          <w:lang w:eastAsia="zh-CN"/>
        </w:rPr>
      </w:pPr>
    </w:p>
    <w:p>
      <w:pPr>
        <w:pStyle w:val="2"/>
        <w:rPr>
          <w:rFonts w:hint="eastAsia" w:ascii="仿宋_GB2312" w:hAnsi="仿宋_GB2312" w:eastAsia="仿宋_GB2312" w:cs="仿宋_GB2312"/>
          <w:spacing w:val="0"/>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textAlignment w:val="baseline"/>
        <w:rPr>
          <w:rFonts w:hint="eastAsia" w:ascii="黑体" w:hAnsi="黑体" w:eastAsia="黑体" w:cs="黑体"/>
          <w:spacing w:val="0"/>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0" w:leftChars="0" w:firstLine="0" w:firstLineChars="0"/>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tbl>
      <w:tblPr>
        <w:tblStyle w:val="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9"/>
        <w:gridCol w:w="2457"/>
        <w:gridCol w:w="2072"/>
        <w:gridCol w:w="2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86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商洛市 DIP 付费特殊病例单议申请和专家评议表</w:t>
            </w:r>
          </w:p>
          <w:p>
            <w:pPr>
              <w:keepNext w:val="0"/>
              <w:keepLines w:val="0"/>
              <w:widowControl/>
              <w:suppressLineNumbers w:val="0"/>
              <w:jc w:val="center"/>
              <w:textAlignment w:val="top"/>
              <w:rPr>
                <w:rFonts w:hint="eastAsia" w:ascii="方正小标宋简体" w:hAnsi="方正小标宋简体" w:eastAsia="方正小标宋简体" w:cs="方正小标宋简体"/>
                <w:spacing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69"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评审时间:</w:t>
            </w:r>
          </w:p>
        </w:tc>
        <w:tc>
          <w:tcPr>
            <w:tcW w:w="2457" w:type="dxa"/>
            <w:tcBorders>
              <w:top w:val="nil"/>
              <w:left w:val="nil"/>
              <w:bottom w:val="nil"/>
              <w:right w:val="nil"/>
            </w:tcBorders>
            <w:shd w:val="clear" w:color="auto" w:fill="auto"/>
            <w:vAlign w:val="top"/>
          </w:tcPr>
          <w:p>
            <w:pPr>
              <w:jc w:val="center"/>
              <w:rPr>
                <w:rFonts w:hint="default" w:ascii="Arial" w:hAnsi="Arial" w:cs="Arial"/>
                <w:b/>
                <w:bCs/>
                <w:i w:val="0"/>
                <w:iCs w:val="0"/>
                <w:color w:val="000000"/>
                <w:sz w:val="24"/>
                <w:szCs w:val="24"/>
                <w:u w:val="none"/>
              </w:rPr>
            </w:pPr>
          </w:p>
        </w:tc>
        <w:tc>
          <w:tcPr>
            <w:tcW w:w="2072"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病案号:</w:t>
            </w:r>
          </w:p>
        </w:tc>
        <w:tc>
          <w:tcPr>
            <w:tcW w:w="2667" w:type="dxa"/>
            <w:tcBorders>
              <w:top w:val="nil"/>
              <w:left w:val="nil"/>
              <w:bottom w:val="nil"/>
              <w:right w:val="nil"/>
            </w:tcBorders>
            <w:shd w:val="clear" w:color="auto" w:fill="auto"/>
            <w:vAlign w:val="top"/>
          </w:tcPr>
          <w:p>
            <w:pPr>
              <w:jc w:val="center"/>
              <w:rPr>
                <w:rFonts w:hint="default" w:ascii="Arial" w:hAnsi="Arial" w:cs="Arial"/>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snapToGrid w:val="0"/>
                <w:color w:val="000000"/>
                <w:kern w:val="0"/>
                <w:sz w:val="20"/>
                <w:szCs w:val="20"/>
                <w:u w:val="none"/>
                <w:lang w:val="en-US" w:eastAsia="zh-CN" w:bidi="ar"/>
              </w:rPr>
              <w:t xml:space="preserve"> 病例基本信息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医疗机构名称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医疗机构编码</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患者姓名</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医保结算ID</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性别</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年龄（天）</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snapToGrid w:val="0"/>
                <w:color w:val="000000"/>
                <w:kern w:val="0"/>
                <w:sz w:val="20"/>
                <w:szCs w:val="20"/>
                <w:u w:val="none"/>
                <w:lang w:val="en-US" w:eastAsia="zh-CN" w:bidi="ar"/>
              </w:rPr>
              <w:t xml:space="preserve"> 病例诊疗信息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主诊断编码</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主诊断名称</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手术编码</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手术名称</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住院天数</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离院方式</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总费用:(元)</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基本统筹金额(元)</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snapToGrid w:val="0"/>
                <w:color w:val="000000"/>
                <w:kern w:val="0"/>
                <w:sz w:val="20"/>
                <w:szCs w:val="20"/>
                <w:u w:val="none"/>
                <w:lang w:val="en-US" w:eastAsia="zh-CN" w:bidi="ar"/>
              </w:rPr>
              <w:t>申请理由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8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snapToGrid w:val="0"/>
                <w:color w:val="000000"/>
                <w:kern w:val="0"/>
                <w:sz w:val="20"/>
                <w:szCs w:val="20"/>
                <w:u w:val="none"/>
                <w:lang w:val="en-US" w:eastAsia="zh-CN" w:bidi="ar"/>
              </w:rPr>
              <w:t xml:space="preserve"> 专家评审意见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3" w:hRule="atLeast"/>
        </w:trPr>
        <w:tc>
          <w:tcPr>
            <w:tcW w:w="88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0"/>
                <w:snapToGrid w:val="0"/>
                <w:color w:val="000000"/>
                <w:lang w:val="en-US" w:eastAsia="zh-CN" w:bidi="ar"/>
              </w:rPr>
              <w:t>请选择一项在括号中填√</w:t>
            </w:r>
            <w:r>
              <w:rPr>
                <w:rStyle w:val="11"/>
                <w:rFonts w:eastAsia="宋体"/>
                <w:snapToGrid w:val="0"/>
                <w:color w:val="000000"/>
                <w:lang w:val="en-US" w:eastAsia="zh-CN" w:bidi="ar"/>
              </w:rPr>
              <w:t>;</w:t>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br w:type="textWrapping"/>
            </w:r>
            <w:r>
              <w:rPr>
                <w:rStyle w:val="10"/>
                <w:snapToGrid w:val="0"/>
                <w:color w:val="000000"/>
                <w:lang w:val="en-US" w:eastAsia="zh-CN" w:bidi="ar"/>
              </w:rPr>
              <w:t>1.</w:t>
            </w:r>
            <w:r>
              <w:rPr>
                <w:rStyle w:val="12"/>
                <w:snapToGrid w:val="0"/>
                <w:color w:val="000000"/>
                <w:lang w:val="en-US" w:eastAsia="zh-CN" w:bidi="ar"/>
              </w:rPr>
              <w:t>£</w:t>
            </w:r>
            <w:r>
              <w:rPr>
                <w:rStyle w:val="10"/>
                <w:snapToGrid w:val="0"/>
                <w:color w:val="000000"/>
                <w:lang w:val="en-US" w:eastAsia="zh-CN" w:bidi="ar"/>
              </w:rPr>
              <w:t>通过</w:t>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br w:type="textWrapping"/>
            </w:r>
            <w:r>
              <w:rPr>
                <w:rStyle w:val="10"/>
                <w:snapToGrid w:val="0"/>
                <w:color w:val="000000"/>
                <w:lang w:val="en-US" w:eastAsia="zh-CN" w:bidi="ar"/>
              </w:rPr>
              <w:t>2.</w:t>
            </w:r>
            <w:r>
              <w:rPr>
                <w:rStyle w:val="12"/>
                <w:snapToGrid w:val="0"/>
                <w:color w:val="000000"/>
                <w:lang w:val="en-US" w:eastAsia="zh-CN" w:bidi="ar"/>
              </w:rPr>
              <w:t>£</w:t>
            </w:r>
            <w:r>
              <w:rPr>
                <w:rStyle w:val="10"/>
                <w:snapToGrid w:val="0"/>
                <w:color w:val="000000"/>
                <w:lang w:val="en-US" w:eastAsia="zh-CN" w:bidi="ar"/>
              </w:rPr>
              <w:t>不通过（驳回）</w:t>
            </w:r>
            <w:r>
              <w:rPr>
                <w:rStyle w:val="10"/>
                <w:snapToGrid w:val="0"/>
                <w:color w:val="000000"/>
                <w:lang w:val="en-US" w:eastAsia="zh-CN" w:bidi="ar"/>
              </w:rPr>
              <w:br w:type="textWrapping"/>
            </w:r>
            <w:r>
              <w:rPr>
                <w:rStyle w:val="10"/>
                <w:snapToGrid w:val="0"/>
                <w:color w:val="000000"/>
                <w:lang w:val="en-US" w:eastAsia="zh-CN" w:bidi="ar"/>
              </w:rPr>
              <w:t>驳回意见：</w:t>
            </w:r>
            <w:r>
              <w:rPr>
                <w:rStyle w:val="10"/>
                <w:snapToGrid w:val="0"/>
                <w:color w:val="000000"/>
                <w:lang w:val="en-US" w:eastAsia="zh-CN" w:bidi="ar"/>
              </w:rPr>
              <w:br w:type="textWrapping"/>
            </w:r>
            <w:r>
              <w:rPr>
                <w:rStyle w:val="10"/>
                <w:snapToGrid w:val="0"/>
                <w:color w:val="000000"/>
                <w:lang w:val="en-US" w:eastAsia="zh-CN" w:bidi="ar"/>
              </w:rPr>
              <w:br w:type="textWrapping"/>
            </w:r>
            <w:r>
              <w:rPr>
                <w:rStyle w:val="10"/>
                <w:snapToGrid w:val="0"/>
                <w:color w:val="000000"/>
                <w:lang w:val="en-US" w:eastAsia="zh-CN" w:bidi="ar"/>
              </w:rPr>
              <w:br w:type="textWrapping"/>
            </w:r>
            <w:r>
              <w:rPr>
                <w:rStyle w:val="10"/>
                <w:snapToGrid w:val="0"/>
                <w:color w:val="000000"/>
                <w:lang w:val="en-US" w:eastAsia="zh-CN" w:bidi="ar"/>
              </w:rPr>
              <w:br w:type="textWrapping"/>
            </w:r>
            <w:r>
              <w:rPr>
                <w:rStyle w:val="10"/>
                <w:snapToGrid w:val="0"/>
                <w:color w:val="000000"/>
                <w:lang w:val="en-US" w:eastAsia="zh-CN" w:bidi="ar"/>
              </w:rPr>
              <w:br w:type="textWrapping"/>
            </w:r>
            <w:r>
              <w:rPr>
                <w:rStyle w:val="10"/>
                <w:snapToGrid w:val="0"/>
                <w:color w:val="000000"/>
                <w:lang w:val="en-US" w:eastAsia="zh-CN" w:bidi="ar"/>
              </w:rPr>
              <w:br w:type="textWrapping"/>
            </w:r>
            <w:r>
              <w:rPr>
                <w:rStyle w:val="10"/>
                <w:snapToGrid w:val="0"/>
                <w:color w:val="000000"/>
                <w:lang w:val="en-US" w:eastAsia="zh-CN" w:bidi="ar"/>
              </w:rPr>
              <w:t>是否存在疑似违规：□是   □否</w:t>
            </w:r>
            <w:r>
              <w:rPr>
                <w:rStyle w:val="11"/>
                <w:rFonts w:eastAsia="宋体"/>
                <w:snapToGrid w:val="0"/>
                <w:color w:val="000000"/>
                <w:lang w:val="en-US" w:eastAsia="zh-CN" w:bidi="ar"/>
              </w:rPr>
              <w:br w:type="textWrapping"/>
            </w:r>
            <w:r>
              <w:rPr>
                <w:rStyle w:val="10"/>
                <w:snapToGrid w:val="0"/>
                <w:color w:val="000000"/>
                <w:lang w:val="en-US" w:eastAsia="zh-CN" w:bidi="ar"/>
              </w:rPr>
              <w:t>疑似违规内容：</w:t>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br w:type="textWrapping"/>
            </w:r>
            <w:r>
              <w:rPr>
                <w:rStyle w:val="11"/>
                <w:rFonts w:eastAsia="宋体"/>
                <w:snapToGrid w:val="0"/>
                <w:color w:val="000000"/>
                <w:lang w:val="en-US" w:eastAsia="zh-CN" w:bidi="ar"/>
              </w:rPr>
              <w:t xml:space="preserve">                                                                                  </w:t>
            </w:r>
            <w:r>
              <w:rPr>
                <w:rStyle w:val="10"/>
                <w:snapToGrid w:val="0"/>
                <w:color w:val="000000"/>
                <w:lang w:val="en-US" w:eastAsia="zh-CN" w:bidi="ar"/>
              </w:rPr>
              <w:t>评审人签字确认:</w:t>
            </w:r>
            <w:r>
              <w:rPr>
                <w:rStyle w:val="10"/>
                <w:snapToGrid w:val="0"/>
                <w:color w:val="000000"/>
                <w:lang w:val="en-US" w:eastAsia="zh-CN" w:bidi="ar"/>
              </w:rPr>
              <w:br w:type="textWrapping"/>
            </w:r>
            <w:r>
              <w:rPr>
                <w:rStyle w:val="10"/>
                <w:snapToGrid w:val="0"/>
                <w:color w:val="000000"/>
                <w:lang w:val="en-US" w:eastAsia="zh-CN" w:bidi="ar"/>
              </w:rPr>
              <w:t xml:space="preserve">                                             医保经办部门(盖章):</w:t>
            </w:r>
            <w:r>
              <w:rPr>
                <w:rStyle w:val="11"/>
                <w:rFonts w:eastAsia="宋体"/>
                <w:snapToGrid w:val="0"/>
                <w:color w:val="000000"/>
                <w:lang w:val="en-US" w:eastAsia="zh-CN" w:bidi="ar"/>
              </w:rPr>
              <w:t xml:space="preserve">             </w:t>
            </w:r>
          </w:p>
        </w:tc>
      </w:tr>
    </w:tbl>
    <w:p>
      <w:pPr>
        <w:spacing w:before="70" w:line="219" w:lineRule="auto"/>
        <w:ind w:left="474"/>
        <w:rPr>
          <w:rFonts w:ascii="宋体" w:hAnsi="宋体" w:eastAsia="宋体" w:cs="宋体"/>
          <w:spacing w:val="0"/>
          <w:sz w:val="32"/>
          <w:szCs w:val="32"/>
        </w:rPr>
        <w:sectPr>
          <w:footerReference r:id="rId5" w:type="default"/>
          <w:type w:val="continuous"/>
          <w:pgSz w:w="11906" w:h="16838"/>
          <w:pgMar w:top="1417" w:right="1440" w:bottom="1417" w:left="1440" w:header="0" w:footer="0" w:gutter="0"/>
          <w:cols w:equalWidth="0" w:num="1">
            <w:col w:w="9210"/>
          </w:cols>
        </w:sect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textAlignment w:val="baseline"/>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0"/>
        <w:rPr>
          <w:rFonts w:ascii="宋体" w:hAnsi="宋体" w:eastAsia="宋体" w:cs="宋体"/>
          <w:sz w:val="35"/>
          <w:szCs w:val="35"/>
        </w:rPr>
      </w:pPr>
      <w:r>
        <w:rPr>
          <w:rFonts w:hint="eastAsia" w:ascii="宋体" w:hAnsi="宋体" w:eastAsia="宋体" w:cs="宋体"/>
          <w:b/>
          <w:bCs/>
          <w:spacing w:val="1"/>
          <w:sz w:val="35"/>
          <w:szCs w:val="35"/>
          <w:lang w:val="en-US" w:eastAsia="zh-CN"/>
        </w:rPr>
        <w:t xml:space="preserve"> </w:t>
      </w:r>
      <w:r>
        <w:rPr>
          <w:rFonts w:hint="eastAsia" w:ascii="方正小标宋简体" w:hAnsi="方正小标宋简体" w:eastAsia="方正小标宋简体" w:cs="方正小标宋简体"/>
          <w:b w:val="0"/>
          <w:bCs w:val="0"/>
          <w:spacing w:val="1"/>
          <w:sz w:val="44"/>
          <w:szCs w:val="44"/>
          <w:lang w:val="en-US" w:eastAsia="zh-CN"/>
        </w:rPr>
        <w:t>商洛市医疗保险DIP</w:t>
      </w:r>
      <w:r>
        <w:rPr>
          <w:rFonts w:hint="eastAsia" w:ascii="方正小标宋简体" w:hAnsi="方正小标宋简体" w:eastAsia="方正小标宋简体" w:cs="方正小标宋简体"/>
          <w:b w:val="0"/>
          <w:bCs w:val="0"/>
          <w:spacing w:val="1"/>
          <w:sz w:val="44"/>
          <w:szCs w:val="44"/>
        </w:rPr>
        <w:t>特病</w:t>
      </w:r>
      <w:r>
        <w:rPr>
          <w:rFonts w:hint="eastAsia" w:ascii="方正小标宋简体" w:hAnsi="方正小标宋简体" w:eastAsia="方正小标宋简体" w:cs="方正小标宋简体"/>
          <w:b w:val="0"/>
          <w:bCs w:val="0"/>
          <w:spacing w:val="1"/>
          <w:sz w:val="44"/>
          <w:szCs w:val="44"/>
          <w:lang w:eastAsia="zh-CN"/>
        </w:rPr>
        <w:t>单议专家</w:t>
      </w:r>
      <w:r>
        <w:rPr>
          <w:rFonts w:hint="eastAsia" w:ascii="方正小标宋简体" w:hAnsi="方正小标宋简体" w:eastAsia="方正小标宋简体" w:cs="方正小标宋简体"/>
          <w:b w:val="0"/>
          <w:bCs w:val="0"/>
          <w:spacing w:val="1"/>
          <w:sz w:val="44"/>
          <w:szCs w:val="44"/>
        </w:rPr>
        <w:t>评议</w:t>
      </w:r>
      <w:r>
        <w:rPr>
          <w:rFonts w:hint="eastAsia" w:ascii="方正小标宋简体" w:hAnsi="方正小标宋简体" w:eastAsia="方正小标宋简体" w:cs="方正小标宋简体"/>
          <w:b w:val="0"/>
          <w:bCs w:val="0"/>
          <w:spacing w:val="1"/>
          <w:sz w:val="44"/>
          <w:szCs w:val="44"/>
          <w:lang w:eastAsia="zh-CN"/>
        </w:rPr>
        <w:t>结果汇总</w:t>
      </w:r>
      <w:r>
        <w:rPr>
          <w:rFonts w:hint="eastAsia" w:ascii="方正小标宋简体" w:hAnsi="方正小标宋简体" w:eastAsia="方正小标宋简体" w:cs="方正小标宋简体"/>
          <w:b w:val="0"/>
          <w:bCs w:val="0"/>
          <w:spacing w:val="1"/>
          <w:sz w:val="44"/>
          <w:szCs w:val="44"/>
        </w:rPr>
        <w:t>表</w:t>
      </w:r>
    </w:p>
    <w:p>
      <w:pPr>
        <w:pStyle w:val="3"/>
        <w:spacing w:line="275" w:lineRule="auto"/>
      </w:pPr>
    </w:p>
    <w:p>
      <w:pPr>
        <w:spacing w:before="70" w:line="219" w:lineRule="auto"/>
        <w:rPr>
          <w:rFonts w:hint="eastAsia" w:ascii="宋体" w:hAnsi="宋体" w:eastAsia="宋体" w:cs="宋体"/>
          <w:sz w:val="24"/>
          <w:szCs w:val="24"/>
          <w:lang w:val="en-US" w:eastAsia="zh-CN"/>
        </w:rPr>
      </w:pPr>
      <w:r>
        <w:rPr>
          <w:rFonts w:hint="eastAsia" w:ascii="宋体" w:hAnsi="宋体" w:eastAsia="宋体" w:cs="宋体"/>
          <w:spacing w:val="14"/>
          <w:sz w:val="24"/>
          <w:szCs w:val="24"/>
        </w:rPr>
        <w:t>医院名称(盖章):</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0"/>
          <w:sz w:val="24"/>
          <w:szCs w:val="24"/>
          <w:lang w:val="en-US" w:eastAsia="zh-CN"/>
        </w:rPr>
        <w:t xml:space="preserve">    </w:t>
      </w:r>
      <w:bookmarkStart w:id="0" w:name="_GoBack"/>
      <w:bookmarkEnd w:id="0"/>
      <w:r>
        <w:rPr>
          <w:rFonts w:hint="eastAsia" w:ascii="宋体" w:hAnsi="宋体" w:eastAsia="宋体" w:cs="宋体"/>
          <w:spacing w:val="0"/>
          <w:sz w:val="24"/>
          <w:szCs w:val="24"/>
          <w:lang w:val="en-US" w:eastAsia="zh-CN"/>
        </w:rPr>
        <w:t>年   月  日</w:t>
      </w:r>
    </w:p>
    <w:p>
      <w:pPr>
        <w:spacing w:line="220" w:lineRule="exact"/>
        <w:rPr>
          <w:rFonts w:hint="eastAsia" w:ascii="宋体" w:hAnsi="宋体" w:eastAsia="宋体" w:cs="宋体"/>
          <w:sz w:val="24"/>
          <w:szCs w:val="24"/>
        </w:rPr>
      </w:pPr>
    </w:p>
    <w:tbl>
      <w:tblPr>
        <w:tblStyle w:val="6"/>
        <w:tblW w:w="13820"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380"/>
        <w:gridCol w:w="1140"/>
        <w:gridCol w:w="1310"/>
        <w:gridCol w:w="1370"/>
        <w:gridCol w:w="1000"/>
        <w:gridCol w:w="1210"/>
        <w:gridCol w:w="1290"/>
        <w:gridCol w:w="1220"/>
        <w:gridCol w:w="1470"/>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740" w:type="dxa"/>
            <w:vAlign w:val="center"/>
          </w:tcPr>
          <w:p>
            <w:pPr>
              <w:spacing w:before="173" w:line="221" w:lineRule="auto"/>
              <w:ind w:left="114"/>
              <w:jc w:val="center"/>
              <w:rPr>
                <w:rFonts w:hint="eastAsia" w:ascii="宋体" w:hAnsi="宋体" w:eastAsia="宋体" w:cs="宋体"/>
                <w:sz w:val="24"/>
                <w:szCs w:val="24"/>
              </w:rPr>
            </w:pPr>
            <w:r>
              <w:rPr>
                <w:rFonts w:hint="eastAsia" w:ascii="宋体" w:hAnsi="宋体" w:eastAsia="宋体" w:cs="宋体"/>
                <w:spacing w:val="-2"/>
                <w:sz w:val="24"/>
                <w:szCs w:val="24"/>
              </w:rPr>
              <w:t>序号</w:t>
            </w:r>
          </w:p>
        </w:tc>
        <w:tc>
          <w:tcPr>
            <w:tcW w:w="1380" w:type="dxa"/>
            <w:vAlign w:val="center"/>
          </w:tcPr>
          <w:p>
            <w:pPr>
              <w:spacing w:before="34"/>
              <w:ind w:left="90" w:right="85"/>
              <w:jc w:val="center"/>
              <w:rPr>
                <w:rFonts w:hint="eastAsia" w:ascii="宋体" w:hAnsi="宋体" w:eastAsia="宋体" w:cs="宋体"/>
                <w:spacing w:val="4"/>
                <w:sz w:val="24"/>
                <w:szCs w:val="24"/>
              </w:rPr>
            </w:pPr>
            <w:r>
              <w:rPr>
                <w:rFonts w:hint="eastAsia" w:ascii="宋体" w:hAnsi="宋体" w:eastAsia="宋体" w:cs="宋体"/>
                <w:spacing w:val="4"/>
                <w:sz w:val="24"/>
                <w:szCs w:val="24"/>
              </w:rPr>
              <w:t>患者</w:t>
            </w:r>
          </w:p>
          <w:p>
            <w:pPr>
              <w:spacing w:before="34"/>
              <w:ind w:left="90" w:right="85"/>
              <w:jc w:val="center"/>
              <w:rPr>
                <w:rFonts w:hint="eastAsia" w:ascii="宋体" w:hAnsi="宋体" w:eastAsia="宋体" w:cs="宋体"/>
                <w:sz w:val="24"/>
                <w:szCs w:val="24"/>
              </w:rPr>
            </w:pPr>
            <w:r>
              <w:rPr>
                <w:rFonts w:hint="eastAsia" w:ascii="宋体" w:hAnsi="宋体" w:eastAsia="宋体" w:cs="宋体"/>
                <w:spacing w:val="11"/>
                <w:sz w:val="24"/>
                <w:szCs w:val="24"/>
              </w:rPr>
              <w:t>姓名</w:t>
            </w:r>
          </w:p>
        </w:tc>
        <w:tc>
          <w:tcPr>
            <w:tcW w:w="1140" w:type="dxa"/>
            <w:vAlign w:val="center"/>
          </w:tcPr>
          <w:p>
            <w:pPr>
              <w:spacing w:before="37" w:line="204" w:lineRule="auto"/>
              <w:ind w:left="23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结算</w:t>
            </w:r>
            <w:r>
              <w:rPr>
                <w:rFonts w:hint="eastAsia" w:ascii="宋体" w:hAnsi="宋体" w:eastAsia="宋体" w:cs="宋体"/>
                <w:sz w:val="24"/>
                <w:szCs w:val="24"/>
                <w:lang w:val="en-US" w:eastAsia="zh-CN"/>
              </w:rPr>
              <w:t>ID</w:t>
            </w:r>
          </w:p>
        </w:tc>
        <w:tc>
          <w:tcPr>
            <w:tcW w:w="1310" w:type="dxa"/>
            <w:vAlign w:val="center"/>
          </w:tcPr>
          <w:p>
            <w:pPr>
              <w:spacing w:before="25" w:line="221"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病案号</w:t>
            </w:r>
          </w:p>
        </w:tc>
        <w:tc>
          <w:tcPr>
            <w:tcW w:w="1370" w:type="dxa"/>
            <w:vAlign w:val="center"/>
          </w:tcPr>
          <w:p>
            <w:pPr>
              <w:spacing w:before="23" w:line="220" w:lineRule="auto"/>
              <w:jc w:val="both"/>
              <w:rPr>
                <w:rFonts w:hint="eastAsia" w:ascii="宋体" w:hAnsi="宋体" w:eastAsia="宋体" w:cs="宋体"/>
                <w:sz w:val="24"/>
                <w:szCs w:val="24"/>
              </w:rPr>
            </w:pPr>
            <w:r>
              <w:rPr>
                <w:rFonts w:hint="eastAsia" w:ascii="宋体" w:hAnsi="宋体" w:eastAsia="宋体" w:cs="宋体"/>
                <w:spacing w:val="5"/>
                <w:sz w:val="24"/>
                <w:szCs w:val="24"/>
              </w:rPr>
              <w:t>住院总</w:t>
            </w:r>
            <w:r>
              <w:rPr>
                <w:rFonts w:hint="eastAsia" w:ascii="宋体" w:hAnsi="宋体" w:eastAsia="宋体" w:cs="宋体"/>
                <w:spacing w:val="10"/>
                <w:sz w:val="24"/>
                <w:szCs w:val="24"/>
              </w:rPr>
              <w:t>费用</w:t>
            </w:r>
          </w:p>
        </w:tc>
        <w:tc>
          <w:tcPr>
            <w:tcW w:w="1000" w:type="dxa"/>
            <w:vAlign w:val="center"/>
          </w:tcPr>
          <w:p>
            <w:pPr>
              <w:spacing w:before="32" w:line="260" w:lineRule="exact"/>
              <w:jc w:val="both"/>
              <w:rPr>
                <w:rFonts w:hint="eastAsia" w:ascii="宋体" w:hAnsi="宋体" w:eastAsia="宋体" w:cs="宋体"/>
                <w:sz w:val="24"/>
                <w:szCs w:val="24"/>
              </w:rPr>
            </w:pPr>
            <w:r>
              <w:rPr>
                <w:rFonts w:hint="eastAsia" w:ascii="宋体" w:hAnsi="宋体" w:eastAsia="宋体" w:cs="宋体"/>
                <w:spacing w:val="-3"/>
                <w:sz w:val="24"/>
                <w:szCs w:val="24"/>
                <w:lang w:val="en-US" w:eastAsia="zh-CN"/>
              </w:rPr>
              <w:t>住院</w:t>
            </w:r>
            <w:r>
              <w:rPr>
                <w:rFonts w:hint="eastAsia" w:ascii="宋体" w:hAnsi="宋体" w:eastAsia="宋体" w:cs="宋体"/>
                <w:spacing w:val="-3"/>
                <w:sz w:val="24"/>
                <w:szCs w:val="24"/>
              </w:rPr>
              <w:t>天数</w:t>
            </w:r>
          </w:p>
        </w:tc>
        <w:tc>
          <w:tcPr>
            <w:tcW w:w="1210" w:type="dxa"/>
            <w:vAlign w:val="center"/>
          </w:tcPr>
          <w:p>
            <w:pPr>
              <w:spacing w:before="42" w:line="262" w:lineRule="exact"/>
              <w:jc w:val="center"/>
              <w:rPr>
                <w:rFonts w:hint="eastAsia" w:ascii="宋体" w:hAnsi="宋体" w:eastAsia="宋体" w:cs="宋体"/>
                <w:sz w:val="24"/>
                <w:szCs w:val="24"/>
              </w:rPr>
            </w:pPr>
            <w:r>
              <w:rPr>
                <w:rFonts w:hint="eastAsia" w:ascii="宋体" w:hAnsi="宋体" w:eastAsia="宋体" w:cs="宋体"/>
                <w:spacing w:val="8"/>
                <w:sz w:val="24"/>
                <w:szCs w:val="24"/>
                <w:lang w:val="en-US" w:eastAsia="zh-CN"/>
              </w:rPr>
              <w:t>入院</w:t>
            </w:r>
            <w:r>
              <w:rPr>
                <w:rFonts w:hint="eastAsia" w:ascii="宋体" w:hAnsi="宋体" w:eastAsia="宋体" w:cs="宋体"/>
                <w:spacing w:val="8"/>
                <w:sz w:val="24"/>
                <w:szCs w:val="24"/>
              </w:rPr>
              <w:t>时间</w:t>
            </w:r>
          </w:p>
        </w:tc>
        <w:tc>
          <w:tcPr>
            <w:tcW w:w="1290" w:type="dxa"/>
            <w:vAlign w:val="center"/>
          </w:tcPr>
          <w:p>
            <w:pPr>
              <w:spacing w:before="42" w:line="262" w:lineRule="exact"/>
              <w:jc w:val="both"/>
              <w:rPr>
                <w:rFonts w:hint="eastAsia" w:ascii="宋体" w:hAnsi="宋体" w:eastAsia="宋体" w:cs="宋体"/>
                <w:sz w:val="24"/>
                <w:szCs w:val="24"/>
              </w:rPr>
            </w:pPr>
            <w:r>
              <w:rPr>
                <w:rFonts w:hint="eastAsia" w:ascii="宋体" w:hAnsi="宋体" w:eastAsia="宋体" w:cs="宋体"/>
                <w:spacing w:val="8"/>
                <w:sz w:val="24"/>
                <w:szCs w:val="24"/>
                <w:lang w:val="en-US" w:eastAsia="zh-CN"/>
              </w:rPr>
              <w:t>出院</w:t>
            </w:r>
            <w:r>
              <w:rPr>
                <w:rFonts w:hint="eastAsia" w:ascii="宋体" w:hAnsi="宋体" w:eastAsia="宋体" w:cs="宋体"/>
                <w:spacing w:val="8"/>
                <w:sz w:val="24"/>
                <w:szCs w:val="24"/>
              </w:rPr>
              <w:t>时间</w:t>
            </w:r>
          </w:p>
        </w:tc>
        <w:tc>
          <w:tcPr>
            <w:tcW w:w="1220" w:type="dxa"/>
            <w:vAlign w:val="center"/>
          </w:tcPr>
          <w:p>
            <w:pPr>
              <w:spacing w:before="32" w:line="262" w:lineRule="exact"/>
              <w:jc w:val="both"/>
              <w:rPr>
                <w:rFonts w:hint="eastAsia" w:ascii="宋体" w:hAnsi="宋体" w:eastAsia="宋体" w:cs="宋体"/>
                <w:sz w:val="24"/>
                <w:szCs w:val="24"/>
              </w:rPr>
            </w:pPr>
            <w:r>
              <w:rPr>
                <w:rFonts w:hint="eastAsia" w:ascii="宋体" w:hAnsi="宋体" w:eastAsia="宋体" w:cs="宋体"/>
                <w:spacing w:val="8"/>
                <w:sz w:val="24"/>
                <w:szCs w:val="24"/>
                <w:lang w:val="en-US" w:eastAsia="zh-CN"/>
              </w:rPr>
              <w:t>结算</w:t>
            </w:r>
            <w:r>
              <w:rPr>
                <w:rFonts w:hint="eastAsia" w:ascii="宋体" w:hAnsi="宋体" w:eastAsia="宋体" w:cs="宋体"/>
                <w:spacing w:val="8"/>
                <w:sz w:val="24"/>
                <w:szCs w:val="24"/>
              </w:rPr>
              <w:t>时间</w:t>
            </w:r>
          </w:p>
        </w:tc>
        <w:tc>
          <w:tcPr>
            <w:tcW w:w="1470" w:type="dxa"/>
            <w:vAlign w:val="center"/>
          </w:tcPr>
          <w:p>
            <w:pPr>
              <w:spacing w:line="212" w:lineRule="auto"/>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报销类型（职工医保</w:t>
            </w:r>
            <w:r>
              <w:rPr>
                <w:rFonts w:hint="eastAsia" w:ascii="宋体" w:hAnsi="宋体" w:eastAsia="宋体" w:cs="宋体"/>
                <w:spacing w:val="8"/>
                <w:sz w:val="24"/>
                <w:szCs w:val="24"/>
                <w:lang w:val="en-US" w:eastAsia="zh-CN"/>
              </w:rPr>
              <w:t>/居民医保</w:t>
            </w:r>
            <w:r>
              <w:rPr>
                <w:rFonts w:hint="eastAsia" w:ascii="宋体" w:hAnsi="宋体" w:eastAsia="宋体" w:cs="宋体"/>
                <w:spacing w:val="8"/>
                <w:sz w:val="24"/>
                <w:szCs w:val="24"/>
                <w:lang w:eastAsia="zh-CN"/>
              </w:rPr>
              <w:t>）</w:t>
            </w:r>
          </w:p>
        </w:tc>
        <w:tc>
          <w:tcPr>
            <w:tcW w:w="1690" w:type="dxa"/>
            <w:vAlign w:val="center"/>
          </w:tcPr>
          <w:p>
            <w:pPr>
              <w:spacing w:before="32" w:line="26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专家审核</w:t>
            </w:r>
            <w:r>
              <w:rPr>
                <w:rFonts w:hint="eastAsia" w:ascii="宋体" w:hAnsi="宋体" w:eastAsia="宋体" w:cs="宋体"/>
                <w:spacing w:val="4"/>
                <w:sz w:val="24"/>
                <w:szCs w:val="24"/>
              </w:rPr>
              <w:t>意见</w:t>
            </w:r>
            <w:r>
              <w:rPr>
                <w:rFonts w:hint="eastAsia" w:ascii="宋体" w:hAnsi="宋体" w:eastAsia="宋体" w:cs="宋体"/>
                <w:spacing w:val="4"/>
                <w:sz w:val="24"/>
                <w:szCs w:val="24"/>
                <w:lang w:eastAsia="zh-CN"/>
              </w:rPr>
              <w:t>（通过</w:t>
            </w:r>
            <w:r>
              <w:rPr>
                <w:rFonts w:hint="eastAsia" w:ascii="宋体" w:hAnsi="宋体" w:eastAsia="宋体" w:cs="宋体"/>
                <w:spacing w:val="4"/>
                <w:sz w:val="24"/>
                <w:szCs w:val="24"/>
                <w:lang w:val="en-US" w:eastAsia="zh-CN"/>
              </w:rPr>
              <w:t>/不通过</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vAlign w:val="center"/>
          </w:tcPr>
          <w:p>
            <w:pPr>
              <w:spacing w:before="85" w:line="157"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80" w:type="dxa"/>
            <w:vAlign w:val="center"/>
          </w:tcPr>
          <w:p>
            <w:pPr>
              <w:pStyle w:val="7"/>
              <w:spacing w:line="239"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例如</w:t>
            </w:r>
          </w:p>
        </w:tc>
        <w:tc>
          <w:tcPr>
            <w:tcW w:w="1140" w:type="dxa"/>
            <w:vAlign w:val="center"/>
          </w:tcPr>
          <w:p>
            <w:pPr>
              <w:pStyle w:val="7"/>
              <w:spacing w:line="239" w:lineRule="exact"/>
              <w:jc w:val="center"/>
              <w:rPr>
                <w:rFonts w:hint="eastAsia" w:ascii="宋体" w:hAnsi="宋体" w:eastAsia="宋体" w:cs="宋体"/>
                <w:sz w:val="24"/>
                <w:szCs w:val="24"/>
              </w:rPr>
            </w:pPr>
          </w:p>
        </w:tc>
        <w:tc>
          <w:tcPr>
            <w:tcW w:w="1310" w:type="dxa"/>
            <w:vAlign w:val="center"/>
          </w:tcPr>
          <w:p>
            <w:pPr>
              <w:pStyle w:val="7"/>
              <w:spacing w:line="239" w:lineRule="exact"/>
              <w:jc w:val="center"/>
              <w:rPr>
                <w:rFonts w:hint="eastAsia" w:ascii="宋体" w:hAnsi="宋体" w:eastAsia="宋体" w:cs="宋体"/>
                <w:sz w:val="24"/>
                <w:szCs w:val="24"/>
              </w:rPr>
            </w:pPr>
          </w:p>
        </w:tc>
        <w:tc>
          <w:tcPr>
            <w:tcW w:w="1370" w:type="dxa"/>
            <w:vAlign w:val="center"/>
          </w:tcPr>
          <w:p>
            <w:pPr>
              <w:pStyle w:val="7"/>
              <w:spacing w:line="239" w:lineRule="exact"/>
              <w:jc w:val="center"/>
              <w:rPr>
                <w:rFonts w:hint="eastAsia" w:ascii="宋体" w:hAnsi="宋体" w:eastAsia="宋体" w:cs="宋体"/>
                <w:sz w:val="24"/>
                <w:szCs w:val="24"/>
              </w:rPr>
            </w:pPr>
          </w:p>
        </w:tc>
        <w:tc>
          <w:tcPr>
            <w:tcW w:w="1000" w:type="dxa"/>
            <w:vAlign w:val="center"/>
          </w:tcPr>
          <w:p>
            <w:pPr>
              <w:pStyle w:val="7"/>
              <w:spacing w:line="239" w:lineRule="exact"/>
              <w:jc w:val="center"/>
              <w:rPr>
                <w:rFonts w:hint="eastAsia" w:ascii="宋体" w:hAnsi="宋体" w:eastAsia="宋体" w:cs="宋体"/>
                <w:sz w:val="24"/>
                <w:szCs w:val="24"/>
              </w:rPr>
            </w:pPr>
          </w:p>
        </w:tc>
        <w:tc>
          <w:tcPr>
            <w:tcW w:w="1210" w:type="dxa"/>
            <w:vAlign w:val="center"/>
          </w:tcPr>
          <w:p>
            <w:pPr>
              <w:pStyle w:val="7"/>
              <w:spacing w:line="239"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20230101</w:t>
            </w:r>
          </w:p>
        </w:tc>
        <w:tc>
          <w:tcPr>
            <w:tcW w:w="1290" w:type="dxa"/>
            <w:vAlign w:val="center"/>
          </w:tcPr>
          <w:p>
            <w:pPr>
              <w:pStyle w:val="7"/>
              <w:spacing w:line="239"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20230108</w:t>
            </w:r>
          </w:p>
        </w:tc>
        <w:tc>
          <w:tcPr>
            <w:tcW w:w="1220" w:type="dxa"/>
            <w:vAlign w:val="center"/>
          </w:tcPr>
          <w:p>
            <w:pPr>
              <w:pStyle w:val="7"/>
              <w:spacing w:line="239"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20230108</w:t>
            </w:r>
          </w:p>
        </w:tc>
        <w:tc>
          <w:tcPr>
            <w:tcW w:w="1470" w:type="dxa"/>
            <w:vAlign w:val="center"/>
          </w:tcPr>
          <w:p>
            <w:pPr>
              <w:pStyle w:val="7"/>
              <w:spacing w:line="239"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职工医保</w:t>
            </w:r>
          </w:p>
        </w:tc>
        <w:tc>
          <w:tcPr>
            <w:tcW w:w="1690" w:type="dxa"/>
            <w:vAlign w:val="center"/>
          </w:tcPr>
          <w:p>
            <w:pPr>
              <w:pStyle w:val="7"/>
              <w:spacing w:line="239"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40" w:type="dxa"/>
            <w:vAlign w:val="center"/>
          </w:tcPr>
          <w:p>
            <w:pPr>
              <w:spacing w:before="88" w:line="164"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80" w:type="dxa"/>
            <w:vAlign w:val="center"/>
          </w:tcPr>
          <w:p>
            <w:pPr>
              <w:pStyle w:val="7"/>
              <w:jc w:val="center"/>
              <w:rPr>
                <w:rFonts w:hint="eastAsia" w:ascii="宋体" w:hAnsi="宋体" w:eastAsia="宋体" w:cs="宋体"/>
                <w:sz w:val="24"/>
                <w:szCs w:val="24"/>
              </w:rPr>
            </w:pPr>
          </w:p>
        </w:tc>
        <w:tc>
          <w:tcPr>
            <w:tcW w:w="1140" w:type="dxa"/>
            <w:vAlign w:val="center"/>
          </w:tcPr>
          <w:p>
            <w:pPr>
              <w:pStyle w:val="7"/>
              <w:jc w:val="center"/>
              <w:rPr>
                <w:rFonts w:hint="eastAsia" w:ascii="宋体" w:hAnsi="宋体" w:eastAsia="宋体" w:cs="宋体"/>
                <w:sz w:val="24"/>
                <w:szCs w:val="24"/>
              </w:rPr>
            </w:pPr>
          </w:p>
        </w:tc>
        <w:tc>
          <w:tcPr>
            <w:tcW w:w="1310" w:type="dxa"/>
            <w:vAlign w:val="center"/>
          </w:tcPr>
          <w:p>
            <w:pPr>
              <w:pStyle w:val="7"/>
              <w:jc w:val="center"/>
              <w:rPr>
                <w:rFonts w:hint="eastAsia" w:ascii="宋体" w:hAnsi="宋体" w:eastAsia="宋体" w:cs="宋体"/>
                <w:sz w:val="24"/>
                <w:szCs w:val="24"/>
              </w:rPr>
            </w:pPr>
          </w:p>
        </w:tc>
        <w:tc>
          <w:tcPr>
            <w:tcW w:w="1370" w:type="dxa"/>
            <w:vAlign w:val="center"/>
          </w:tcPr>
          <w:p>
            <w:pPr>
              <w:pStyle w:val="7"/>
              <w:jc w:val="center"/>
              <w:rPr>
                <w:rFonts w:hint="eastAsia" w:ascii="宋体" w:hAnsi="宋体" w:eastAsia="宋体" w:cs="宋体"/>
                <w:sz w:val="24"/>
                <w:szCs w:val="24"/>
              </w:rPr>
            </w:pPr>
          </w:p>
        </w:tc>
        <w:tc>
          <w:tcPr>
            <w:tcW w:w="1000" w:type="dxa"/>
            <w:vAlign w:val="center"/>
          </w:tcPr>
          <w:p>
            <w:pPr>
              <w:pStyle w:val="7"/>
              <w:jc w:val="center"/>
              <w:rPr>
                <w:rFonts w:hint="eastAsia" w:ascii="宋体" w:hAnsi="宋体" w:eastAsia="宋体" w:cs="宋体"/>
                <w:sz w:val="24"/>
                <w:szCs w:val="24"/>
              </w:rPr>
            </w:pPr>
          </w:p>
        </w:tc>
        <w:tc>
          <w:tcPr>
            <w:tcW w:w="1210" w:type="dxa"/>
            <w:vAlign w:val="center"/>
          </w:tcPr>
          <w:p>
            <w:pPr>
              <w:pStyle w:val="7"/>
              <w:jc w:val="center"/>
              <w:rPr>
                <w:rFonts w:hint="eastAsia" w:ascii="宋体" w:hAnsi="宋体" w:eastAsia="宋体" w:cs="宋体"/>
                <w:sz w:val="24"/>
                <w:szCs w:val="24"/>
              </w:rPr>
            </w:pPr>
          </w:p>
        </w:tc>
        <w:tc>
          <w:tcPr>
            <w:tcW w:w="1290" w:type="dxa"/>
            <w:vAlign w:val="center"/>
          </w:tcPr>
          <w:p>
            <w:pPr>
              <w:pStyle w:val="7"/>
              <w:jc w:val="center"/>
              <w:rPr>
                <w:rFonts w:hint="eastAsia" w:ascii="宋体" w:hAnsi="宋体" w:eastAsia="宋体" w:cs="宋体"/>
                <w:sz w:val="24"/>
                <w:szCs w:val="24"/>
              </w:rPr>
            </w:pPr>
          </w:p>
        </w:tc>
        <w:tc>
          <w:tcPr>
            <w:tcW w:w="1220" w:type="dxa"/>
            <w:vAlign w:val="center"/>
          </w:tcPr>
          <w:p>
            <w:pPr>
              <w:pStyle w:val="7"/>
              <w:jc w:val="center"/>
              <w:rPr>
                <w:rFonts w:hint="eastAsia" w:ascii="宋体" w:hAnsi="宋体" w:eastAsia="宋体" w:cs="宋体"/>
                <w:sz w:val="24"/>
                <w:szCs w:val="24"/>
              </w:rPr>
            </w:pPr>
          </w:p>
        </w:tc>
        <w:tc>
          <w:tcPr>
            <w:tcW w:w="1470" w:type="dxa"/>
            <w:vAlign w:val="center"/>
          </w:tcPr>
          <w:p>
            <w:pPr>
              <w:pStyle w:val="7"/>
              <w:jc w:val="center"/>
              <w:rPr>
                <w:rFonts w:hint="eastAsia" w:ascii="宋体" w:hAnsi="宋体" w:eastAsia="宋体" w:cs="宋体"/>
                <w:sz w:val="24"/>
                <w:szCs w:val="24"/>
              </w:rPr>
            </w:pPr>
          </w:p>
        </w:tc>
        <w:tc>
          <w:tcPr>
            <w:tcW w:w="1690" w:type="dxa"/>
            <w:vAlign w:val="center"/>
          </w:tcPr>
          <w:p>
            <w:pPr>
              <w:pStyle w:val="7"/>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vAlign w:val="center"/>
          </w:tcPr>
          <w:p>
            <w:pPr>
              <w:spacing w:before="89" w:line="150" w:lineRule="exact"/>
              <w:jc w:val="center"/>
              <w:rPr>
                <w:rFonts w:hint="eastAsia" w:ascii="宋体" w:hAnsi="宋体" w:eastAsia="宋体" w:cs="宋体"/>
                <w:sz w:val="24"/>
                <w:szCs w:val="24"/>
              </w:rPr>
            </w:pPr>
            <w:r>
              <w:rPr>
                <w:rFonts w:hint="eastAsia" w:ascii="宋体" w:hAnsi="宋体" w:eastAsia="宋体" w:cs="宋体"/>
                <w:position w:val="-2"/>
                <w:sz w:val="24"/>
                <w:szCs w:val="24"/>
              </w:rPr>
              <w:t>3</w:t>
            </w:r>
          </w:p>
        </w:tc>
        <w:tc>
          <w:tcPr>
            <w:tcW w:w="1380" w:type="dxa"/>
            <w:vAlign w:val="center"/>
          </w:tcPr>
          <w:p>
            <w:pPr>
              <w:pStyle w:val="7"/>
              <w:spacing w:line="239" w:lineRule="exact"/>
              <w:jc w:val="center"/>
              <w:rPr>
                <w:rFonts w:hint="eastAsia" w:ascii="宋体" w:hAnsi="宋体" w:eastAsia="宋体" w:cs="宋体"/>
                <w:sz w:val="24"/>
                <w:szCs w:val="24"/>
              </w:rPr>
            </w:pPr>
          </w:p>
        </w:tc>
        <w:tc>
          <w:tcPr>
            <w:tcW w:w="1140" w:type="dxa"/>
            <w:vAlign w:val="center"/>
          </w:tcPr>
          <w:p>
            <w:pPr>
              <w:pStyle w:val="7"/>
              <w:spacing w:line="239" w:lineRule="exact"/>
              <w:jc w:val="center"/>
              <w:rPr>
                <w:rFonts w:hint="eastAsia" w:ascii="宋体" w:hAnsi="宋体" w:eastAsia="宋体" w:cs="宋体"/>
                <w:sz w:val="24"/>
                <w:szCs w:val="24"/>
              </w:rPr>
            </w:pPr>
          </w:p>
        </w:tc>
        <w:tc>
          <w:tcPr>
            <w:tcW w:w="1310" w:type="dxa"/>
            <w:vAlign w:val="center"/>
          </w:tcPr>
          <w:p>
            <w:pPr>
              <w:pStyle w:val="7"/>
              <w:spacing w:line="239" w:lineRule="exact"/>
              <w:jc w:val="center"/>
              <w:rPr>
                <w:rFonts w:hint="eastAsia" w:ascii="宋体" w:hAnsi="宋体" w:eastAsia="宋体" w:cs="宋体"/>
                <w:sz w:val="24"/>
                <w:szCs w:val="24"/>
              </w:rPr>
            </w:pPr>
          </w:p>
        </w:tc>
        <w:tc>
          <w:tcPr>
            <w:tcW w:w="1370" w:type="dxa"/>
            <w:vAlign w:val="center"/>
          </w:tcPr>
          <w:p>
            <w:pPr>
              <w:pStyle w:val="7"/>
              <w:spacing w:line="239" w:lineRule="exact"/>
              <w:jc w:val="center"/>
              <w:rPr>
                <w:rFonts w:hint="eastAsia" w:ascii="宋体" w:hAnsi="宋体" w:eastAsia="宋体" w:cs="宋体"/>
                <w:sz w:val="24"/>
                <w:szCs w:val="24"/>
              </w:rPr>
            </w:pPr>
          </w:p>
        </w:tc>
        <w:tc>
          <w:tcPr>
            <w:tcW w:w="1000" w:type="dxa"/>
            <w:vAlign w:val="center"/>
          </w:tcPr>
          <w:p>
            <w:pPr>
              <w:pStyle w:val="7"/>
              <w:spacing w:line="239" w:lineRule="exact"/>
              <w:jc w:val="center"/>
              <w:rPr>
                <w:rFonts w:hint="eastAsia" w:ascii="宋体" w:hAnsi="宋体" w:eastAsia="宋体" w:cs="宋体"/>
                <w:sz w:val="24"/>
                <w:szCs w:val="24"/>
              </w:rPr>
            </w:pPr>
          </w:p>
        </w:tc>
        <w:tc>
          <w:tcPr>
            <w:tcW w:w="1210" w:type="dxa"/>
            <w:vAlign w:val="center"/>
          </w:tcPr>
          <w:p>
            <w:pPr>
              <w:pStyle w:val="7"/>
              <w:spacing w:line="239" w:lineRule="exact"/>
              <w:jc w:val="center"/>
              <w:rPr>
                <w:rFonts w:hint="eastAsia" w:ascii="宋体" w:hAnsi="宋体" w:eastAsia="宋体" w:cs="宋体"/>
                <w:sz w:val="24"/>
                <w:szCs w:val="24"/>
              </w:rPr>
            </w:pPr>
          </w:p>
        </w:tc>
        <w:tc>
          <w:tcPr>
            <w:tcW w:w="1290" w:type="dxa"/>
            <w:vAlign w:val="center"/>
          </w:tcPr>
          <w:p>
            <w:pPr>
              <w:pStyle w:val="7"/>
              <w:spacing w:line="239" w:lineRule="exact"/>
              <w:jc w:val="center"/>
              <w:rPr>
                <w:rFonts w:hint="eastAsia" w:ascii="宋体" w:hAnsi="宋体" w:eastAsia="宋体" w:cs="宋体"/>
                <w:sz w:val="24"/>
                <w:szCs w:val="24"/>
              </w:rPr>
            </w:pPr>
          </w:p>
        </w:tc>
        <w:tc>
          <w:tcPr>
            <w:tcW w:w="1220" w:type="dxa"/>
            <w:vAlign w:val="center"/>
          </w:tcPr>
          <w:p>
            <w:pPr>
              <w:pStyle w:val="7"/>
              <w:spacing w:line="239" w:lineRule="exact"/>
              <w:jc w:val="center"/>
              <w:rPr>
                <w:rFonts w:hint="eastAsia" w:ascii="宋体" w:hAnsi="宋体" w:eastAsia="宋体" w:cs="宋体"/>
                <w:sz w:val="24"/>
                <w:szCs w:val="24"/>
              </w:rPr>
            </w:pPr>
          </w:p>
        </w:tc>
        <w:tc>
          <w:tcPr>
            <w:tcW w:w="1470" w:type="dxa"/>
            <w:vAlign w:val="center"/>
          </w:tcPr>
          <w:p>
            <w:pPr>
              <w:pStyle w:val="7"/>
              <w:spacing w:line="239" w:lineRule="exact"/>
              <w:jc w:val="center"/>
              <w:rPr>
                <w:rFonts w:hint="eastAsia" w:ascii="宋体" w:hAnsi="宋体" w:eastAsia="宋体" w:cs="宋体"/>
                <w:sz w:val="24"/>
                <w:szCs w:val="24"/>
              </w:rPr>
            </w:pPr>
          </w:p>
        </w:tc>
        <w:tc>
          <w:tcPr>
            <w:tcW w:w="1690" w:type="dxa"/>
            <w:vAlign w:val="center"/>
          </w:tcPr>
          <w:p>
            <w:pPr>
              <w:pStyle w:val="7"/>
              <w:spacing w:line="239"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vAlign w:val="center"/>
          </w:tcPr>
          <w:p>
            <w:pPr>
              <w:spacing w:before="90" w:line="149" w:lineRule="exact"/>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position w:val="-2"/>
                <w:sz w:val="24"/>
                <w:szCs w:val="24"/>
              </w:rPr>
              <w:t>4</w:t>
            </w:r>
          </w:p>
        </w:tc>
        <w:tc>
          <w:tcPr>
            <w:tcW w:w="1380" w:type="dxa"/>
            <w:vAlign w:val="center"/>
          </w:tcPr>
          <w:p>
            <w:pPr>
              <w:pStyle w:val="7"/>
              <w:spacing w:line="239" w:lineRule="exact"/>
              <w:jc w:val="center"/>
              <w:rPr>
                <w:rFonts w:hint="eastAsia" w:ascii="宋体" w:hAnsi="宋体" w:eastAsia="宋体" w:cs="宋体"/>
                <w:sz w:val="24"/>
                <w:szCs w:val="24"/>
              </w:rPr>
            </w:pPr>
          </w:p>
        </w:tc>
        <w:tc>
          <w:tcPr>
            <w:tcW w:w="1140" w:type="dxa"/>
            <w:vAlign w:val="center"/>
          </w:tcPr>
          <w:p>
            <w:pPr>
              <w:pStyle w:val="7"/>
              <w:spacing w:line="239" w:lineRule="exact"/>
              <w:jc w:val="center"/>
              <w:rPr>
                <w:rFonts w:hint="eastAsia" w:ascii="宋体" w:hAnsi="宋体" w:eastAsia="宋体" w:cs="宋体"/>
                <w:sz w:val="24"/>
                <w:szCs w:val="24"/>
              </w:rPr>
            </w:pPr>
          </w:p>
        </w:tc>
        <w:tc>
          <w:tcPr>
            <w:tcW w:w="1310" w:type="dxa"/>
            <w:vAlign w:val="center"/>
          </w:tcPr>
          <w:p>
            <w:pPr>
              <w:pStyle w:val="7"/>
              <w:spacing w:line="239" w:lineRule="exact"/>
              <w:jc w:val="center"/>
              <w:rPr>
                <w:rFonts w:hint="eastAsia" w:ascii="宋体" w:hAnsi="宋体" w:eastAsia="宋体" w:cs="宋体"/>
                <w:sz w:val="24"/>
                <w:szCs w:val="24"/>
              </w:rPr>
            </w:pPr>
          </w:p>
        </w:tc>
        <w:tc>
          <w:tcPr>
            <w:tcW w:w="1370" w:type="dxa"/>
            <w:vAlign w:val="center"/>
          </w:tcPr>
          <w:p>
            <w:pPr>
              <w:pStyle w:val="7"/>
              <w:spacing w:line="239" w:lineRule="exact"/>
              <w:jc w:val="center"/>
              <w:rPr>
                <w:rFonts w:hint="eastAsia" w:ascii="宋体" w:hAnsi="宋体" w:eastAsia="宋体" w:cs="宋体"/>
                <w:sz w:val="24"/>
                <w:szCs w:val="24"/>
              </w:rPr>
            </w:pPr>
          </w:p>
        </w:tc>
        <w:tc>
          <w:tcPr>
            <w:tcW w:w="1000" w:type="dxa"/>
            <w:vAlign w:val="center"/>
          </w:tcPr>
          <w:p>
            <w:pPr>
              <w:pStyle w:val="7"/>
              <w:spacing w:line="239" w:lineRule="exact"/>
              <w:jc w:val="center"/>
              <w:rPr>
                <w:rFonts w:hint="eastAsia" w:ascii="宋体" w:hAnsi="宋体" w:eastAsia="宋体" w:cs="宋体"/>
                <w:sz w:val="24"/>
                <w:szCs w:val="24"/>
              </w:rPr>
            </w:pPr>
          </w:p>
        </w:tc>
        <w:tc>
          <w:tcPr>
            <w:tcW w:w="1210" w:type="dxa"/>
            <w:vAlign w:val="center"/>
          </w:tcPr>
          <w:p>
            <w:pPr>
              <w:pStyle w:val="7"/>
              <w:spacing w:line="239" w:lineRule="exact"/>
              <w:jc w:val="center"/>
              <w:rPr>
                <w:rFonts w:hint="eastAsia" w:ascii="宋体" w:hAnsi="宋体" w:eastAsia="宋体" w:cs="宋体"/>
                <w:sz w:val="24"/>
                <w:szCs w:val="24"/>
              </w:rPr>
            </w:pPr>
          </w:p>
        </w:tc>
        <w:tc>
          <w:tcPr>
            <w:tcW w:w="1290" w:type="dxa"/>
            <w:vAlign w:val="center"/>
          </w:tcPr>
          <w:p>
            <w:pPr>
              <w:pStyle w:val="7"/>
              <w:spacing w:line="239" w:lineRule="exact"/>
              <w:jc w:val="center"/>
              <w:rPr>
                <w:rFonts w:hint="eastAsia" w:ascii="宋体" w:hAnsi="宋体" w:eastAsia="宋体" w:cs="宋体"/>
                <w:sz w:val="24"/>
                <w:szCs w:val="24"/>
              </w:rPr>
            </w:pPr>
          </w:p>
        </w:tc>
        <w:tc>
          <w:tcPr>
            <w:tcW w:w="1220" w:type="dxa"/>
            <w:vAlign w:val="center"/>
          </w:tcPr>
          <w:p>
            <w:pPr>
              <w:pStyle w:val="7"/>
              <w:spacing w:line="239" w:lineRule="exact"/>
              <w:jc w:val="center"/>
              <w:rPr>
                <w:rFonts w:hint="eastAsia" w:ascii="宋体" w:hAnsi="宋体" w:eastAsia="宋体" w:cs="宋体"/>
                <w:sz w:val="24"/>
                <w:szCs w:val="24"/>
              </w:rPr>
            </w:pPr>
          </w:p>
        </w:tc>
        <w:tc>
          <w:tcPr>
            <w:tcW w:w="1470" w:type="dxa"/>
            <w:vAlign w:val="center"/>
          </w:tcPr>
          <w:p>
            <w:pPr>
              <w:pStyle w:val="7"/>
              <w:spacing w:line="239" w:lineRule="exact"/>
              <w:jc w:val="center"/>
              <w:rPr>
                <w:rFonts w:hint="eastAsia" w:ascii="宋体" w:hAnsi="宋体" w:eastAsia="宋体" w:cs="宋体"/>
                <w:sz w:val="24"/>
                <w:szCs w:val="24"/>
              </w:rPr>
            </w:pPr>
          </w:p>
        </w:tc>
        <w:tc>
          <w:tcPr>
            <w:tcW w:w="1690" w:type="dxa"/>
            <w:vAlign w:val="center"/>
          </w:tcPr>
          <w:p>
            <w:pPr>
              <w:pStyle w:val="7"/>
              <w:spacing w:line="239"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vAlign w:val="center"/>
          </w:tcPr>
          <w:p>
            <w:pPr>
              <w:spacing w:before="93" w:line="146" w:lineRule="exact"/>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position w:val="-2"/>
                <w:sz w:val="24"/>
                <w:szCs w:val="24"/>
              </w:rPr>
              <w:t>5</w:t>
            </w:r>
          </w:p>
        </w:tc>
        <w:tc>
          <w:tcPr>
            <w:tcW w:w="1380" w:type="dxa"/>
            <w:vAlign w:val="center"/>
          </w:tcPr>
          <w:p>
            <w:pPr>
              <w:pStyle w:val="7"/>
              <w:spacing w:line="239" w:lineRule="exact"/>
              <w:jc w:val="center"/>
              <w:rPr>
                <w:rFonts w:hint="eastAsia" w:ascii="宋体" w:hAnsi="宋体" w:eastAsia="宋体" w:cs="宋体"/>
                <w:sz w:val="24"/>
                <w:szCs w:val="24"/>
              </w:rPr>
            </w:pPr>
          </w:p>
        </w:tc>
        <w:tc>
          <w:tcPr>
            <w:tcW w:w="1140" w:type="dxa"/>
            <w:vAlign w:val="center"/>
          </w:tcPr>
          <w:p>
            <w:pPr>
              <w:pStyle w:val="7"/>
              <w:spacing w:line="239" w:lineRule="exact"/>
              <w:jc w:val="center"/>
              <w:rPr>
                <w:rFonts w:hint="eastAsia" w:ascii="宋体" w:hAnsi="宋体" w:eastAsia="宋体" w:cs="宋体"/>
                <w:sz w:val="24"/>
                <w:szCs w:val="24"/>
              </w:rPr>
            </w:pPr>
          </w:p>
        </w:tc>
        <w:tc>
          <w:tcPr>
            <w:tcW w:w="1310" w:type="dxa"/>
            <w:vAlign w:val="center"/>
          </w:tcPr>
          <w:p>
            <w:pPr>
              <w:pStyle w:val="7"/>
              <w:spacing w:line="239" w:lineRule="exact"/>
              <w:jc w:val="center"/>
              <w:rPr>
                <w:rFonts w:hint="eastAsia" w:ascii="宋体" w:hAnsi="宋体" w:eastAsia="宋体" w:cs="宋体"/>
                <w:sz w:val="24"/>
                <w:szCs w:val="24"/>
              </w:rPr>
            </w:pPr>
          </w:p>
        </w:tc>
        <w:tc>
          <w:tcPr>
            <w:tcW w:w="1370" w:type="dxa"/>
            <w:vAlign w:val="center"/>
          </w:tcPr>
          <w:p>
            <w:pPr>
              <w:pStyle w:val="7"/>
              <w:spacing w:line="239" w:lineRule="exact"/>
              <w:jc w:val="center"/>
              <w:rPr>
                <w:rFonts w:hint="eastAsia" w:ascii="宋体" w:hAnsi="宋体" w:eastAsia="宋体" w:cs="宋体"/>
                <w:sz w:val="24"/>
                <w:szCs w:val="24"/>
              </w:rPr>
            </w:pPr>
          </w:p>
        </w:tc>
        <w:tc>
          <w:tcPr>
            <w:tcW w:w="1000" w:type="dxa"/>
            <w:vAlign w:val="center"/>
          </w:tcPr>
          <w:p>
            <w:pPr>
              <w:pStyle w:val="7"/>
              <w:spacing w:line="239" w:lineRule="exact"/>
              <w:jc w:val="center"/>
              <w:rPr>
                <w:rFonts w:hint="eastAsia" w:ascii="宋体" w:hAnsi="宋体" w:eastAsia="宋体" w:cs="宋体"/>
                <w:sz w:val="24"/>
                <w:szCs w:val="24"/>
              </w:rPr>
            </w:pPr>
          </w:p>
        </w:tc>
        <w:tc>
          <w:tcPr>
            <w:tcW w:w="1210" w:type="dxa"/>
            <w:vAlign w:val="center"/>
          </w:tcPr>
          <w:p>
            <w:pPr>
              <w:pStyle w:val="7"/>
              <w:spacing w:line="239" w:lineRule="exact"/>
              <w:jc w:val="center"/>
              <w:rPr>
                <w:rFonts w:hint="eastAsia" w:ascii="宋体" w:hAnsi="宋体" w:eastAsia="宋体" w:cs="宋体"/>
                <w:sz w:val="24"/>
                <w:szCs w:val="24"/>
              </w:rPr>
            </w:pPr>
          </w:p>
        </w:tc>
        <w:tc>
          <w:tcPr>
            <w:tcW w:w="1290" w:type="dxa"/>
            <w:vAlign w:val="center"/>
          </w:tcPr>
          <w:p>
            <w:pPr>
              <w:pStyle w:val="7"/>
              <w:spacing w:line="239" w:lineRule="exact"/>
              <w:jc w:val="center"/>
              <w:rPr>
                <w:rFonts w:hint="eastAsia" w:ascii="宋体" w:hAnsi="宋体" w:eastAsia="宋体" w:cs="宋体"/>
                <w:sz w:val="24"/>
                <w:szCs w:val="24"/>
              </w:rPr>
            </w:pPr>
          </w:p>
        </w:tc>
        <w:tc>
          <w:tcPr>
            <w:tcW w:w="1220" w:type="dxa"/>
            <w:vAlign w:val="center"/>
          </w:tcPr>
          <w:p>
            <w:pPr>
              <w:pStyle w:val="7"/>
              <w:spacing w:line="239" w:lineRule="exact"/>
              <w:jc w:val="center"/>
              <w:rPr>
                <w:rFonts w:hint="eastAsia" w:ascii="宋体" w:hAnsi="宋体" w:eastAsia="宋体" w:cs="宋体"/>
                <w:sz w:val="24"/>
                <w:szCs w:val="24"/>
              </w:rPr>
            </w:pPr>
          </w:p>
        </w:tc>
        <w:tc>
          <w:tcPr>
            <w:tcW w:w="1470" w:type="dxa"/>
            <w:vAlign w:val="center"/>
          </w:tcPr>
          <w:p>
            <w:pPr>
              <w:pStyle w:val="7"/>
              <w:spacing w:line="239" w:lineRule="exact"/>
              <w:jc w:val="center"/>
              <w:rPr>
                <w:rFonts w:hint="eastAsia" w:ascii="宋体" w:hAnsi="宋体" w:eastAsia="宋体" w:cs="宋体"/>
                <w:sz w:val="24"/>
                <w:szCs w:val="24"/>
              </w:rPr>
            </w:pPr>
          </w:p>
        </w:tc>
        <w:tc>
          <w:tcPr>
            <w:tcW w:w="1690" w:type="dxa"/>
            <w:vAlign w:val="center"/>
          </w:tcPr>
          <w:p>
            <w:pPr>
              <w:pStyle w:val="7"/>
              <w:spacing w:line="239"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vAlign w:val="center"/>
          </w:tcPr>
          <w:p>
            <w:pPr>
              <w:spacing w:before="92" w:line="152" w:lineRule="exact"/>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position w:val="-2"/>
                <w:sz w:val="24"/>
                <w:szCs w:val="24"/>
              </w:rPr>
              <w:t>6</w:t>
            </w:r>
          </w:p>
        </w:tc>
        <w:tc>
          <w:tcPr>
            <w:tcW w:w="1380" w:type="dxa"/>
            <w:vAlign w:val="center"/>
          </w:tcPr>
          <w:p>
            <w:pPr>
              <w:pStyle w:val="7"/>
              <w:spacing w:line="239" w:lineRule="exact"/>
              <w:jc w:val="center"/>
              <w:rPr>
                <w:rFonts w:hint="eastAsia" w:ascii="宋体" w:hAnsi="宋体" w:eastAsia="宋体" w:cs="宋体"/>
                <w:sz w:val="24"/>
                <w:szCs w:val="24"/>
              </w:rPr>
            </w:pPr>
          </w:p>
        </w:tc>
        <w:tc>
          <w:tcPr>
            <w:tcW w:w="1140" w:type="dxa"/>
            <w:vAlign w:val="center"/>
          </w:tcPr>
          <w:p>
            <w:pPr>
              <w:pStyle w:val="7"/>
              <w:spacing w:line="239" w:lineRule="exact"/>
              <w:jc w:val="center"/>
              <w:rPr>
                <w:rFonts w:hint="eastAsia" w:ascii="宋体" w:hAnsi="宋体" w:eastAsia="宋体" w:cs="宋体"/>
                <w:sz w:val="24"/>
                <w:szCs w:val="24"/>
              </w:rPr>
            </w:pPr>
          </w:p>
        </w:tc>
        <w:tc>
          <w:tcPr>
            <w:tcW w:w="1310" w:type="dxa"/>
            <w:vAlign w:val="center"/>
          </w:tcPr>
          <w:p>
            <w:pPr>
              <w:pStyle w:val="7"/>
              <w:spacing w:line="239" w:lineRule="exact"/>
              <w:jc w:val="center"/>
              <w:rPr>
                <w:rFonts w:hint="eastAsia" w:ascii="宋体" w:hAnsi="宋体" w:eastAsia="宋体" w:cs="宋体"/>
                <w:sz w:val="24"/>
                <w:szCs w:val="24"/>
              </w:rPr>
            </w:pPr>
          </w:p>
        </w:tc>
        <w:tc>
          <w:tcPr>
            <w:tcW w:w="1370" w:type="dxa"/>
            <w:vAlign w:val="center"/>
          </w:tcPr>
          <w:p>
            <w:pPr>
              <w:pStyle w:val="7"/>
              <w:spacing w:line="239" w:lineRule="exact"/>
              <w:jc w:val="center"/>
              <w:rPr>
                <w:rFonts w:hint="eastAsia" w:ascii="宋体" w:hAnsi="宋体" w:eastAsia="宋体" w:cs="宋体"/>
                <w:sz w:val="24"/>
                <w:szCs w:val="24"/>
              </w:rPr>
            </w:pPr>
          </w:p>
        </w:tc>
        <w:tc>
          <w:tcPr>
            <w:tcW w:w="1000" w:type="dxa"/>
            <w:vAlign w:val="center"/>
          </w:tcPr>
          <w:p>
            <w:pPr>
              <w:pStyle w:val="7"/>
              <w:spacing w:line="239" w:lineRule="exact"/>
              <w:jc w:val="center"/>
              <w:rPr>
                <w:rFonts w:hint="eastAsia" w:ascii="宋体" w:hAnsi="宋体" w:eastAsia="宋体" w:cs="宋体"/>
                <w:sz w:val="24"/>
                <w:szCs w:val="24"/>
              </w:rPr>
            </w:pPr>
          </w:p>
        </w:tc>
        <w:tc>
          <w:tcPr>
            <w:tcW w:w="1210" w:type="dxa"/>
            <w:vAlign w:val="center"/>
          </w:tcPr>
          <w:p>
            <w:pPr>
              <w:pStyle w:val="7"/>
              <w:spacing w:line="239" w:lineRule="exact"/>
              <w:jc w:val="center"/>
              <w:rPr>
                <w:rFonts w:hint="eastAsia" w:ascii="宋体" w:hAnsi="宋体" w:eastAsia="宋体" w:cs="宋体"/>
                <w:sz w:val="24"/>
                <w:szCs w:val="24"/>
              </w:rPr>
            </w:pPr>
          </w:p>
        </w:tc>
        <w:tc>
          <w:tcPr>
            <w:tcW w:w="1290" w:type="dxa"/>
            <w:vAlign w:val="center"/>
          </w:tcPr>
          <w:p>
            <w:pPr>
              <w:pStyle w:val="7"/>
              <w:spacing w:line="239" w:lineRule="exact"/>
              <w:jc w:val="center"/>
              <w:rPr>
                <w:rFonts w:hint="eastAsia" w:ascii="宋体" w:hAnsi="宋体" w:eastAsia="宋体" w:cs="宋体"/>
                <w:sz w:val="24"/>
                <w:szCs w:val="24"/>
              </w:rPr>
            </w:pPr>
          </w:p>
        </w:tc>
        <w:tc>
          <w:tcPr>
            <w:tcW w:w="1220" w:type="dxa"/>
            <w:vAlign w:val="center"/>
          </w:tcPr>
          <w:p>
            <w:pPr>
              <w:pStyle w:val="7"/>
              <w:spacing w:line="239" w:lineRule="exact"/>
              <w:jc w:val="center"/>
              <w:rPr>
                <w:rFonts w:hint="eastAsia" w:ascii="宋体" w:hAnsi="宋体" w:eastAsia="宋体" w:cs="宋体"/>
                <w:sz w:val="24"/>
                <w:szCs w:val="24"/>
              </w:rPr>
            </w:pPr>
          </w:p>
        </w:tc>
        <w:tc>
          <w:tcPr>
            <w:tcW w:w="1470" w:type="dxa"/>
            <w:vAlign w:val="center"/>
          </w:tcPr>
          <w:p>
            <w:pPr>
              <w:pStyle w:val="7"/>
              <w:spacing w:line="239" w:lineRule="exact"/>
              <w:jc w:val="center"/>
              <w:rPr>
                <w:rFonts w:hint="eastAsia" w:ascii="宋体" w:hAnsi="宋体" w:eastAsia="宋体" w:cs="宋体"/>
                <w:sz w:val="24"/>
                <w:szCs w:val="24"/>
              </w:rPr>
            </w:pPr>
          </w:p>
        </w:tc>
        <w:tc>
          <w:tcPr>
            <w:tcW w:w="1690" w:type="dxa"/>
            <w:vAlign w:val="center"/>
          </w:tcPr>
          <w:p>
            <w:pPr>
              <w:pStyle w:val="7"/>
              <w:spacing w:line="239" w:lineRule="exact"/>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0" w:type="dxa"/>
            <w:vAlign w:val="center"/>
          </w:tcPr>
          <w:p>
            <w:pPr>
              <w:spacing w:before="92" w:line="152"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80" w:type="dxa"/>
            <w:vAlign w:val="center"/>
          </w:tcPr>
          <w:p>
            <w:pPr>
              <w:pStyle w:val="7"/>
              <w:jc w:val="center"/>
              <w:rPr>
                <w:rFonts w:hint="eastAsia" w:ascii="宋体" w:hAnsi="宋体" w:eastAsia="宋体" w:cs="宋体"/>
                <w:sz w:val="24"/>
                <w:szCs w:val="24"/>
              </w:rPr>
            </w:pPr>
          </w:p>
        </w:tc>
        <w:tc>
          <w:tcPr>
            <w:tcW w:w="1140" w:type="dxa"/>
            <w:vAlign w:val="center"/>
          </w:tcPr>
          <w:p>
            <w:pPr>
              <w:pStyle w:val="7"/>
              <w:jc w:val="center"/>
              <w:rPr>
                <w:rFonts w:hint="eastAsia" w:ascii="宋体" w:hAnsi="宋体" w:eastAsia="宋体" w:cs="宋体"/>
                <w:sz w:val="24"/>
                <w:szCs w:val="24"/>
              </w:rPr>
            </w:pPr>
          </w:p>
        </w:tc>
        <w:tc>
          <w:tcPr>
            <w:tcW w:w="1310" w:type="dxa"/>
            <w:vAlign w:val="center"/>
          </w:tcPr>
          <w:p>
            <w:pPr>
              <w:pStyle w:val="7"/>
              <w:jc w:val="center"/>
              <w:rPr>
                <w:rFonts w:hint="eastAsia" w:ascii="宋体" w:hAnsi="宋体" w:eastAsia="宋体" w:cs="宋体"/>
                <w:sz w:val="24"/>
                <w:szCs w:val="24"/>
              </w:rPr>
            </w:pPr>
          </w:p>
        </w:tc>
        <w:tc>
          <w:tcPr>
            <w:tcW w:w="1370" w:type="dxa"/>
            <w:vAlign w:val="center"/>
          </w:tcPr>
          <w:p>
            <w:pPr>
              <w:pStyle w:val="7"/>
              <w:jc w:val="center"/>
              <w:rPr>
                <w:rFonts w:hint="eastAsia" w:ascii="宋体" w:hAnsi="宋体" w:eastAsia="宋体" w:cs="宋体"/>
                <w:sz w:val="24"/>
                <w:szCs w:val="24"/>
              </w:rPr>
            </w:pPr>
          </w:p>
        </w:tc>
        <w:tc>
          <w:tcPr>
            <w:tcW w:w="1000" w:type="dxa"/>
            <w:vAlign w:val="center"/>
          </w:tcPr>
          <w:p>
            <w:pPr>
              <w:pStyle w:val="7"/>
              <w:jc w:val="center"/>
              <w:rPr>
                <w:rFonts w:hint="eastAsia" w:ascii="宋体" w:hAnsi="宋体" w:eastAsia="宋体" w:cs="宋体"/>
                <w:sz w:val="24"/>
                <w:szCs w:val="24"/>
              </w:rPr>
            </w:pPr>
          </w:p>
        </w:tc>
        <w:tc>
          <w:tcPr>
            <w:tcW w:w="1210" w:type="dxa"/>
            <w:vAlign w:val="center"/>
          </w:tcPr>
          <w:p>
            <w:pPr>
              <w:pStyle w:val="7"/>
              <w:jc w:val="center"/>
              <w:rPr>
                <w:rFonts w:hint="eastAsia" w:ascii="宋体" w:hAnsi="宋体" w:eastAsia="宋体" w:cs="宋体"/>
                <w:sz w:val="24"/>
                <w:szCs w:val="24"/>
              </w:rPr>
            </w:pPr>
          </w:p>
        </w:tc>
        <w:tc>
          <w:tcPr>
            <w:tcW w:w="1290" w:type="dxa"/>
            <w:vAlign w:val="center"/>
          </w:tcPr>
          <w:p>
            <w:pPr>
              <w:pStyle w:val="7"/>
              <w:jc w:val="center"/>
              <w:rPr>
                <w:rFonts w:hint="eastAsia" w:ascii="宋体" w:hAnsi="宋体" w:eastAsia="宋体" w:cs="宋体"/>
                <w:sz w:val="24"/>
                <w:szCs w:val="24"/>
              </w:rPr>
            </w:pPr>
          </w:p>
        </w:tc>
        <w:tc>
          <w:tcPr>
            <w:tcW w:w="1220" w:type="dxa"/>
            <w:vAlign w:val="center"/>
          </w:tcPr>
          <w:p>
            <w:pPr>
              <w:pStyle w:val="7"/>
              <w:jc w:val="center"/>
              <w:rPr>
                <w:rFonts w:hint="eastAsia" w:ascii="宋体" w:hAnsi="宋体" w:eastAsia="宋体" w:cs="宋体"/>
                <w:sz w:val="24"/>
                <w:szCs w:val="24"/>
              </w:rPr>
            </w:pPr>
          </w:p>
        </w:tc>
        <w:tc>
          <w:tcPr>
            <w:tcW w:w="1470" w:type="dxa"/>
            <w:vAlign w:val="center"/>
          </w:tcPr>
          <w:p>
            <w:pPr>
              <w:pStyle w:val="7"/>
              <w:jc w:val="center"/>
              <w:rPr>
                <w:rFonts w:hint="eastAsia" w:ascii="宋体" w:hAnsi="宋体" w:eastAsia="宋体" w:cs="宋体"/>
                <w:sz w:val="24"/>
                <w:szCs w:val="24"/>
              </w:rPr>
            </w:pPr>
          </w:p>
        </w:tc>
        <w:tc>
          <w:tcPr>
            <w:tcW w:w="1690" w:type="dxa"/>
            <w:vAlign w:val="center"/>
          </w:tcPr>
          <w:p>
            <w:pPr>
              <w:pStyle w:val="7"/>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0" w:type="dxa"/>
            <w:vAlign w:val="center"/>
          </w:tcPr>
          <w:p>
            <w:pPr>
              <w:spacing w:before="92" w:line="152" w:lineRule="exact"/>
              <w:jc w:val="center"/>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8</w:t>
            </w:r>
          </w:p>
        </w:tc>
        <w:tc>
          <w:tcPr>
            <w:tcW w:w="1380" w:type="dxa"/>
            <w:vAlign w:val="center"/>
          </w:tcPr>
          <w:p>
            <w:pPr>
              <w:pStyle w:val="7"/>
              <w:jc w:val="center"/>
              <w:rPr>
                <w:rFonts w:hint="eastAsia" w:ascii="宋体" w:hAnsi="宋体" w:eastAsia="宋体" w:cs="宋体"/>
                <w:sz w:val="24"/>
                <w:szCs w:val="24"/>
              </w:rPr>
            </w:pPr>
          </w:p>
        </w:tc>
        <w:tc>
          <w:tcPr>
            <w:tcW w:w="1140" w:type="dxa"/>
            <w:vAlign w:val="center"/>
          </w:tcPr>
          <w:p>
            <w:pPr>
              <w:pStyle w:val="7"/>
              <w:jc w:val="center"/>
              <w:rPr>
                <w:rFonts w:hint="eastAsia" w:ascii="宋体" w:hAnsi="宋体" w:eastAsia="宋体" w:cs="宋体"/>
                <w:sz w:val="24"/>
                <w:szCs w:val="24"/>
              </w:rPr>
            </w:pPr>
          </w:p>
        </w:tc>
        <w:tc>
          <w:tcPr>
            <w:tcW w:w="1310" w:type="dxa"/>
            <w:vAlign w:val="center"/>
          </w:tcPr>
          <w:p>
            <w:pPr>
              <w:pStyle w:val="7"/>
              <w:jc w:val="center"/>
              <w:rPr>
                <w:rFonts w:hint="eastAsia" w:ascii="宋体" w:hAnsi="宋体" w:eastAsia="宋体" w:cs="宋体"/>
                <w:sz w:val="24"/>
                <w:szCs w:val="24"/>
              </w:rPr>
            </w:pPr>
          </w:p>
        </w:tc>
        <w:tc>
          <w:tcPr>
            <w:tcW w:w="1370" w:type="dxa"/>
            <w:vAlign w:val="center"/>
          </w:tcPr>
          <w:p>
            <w:pPr>
              <w:pStyle w:val="7"/>
              <w:jc w:val="center"/>
              <w:rPr>
                <w:rFonts w:hint="eastAsia" w:ascii="宋体" w:hAnsi="宋体" w:eastAsia="宋体" w:cs="宋体"/>
                <w:sz w:val="24"/>
                <w:szCs w:val="24"/>
              </w:rPr>
            </w:pPr>
          </w:p>
        </w:tc>
        <w:tc>
          <w:tcPr>
            <w:tcW w:w="1000" w:type="dxa"/>
            <w:vAlign w:val="center"/>
          </w:tcPr>
          <w:p>
            <w:pPr>
              <w:pStyle w:val="7"/>
              <w:jc w:val="center"/>
              <w:rPr>
                <w:rFonts w:hint="eastAsia" w:ascii="宋体" w:hAnsi="宋体" w:eastAsia="宋体" w:cs="宋体"/>
                <w:sz w:val="24"/>
                <w:szCs w:val="24"/>
              </w:rPr>
            </w:pPr>
          </w:p>
        </w:tc>
        <w:tc>
          <w:tcPr>
            <w:tcW w:w="1210" w:type="dxa"/>
            <w:vAlign w:val="center"/>
          </w:tcPr>
          <w:p>
            <w:pPr>
              <w:pStyle w:val="7"/>
              <w:jc w:val="center"/>
              <w:rPr>
                <w:rFonts w:hint="eastAsia" w:ascii="宋体" w:hAnsi="宋体" w:eastAsia="宋体" w:cs="宋体"/>
                <w:sz w:val="24"/>
                <w:szCs w:val="24"/>
              </w:rPr>
            </w:pPr>
          </w:p>
        </w:tc>
        <w:tc>
          <w:tcPr>
            <w:tcW w:w="1290" w:type="dxa"/>
            <w:vAlign w:val="center"/>
          </w:tcPr>
          <w:p>
            <w:pPr>
              <w:pStyle w:val="7"/>
              <w:jc w:val="center"/>
              <w:rPr>
                <w:rFonts w:hint="eastAsia" w:ascii="宋体" w:hAnsi="宋体" w:eastAsia="宋体" w:cs="宋体"/>
                <w:sz w:val="24"/>
                <w:szCs w:val="24"/>
              </w:rPr>
            </w:pPr>
          </w:p>
        </w:tc>
        <w:tc>
          <w:tcPr>
            <w:tcW w:w="1220" w:type="dxa"/>
            <w:vAlign w:val="center"/>
          </w:tcPr>
          <w:p>
            <w:pPr>
              <w:pStyle w:val="7"/>
              <w:jc w:val="center"/>
              <w:rPr>
                <w:rFonts w:hint="eastAsia" w:ascii="宋体" w:hAnsi="宋体" w:eastAsia="宋体" w:cs="宋体"/>
                <w:sz w:val="24"/>
                <w:szCs w:val="24"/>
              </w:rPr>
            </w:pPr>
          </w:p>
        </w:tc>
        <w:tc>
          <w:tcPr>
            <w:tcW w:w="1470" w:type="dxa"/>
            <w:vAlign w:val="center"/>
          </w:tcPr>
          <w:p>
            <w:pPr>
              <w:pStyle w:val="7"/>
              <w:jc w:val="center"/>
              <w:rPr>
                <w:rFonts w:hint="eastAsia" w:ascii="宋体" w:hAnsi="宋体" w:eastAsia="宋体" w:cs="宋体"/>
                <w:sz w:val="24"/>
                <w:szCs w:val="24"/>
              </w:rPr>
            </w:pPr>
          </w:p>
        </w:tc>
        <w:tc>
          <w:tcPr>
            <w:tcW w:w="1690" w:type="dxa"/>
            <w:vAlign w:val="center"/>
          </w:tcPr>
          <w:p>
            <w:pPr>
              <w:pStyle w:val="7"/>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0" w:type="dxa"/>
            <w:vAlign w:val="center"/>
          </w:tcPr>
          <w:p>
            <w:pPr>
              <w:spacing w:before="92" w:line="152" w:lineRule="exact"/>
              <w:jc w:val="center"/>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9</w:t>
            </w:r>
          </w:p>
        </w:tc>
        <w:tc>
          <w:tcPr>
            <w:tcW w:w="1380" w:type="dxa"/>
            <w:vAlign w:val="center"/>
          </w:tcPr>
          <w:p>
            <w:pPr>
              <w:pStyle w:val="7"/>
              <w:jc w:val="center"/>
              <w:rPr>
                <w:rFonts w:hint="eastAsia" w:ascii="宋体" w:hAnsi="宋体" w:eastAsia="宋体" w:cs="宋体"/>
                <w:sz w:val="24"/>
                <w:szCs w:val="24"/>
              </w:rPr>
            </w:pPr>
          </w:p>
        </w:tc>
        <w:tc>
          <w:tcPr>
            <w:tcW w:w="1140" w:type="dxa"/>
            <w:vAlign w:val="center"/>
          </w:tcPr>
          <w:p>
            <w:pPr>
              <w:pStyle w:val="7"/>
              <w:jc w:val="center"/>
              <w:rPr>
                <w:rFonts w:hint="eastAsia" w:ascii="宋体" w:hAnsi="宋体" w:eastAsia="宋体" w:cs="宋体"/>
                <w:sz w:val="24"/>
                <w:szCs w:val="24"/>
              </w:rPr>
            </w:pPr>
          </w:p>
        </w:tc>
        <w:tc>
          <w:tcPr>
            <w:tcW w:w="1310" w:type="dxa"/>
            <w:vAlign w:val="center"/>
          </w:tcPr>
          <w:p>
            <w:pPr>
              <w:pStyle w:val="7"/>
              <w:jc w:val="center"/>
              <w:rPr>
                <w:rFonts w:hint="eastAsia" w:ascii="宋体" w:hAnsi="宋体" w:eastAsia="宋体" w:cs="宋体"/>
                <w:sz w:val="24"/>
                <w:szCs w:val="24"/>
              </w:rPr>
            </w:pPr>
          </w:p>
        </w:tc>
        <w:tc>
          <w:tcPr>
            <w:tcW w:w="1370" w:type="dxa"/>
            <w:vAlign w:val="center"/>
          </w:tcPr>
          <w:p>
            <w:pPr>
              <w:pStyle w:val="7"/>
              <w:jc w:val="center"/>
              <w:rPr>
                <w:rFonts w:hint="eastAsia" w:ascii="宋体" w:hAnsi="宋体" w:eastAsia="宋体" w:cs="宋体"/>
                <w:sz w:val="24"/>
                <w:szCs w:val="24"/>
              </w:rPr>
            </w:pPr>
          </w:p>
        </w:tc>
        <w:tc>
          <w:tcPr>
            <w:tcW w:w="1000" w:type="dxa"/>
            <w:vAlign w:val="center"/>
          </w:tcPr>
          <w:p>
            <w:pPr>
              <w:pStyle w:val="7"/>
              <w:jc w:val="center"/>
              <w:rPr>
                <w:rFonts w:hint="eastAsia" w:ascii="宋体" w:hAnsi="宋体" w:eastAsia="宋体" w:cs="宋体"/>
                <w:sz w:val="24"/>
                <w:szCs w:val="24"/>
              </w:rPr>
            </w:pPr>
          </w:p>
        </w:tc>
        <w:tc>
          <w:tcPr>
            <w:tcW w:w="1210" w:type="dxa"/>
            <w:vAlign w:val="center"/>
          </w:tcPr>
          <w:p>
            <w:pPr>
              <w:pStyle w:val="7"/>
              <w:jc w:val="center"/>
              <w:rPr>
                <w:rFonts w:hint="eastAsia" w:ascii="宋体" w:hAnsi="宋体" w:eastAsia="宋体" w:cs="宋体"/>
                <w:sz w:val="24"/>
                <w:szCs w:val="24"/>
              </w:rPr>
            </w:pPr>
          </w:p>
        </w:tc>
        <w:tc>
          <w:tcPr>
            <w:tcW w:w="1290" w:type="dxa"/>
            <w:vAlign w:val="center"/>
          </w:tcPr>
          <w:p>
            <w:pPr>
              <w:pStyle w:val="7"/>
              <w:jc w:val="center"/>
              <w:rPr>
                <w:rFonts w:hint="eastAsia" w:ascii="宋体" w:hAnsi="宋体" w:eastAsia="宋体" w:cs="宋体"/>
                <w:sz w:val="24"/>
                <w:szCs w:val="24"/>
              </w:rPr>
            </w:pPr>
          </w:p>
        </w:tc>
        <w:tc>
          <w:tcPr>
            <w:tcW w:w="1220" w:type="dxa"/>
            <w:vAlign w:val="center"/>
          </w:tcPr>
          <w:p>
            <w:pPr>
              <w:pStyle w:val="7"/>
              <w:jc w:val="center"/>
              <w:rPr>
                <w:rFonts w:hint="eastAsia" w:ascii="宋体" w:hAnsi="宋体" w:eastAsia="宋体" w:cs="宋体"/>
                <w:sz w:val="24"/>
                <w:szCs w:val="24"/>
              </w:rPr>
            </w:pPr>
          </w:p>
        </w:tc>
        <w:tc>
          <w:tcPr>
            <w:tcW w:w="1470" w:type="dxa"/>
            <w:vAlign w:val="center"/>
          </w:tcPr>
          <w:p>
            <w:pPr>
              <w:pStyle w:val="7"/>
              <w:jc w:val="center"/>
              <w:rPr>
                <w:rFonts w:hint="eastAsia" w:ascii="宋体" w:hAnsi="宋体" w:eastAsia="宋体" w:cs="宋体"/>
                <w:sz w:val="24"/>
                <w:szCs w:val="24"/>
              </w:rPr>
            </w:pPr>
          </w:p>
        </w:tc>
        <w:tc>
          <w:tcPr>
            <w:tcW w:w="1690" w:type="dxa"/>
            <w:vAlign w:val="center"/>
          </w:tcPr>
          <w:p>
            <w:pPr>
              <w:pStyle w:val="7"/>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spacing w:before="92" w:line="152" w:lineRule="exact"/>
              <w:jc w:val="center"/>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10</w:t>
            </w:r>
          </w:p>
        </w:tc>
        <w:tc>
          <w:tcPr>
            <w:tcW w:w="1380" w:type="dxa"/>
            <w:vAlign w:val="center"/>
          </w:tcPr>
          <w:p>
            <w:pPr>
              <w:pStyle w:val="7"/>
              <w:jc w:val="center"/>
              <w:rPr>
                <w:rFonts w:hint="eastAsia" w:ascii="宋体" w:hAnsi="宋体" w:eastAsia="宋体" w:cs="宋体"/>
                <w:sz w:val="24"/>
                <w:szCs w:val="24"/>
              </w:rPr>
            </w:pPr>
          </w:p>
        </w:tc>
        <w:tc>
          <w:tcPr>
            <w:tcW w:w="1140" w:type="dxa"/>
            <w:vAlign w:val="center"/>
          </w:tcPr>
          <w:p>
            <w:pPr>
              <w:pStyle w:val="7"/>
              <w:jc w:val="center"/>
              <w:rPr>
                <w:rFonts w:hint="eastAsia" w:ascii="宋体" w:hAnsi="宋体" w:eastAsia="宋体" w:cs="宋体"/>
                <w:sz w:val="24"/>
                <w:szCs w:val="24"/>
              </w:rPr>
            </w:pPr>
          </w:p>
        </w:tc>
        <w:tc>
          <w:tcPr>
            <w:tcW w:w="1310" w:type="dxa"/>
            <w:vAlign w:val="center"/>
          </w:tcPr>
          <w:p>
            <w:pPr>
              <w:pStyle w:val="7"/>
              <w:jc w:val="center"/>
              <w:rPr>
                <w:rFonts w:hint="eastAsia" w:ascii="宋体" w:hAnsi="宋体" w:eastAsia="宋体" w:cs="宋体"/>
                <w:sz w:val="24"/>
                <w:szCs w:val="24"/>
              </w:rPr>
            </w:pPr>
          </w:p>
        </w:tc>
        <w:tc>
          <w:tcPr>
            <w:tcW w:w="1370" w:type="dxa"/>
            <w:vAlign w:val="center"/>
          </w:tcPr>
          <w:p>
            <w:pPr>
              <w:pStyle w:val="7"/>
              <w:jc w:val="center"/>
              <w:rPr>
                <w:rFonts w:hint="eastAsia" w:ascii="宋体" w:hAnsi="宋体" w:eastAsia="宋体" w:cs="宋体"/>
                <w:sz w:val="24"/>
                <w:szCs w:val="24"/>
              </w:rPr>
            </w:pPr>
          </w:p>
        </w:tc>
        <w:tc>
          <w:tcPr>
            <w:tcW w:w="1000" w:type="dxa"/>
            <w:vAlign w:val="center"/>
          </w:tcPr>
          <w:p>
            <w:pPr>
              <w:pStyle w:val="7"/>
              <w:jc w:val="center"/>
              <w:rPr>
                <w:rFonts w:hint="eastAsia" w:ascii="宋体" w:hAnsi="宋体" w:eastAsia="宋体" w:cs="宋体"/>
                <w:sz w:val="24"/>
                <w:szCs w:val="24"/>
              </w:rPr>
            </w:pPr>
          </w:p>
        </w:tc>
        <w:tc>
          <w:tcPr>
            <w:tcW w:w="1210" w:type="dxa"/>
            <w:vAlign w:val="center"/>
          </w:tcPr>
          <w:p>
            <w:pPr>
              <w:pStyle w:val="7"/>
              <w:jc w:val="center"/>
              <w:rPr>
                <w:rFonts w:hint="eastAsia" w:ascii="宋体" w:hAnsi="宋体" w:eastAsia="宋体" w:cs="宋体"/>
                <w:sz w:val="24"/>
                <w:szCs w:val="24"/>
              </w:rPr>
            </w:pPr>
          </w:p>
        </w:tc>
        <w:tc>
          <w:tcPr>
            <w:tcW w:w="1290" w:type="dxa"/>
            <w:vAlign w:val="center"/>
          </w:tcPr>
          <w:p>
            <w:pPr>
              <w:pStyle w:val="7"/>
              <w:jc w:val="center"/>
              <w:rPr>
                <w:rFonts w:hint="eastAsia" w:ascii="宋体" w:hAnsi="宋体" w:eastAsia="宋体" w:cs="宋体"/>
                <w:sz w:val="24"/>
                <w:szCs w:val="24"/>
              </w:rPr>
            </w:pPr>
          </w:p>
        </w:tc>
        <w:tc>
          <w:tcPr>
            <w:tcW w:w="1220" w:type="dxa"/>
            <w:vAlign w:val="center"/>
          </w:tcPr>
          <w:p>
            <w:pPr>
              <w:pStyle w:val="7"/>
              <w:jc w:val="center"/>
              <w:rPr>
                <w:rFonts w:hint="eastAsia" w:ascii="宋体" w:hAnsi="宋体" w:eastAsia="宋体" w:cs="宋体"/>
                <w:sz w:val="24"/>
                <w:szCs w:val="24"/>
              </w:rPr>
            </w:pPr>
          </w:p>
        </w:tc>
        <w:tc>
          <w:tcPr>
            <w:tcW w:w="1470" w:type="dxa"/>
            <w:vAlign w:val="center"/>
          </w:tcPr>
          <w:p>
            <w:pPr>
              <w:pStyle w:val="7"/>
              <w:jc w:val="center"/>
              <w:rPr>
                <w:rFonts w:hint="eastAsia" w:ascii="宋体" w:hAnsi="宋体" w:eastAsia="宋体" w:cs="宋体"/>
                <w:sz w:val="24"/>
                <w:szCs w:val="24"/>
              </w:rPr>
            </w:pPr>
          </w:p>
        </w:tc>
        <w:tc>
          <w:tcPr>
            <w:tcW w:w="1690" w:type="dxa"/>
            <w:vAlign w:val="center"/>
          </w:tcPr>
          <w:p>
            <w:pPr>
              <w:pStyle w:val="7"/>
              <w:jc w:val="center"/>
              <w:rPr>
                <w:rFonts w:hint="eastAsia" w:ascii="宋体" w:hAnsi="宋体" w:eastAsia="宋体" w:cs="宋体"/>
                <w:sz w:val="24"/>
                <w:szCs w:val="24"/>
              </w:rPr>
            </w:pPr>
          </w:p>
        </w:tc>
      </w:tr>
    </w:tbl>
    <w:p>
      <w:pPr>
        <w:spacing w:before="70" w:line="219" w:lineRule="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专家成员签名：    </w:t>
      </w:r>
    </w:p>
    <w:p>
      <w:pPr>
        <w:spacing w:before="70" w:line="219" w:lineRule="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w:t>
      </w:r>
    </w:p>
    <w:p>
      <w:pPr>
        <w:spacing w:before="70" w:line="219" w:lineRule="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医保部门领导签字：                                          医保部门意见并盖章：   </w:t>
      </w:r>
    </w:p>
    <w:sectPr>
      <w:type w:val="continuous"/>
      <w:pgSz w:w="16940" w:h="12020" w:orient="landscape"/>
      <w:pgMar w:top="1417" w:right="1440" w:bottom="1417" w:left="1440" w:header="0" w:footer="0" w:gutter="0"/>
      <w:cols w:equalWidth="0" w:num="1">
        <w:col w:w="921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41D59"/>
    <w:multiLevelType w:val="singleLevel"/>
    <w:tmpl w:val="55541D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U0YzZhMGU4NzczNWZjYjQxNjk3N2FjZWNkYjBmM2YifQ=="/>
  </w:docVars>
  <w:rsids>
    <w:rsidRoot w:val="00000000"/>
    <w:rsid w:val="034B6BD7"/>
    <w:rsid w:val="09B1365A"/>
    <w:rsid w:val="0BCF4E6E"/>
    <w:rsid w:val="110F36F7"/>
    <w:rsid w:val="11724864"/>
    <w:rsid w:val="12F41825"/>
    <w:rsid w:val="13767178"/>
    <w:rsid w:val="13837E0F"/>
    <w:rsid w:val="140660FD"/>
    <w:rsid w:val="1A560EAA"/>
    <w:rsid w:val="1B8F6DC8"/>
    <w:rsid w:val="1E050493"/>
    <w:rsid w:val="1E730F02"/>
    <w:rsid w:val="1FC3227C"/>
    <w:rsid w:val="2BC96F61"/>
    <w:rsid w:val="2C155234"/>
    <w:rsid w:val="34703364"/>
    <w:rsid w:val="39F546DF"/>
    <w:rsid w:val="3DA908AC"/>
    <w:rsid w:val="44064FD7"/>
    <w:rsid w:val="4F8C66A6"/>
    <w:rsid w:val="50C02208"/>
    <w:rsid w:val="5519761B"/>
    <w:rsid w:val="59775E1B"/>
    <w:rsid w:val="5A0233C6"/>
    <w:rsid w:val="647C1FC7"/>
    <w:rsid w:val="65085608"/>
    <w:rsid w:val="694F7CAA"/>
    <w:rsid w:val="6EC46A44"/>
    <w:rsid w:val="70B434A6"/>
    <w:rsid w:val="74A3508C"/>
    <w:rsid w:val="7AC03A36"/>
    <w:rsid w:val="7F345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99"/>
    <w:pPr>
      <w:spacing w:line="600" w:lineRule="exact"/>
      <w:ind w:firstLine="420"/>
    </w:pPr>
    <w:rPr>
      <w:rFonts w:eastAsia="方正仿宋简体"/>
      <w:szCs w:val="32"/>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 w:type="character" w:customStyle="1" w:styleId="8">
    <w:name w:val="font11"/>
    <w:basedOn w:val="5"/>
    <w:autoRedefine/>
    <w:qFormat/>
    <w:uiPriority w:val="0"/>
    <w:rPr>
      <w:rFonts w:hint="eastAsia" w:ascii="宋体" w:hAnsi="宋体" w:eastAsia="宋体" w:cs="宋体"/>
      <w:b/>
      <w:bCs/>
      <w:color w:val="000000"/>
      <w:sz w:val="40"/>
      <w:szCs w:val="40"/>
      <w:u w:val="none"/>
    </w:rPr>
  </w:style>
  <w:style w:type="character" w:customStyle="1" w:styleId="9">
    <w:name w:val="font21"/>
    <w:basedOn w:val="5"/>
    <w:autoRedefine/>
    <w:qFormat/>
    <w:uiPriority w:val="0"/>
    <w:rPr>
      <w:rFonts w:ascii="Arial" w:hAnsi="Arial" w:cs="Arial"/>
      <w:b/>
      <w:bCs/>
      <w:color w:val="000000"/>
      <w:sz w:val="40"/>
      <w:szCs w:val="40"/>
      <w:u w:val="none"/>
    </w:rPr>
  </w:style>
  <w:style w:type="character" w:customStyle="1" w:styleId="10">
    <w:name w:val="font81"/>
    <w:basedOn w:val="5"/>
    <w:autoRedefine/>
    <w:qFormat/>
    <w:uiPriority w:val="0"/>
    <w:rPr>
      <w:rFonts w:hint="eastAsia" w:ascii="宋体" w:hAnsi="宋体" w:eastAsia="宋体" w:cs="宋体"/>
      <w:color w:val="000000"/>
      <w:sz w:val="22"/>
      <w:szCs w:val="22"/>
      <w:u w:val="none"/>
    </w:rPr>
  </w:style>
  <w:style w:type="character" w:customStyle="1" w:styleId="11">
    <w:name w:val="font01"/>
    <w:basedOn w:val="5"/>
    <w:autoRedefine/>
    <w:qFormat/>
    <w:uiPriority w:val="0"/>
    <w:rPr>
      <w:rFonts w:hint="default" w:ascii="Arial" w:hAnsi="Arial" w:cs="Arial"/>
      <w:color w:val="000000"/>
      <w:sz w:val="22"/>
      <w:szCs w:val="22"/>
      <w:u w:val="none"/>
    </w:rPr>
  </w:style>
  <w:style w:type="character" w:customStyle="1" w:styleId="12">
    <w:name w:val="font121"/>
    <w:basedOn w:val="5"/>
    <w:autoRedefine/>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3578</Words>
  <Characters>3723</Characters>
  <TotalTime>69</TotalTime>
  <ScaleCrop>false</ScaleCrop>
  <LinksUpToDate>false</LinksUpToDate>
  <CharactersWithSpaces>4094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2024-01-08T21:15:00Z</dcterms:created>
  <dc:creator>Kingsoft-PDF</dc:creator>
  <cp:lastModifiedBy>苍墨</cp:lastModifiedBy>
  <cp:lastPrinted>2024-01-26T08:10:57Z</cp:lastPrinted>
  <dcterms:modified xsi:type="dcterms:W3CDTF">2024-01-26T08:20:24Z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2024-01-08T21:15:25Z</vt:filetime>
  </property>
  <property fmtid="{D5CDD505-2E9C-101B-9397-08002B2CF9AE}" pid="4" name="UsrData">
    <vt:lpwstr>659bf569f23622001f87d373wl</vt:lpwstr>
  </property>
  <property fmtid="{D5CDD505-2E9C-101B-9397-08002B2CF9AE}" pid="5" name="KSOProductBuildVer">
    <vt:lpwstr>2052-12.1.0.16120</vt:lpwstr>
  </property>
  <property fmtid="{D5CDD505-2E9C-101B-9397-08002B2CF9AE}" pid="6" name="ICV">
    <vt:lpwstr>2475321AD8294EEA866FAFDA1C7EDDFB_13</vt:lpwstr>
  </property>
</Properties>
</file>