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2-2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拟修订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医疗服务价格项目申报汇总表</w:t>
      </w:r>
    </w:p>
    <w:tbl>
      <w:tblPr>
        <w:tblStyle w:val="2"/>
        <w:tblW w:w="146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920"/>
        <w:gridCol w:w="1515"/>
        <w:gridCol w:w="1785"/>
        <w:gridCol w:w="1575"/>
        <w:gridCol w:w="1246"/>
        <w:gridCol w:w="1904"/>
        <w:gridCol w:w="1560"/>
        <w:gridCol w:w="1185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9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仿宋_GB2312"/>
                <w:color w:val="auto"/>
                <w:kern w:val="0"/>
                <w:sz w:val="24"/>
              </w:rPr>
              <w:t>填报单位（签章）：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440" w:firstLineChars="600"/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</w:p>
        </w:tc>
        <w:tc>
          <w:tcPr>
            <w:tcW w:w="59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仿宋_GB2312"/>
                <w:color w:val="auto"/>
                <w:sz w:val="24"/>
              </w:rPr>
              <w:t xml:space="preserve">                 填报日期：      年   月   日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申报单位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eastAsia="zh-CN"/>
              </w:rPr>
              <w:t>及科室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项目内涵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除外内容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计价单位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计价说明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申报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价格（元）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eastAsia="zh-CN"/>
              </w:rPr>
              <w:t>修订原因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...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</w:tbl>
    <w:p>
      <w:pPr>
        <w:widowControl/>
        <w:spacing w:before="159" w:beforeLines="50"/>
        <w:ind w:left="482" w:hanging="482" w:hangingChars="200"/>
        <w:jc w:val="left"/>
        <w:textAlignment w:val="center"/>
        <w:rPr>
          <w:rFonts w:hint="eastAsia" w:ascii="楷体_GB2312" w:hAnsi="宋体" w:eastAsia="楷体_GB2312" w:cs="仿宋_GB2312"/>
          <w:color w:val="auto"/>
          <w:kern w:val="0"/>
          <w:sz w:val="24"/>
        </w:rPr>
      </w:pPr>
      <w:r>
        <w:rPr>
          <w:rFonts w:hint="eastAsia" w:ascii="楷体_GB2312" w:hAnsi="宋体" w:eastAsia="楷体_GB2312" w:cs="仿宋_GB2312"/>
          <w:b/>
          <w:color w:val="auto"/>
          <w:kern w:val="0"/>
          <w:sz w:val="24"/>
        </w:rPr>
        <w:t>注：</w:t>
      </w:r>
      <w:r>
        <w:rPr>
          <w:rFonts w:hint="eastAsia" w:ascii="楷体_GB2312" w:hAnsi="宋体" w:eastAsia="楷体_GB2312" w:cs="仿宋_GB2312"/>
          <w:bCs/>
          <w:color w:val="auto"/>
          <w:kern w:val="0"/>
          <w:sz w:val="24"/>
        </w:rPr>
        <w:t>1.</w:t>
      </w:r>
      <w:r>
        <w:rPr>
          <w:rFonts w:hint="eastAsia" w:ascii="楷体_GB2312" w:hAnsi="宋体" w:eastAsia="楷体_GB2312" w:cs="仿宋_GB2312"/>
          <w:color w:val="auto"/>
          <w:kern w:val="0"/>
          <w:sz w:val="24"/>
          <w:lang w:eastAsia="zh-CN"/>
        </w:rPr>
        <w:t>部（省）属</w:t>
      </w:r>
      <w:r>
        <w:rPr>
          <w:rFonts w:hint="eastAsia" w:ascii="楷体_GB2312" w:hAnsi="宋体" w:eastAsia="楷体_GB2312" w:cs="仿宋_GB2312"/>
          <w:color w:val="auto"/>
          <w:kern w:val="0"/>
          <w:sz w:val="24"/>
        </w:rPr>
        <w:t>医疗机构填写后报送省医疗保障局；</w:t>
      </w:r>
    </w:p>
    <w:p>
      <w:pPr>
        <w:widowControl/>
        <w:numPr>
          <w:ilvl w:val="0"/>
          <w:numId w:val="0"/>
        </w:numPr>
        <w:spacing w:before="159" w:beforeLines="50"/>
        <w:ind w:firstLine="480" w:firstLineChars="200"/>
        <w:jc w:val="left"/>
        <w:textAlignment w:val="center"/>
        <w:rPr>
          <w:rFonts w:hint="eastAsia" w:ascii="楷体_GB2312" w:hAnsi="宋体" w:eastAsia="楷体_GB2312" w:cs="仿宋_GB2312"/>
          <w:color w:val="auto"/>
          <w:kern w:val="0"/>
          <w:sz w:val="24"/>
        </w:rPr>
      </w:pPr>
      <w:r>
        <w:rPr>
          <w:rFonts w:hint="eastAsia" w:ascii="楷体_GB2312" w:hAnsi="宋体" w:eastAsia="楷体_GB2312" w:cs="仿宋_GB2312"/>
          <w:color w:val="auto"/>
          <w:kern w:val="0"/>
          <w:sz w:val="24"/>
          <w:lang w:val="en-US" w:eastAsia="zh-CN"/>
        </w:rPr>
        <w:t>2.</w:t>
      </w:r>
      <w:r>
        <w:rPr>
          <w:rFonts w:hint="eastAsia" w:ascii="楷体_GB2312" w:hAnsi="宋体" w:eastAsia="楷体_GB2312" w:cs="仿宋_GB2312"/>
          <w:color w:val="auto"/>
          <w:kern w:val="0"/>
          <w:sz w:val="24"/>
          <w:lang w:eastAsia="zh-CN"/>
        </w:rPr>
        <w:t>各市州</w:t>
      </w:r>
      <w:r>
        <w:rPr>
          <w:rFonts w:hint="eastAsia" w:ascii="楷体_GB2312" w:hAnsi="宋体" w:eastAsia="楷体_GB2312" w:cs="仿宋_GB2312"/>
          <w:color w:val="auto"/>
          <w:kern w:val="0"/>
          <w:sz w:val="24"/>
        </w:rPr>
        <w:t>医疗保障局汇总辖区内新增医疗服务价格项目后报送省医疗保障局。</w:t>
      </w:r>
    </w:p>
    <w:p>
      <w:pPr>
        <w:widowControl/>
        <w:spacing w:before="159" w:beforeLines="50"/>
        <w:ind w:left="479" w:leftChars="228" w:firstLine="0" w:firstLineChars="0"/>
        <w:jc w:val="left"/>
        <w:textAlignment w:val="center"/>
        <w:rPr>
          <w:rFonts w:hint="default" w:ascii="楷体_GB2312" w:hAnsi="宋体" w:eastAsia="楷体_GB2312" w:cs="仿宋_GB2312"/>
          <w:color w:val="auto"/>
          <w:kern w:val="0"/>
          <w:sz w:val="2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 w:cs="仿宋_GB2312"/>
          <w:color w:val="auto"/>
          <w:kern w:val="0"/>
          <w:sz w:val="24"/>
          <w:lang w:val="en-US" w:eastAsia="zh-CN"/>
        </w:rPr>
        <w:t>3.拟修订部分应采用红色字体（红色删除线）突出显示修订内容并备注修订原因。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2870179"/>
    <w:rsid w:val="228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2024-01-09T01:45:00Z</dcterms:created>
  <dc:creator>WPS_1695793672</dc:creator>
  <cp:lastModifiedBy>WPS_1695793672</cp:lastModifiedBy>
  <dcterms:modified xsi:type="dcterms:W3CDTF">2024-01-09T01:46:22Z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D2F23C3E35454101968FE11F27E5D8B0_11</vt:lpwstr>
  </property>
</Properties>
</file>