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bookmarkStart w:id="0" w:name="_GoBack"/>
      <w:bookmarkEnd w:id="0"/>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74</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b/>
          <w:kern w:val="0"/>
          <w:sz w:val="34"/>
        </w:rPr>
      </w:pPr>
      <w:r>
        <w:rPr>
          <w:rFonts w:ascii="Times New Roman" w:hAnsi="Times New Roman" w:eastAsia="文星简小标宋"/>
          <w:bCs/>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5.95pt;margin-top:4.35pt;height:0pt;width:453.25pt;z-index:251656192;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Djuc/VAAAA&#10;BwEAAA8AAAAAAAAAAQAgAAAAOAAAAGRycy9kb3ducmV2LnhtbFBLAQIUABQAAAAIAIdO4kAQssGk&#10;0QEAAI8DAAAOAAAAAAAAAAEAIAAAADo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b w:val="0"/>
          <w:bCs w:val="0"/>
          <w:color w:val="000000"/>
          <w:spacing w:val="7"/>
          <w:w w:val="96"/>
          <w:kern w:val="0"/>
          <w:sz w:val="44"/>
          <w:szCs w:val="44"/>
        </w:rPr>
      </w:pPr>
      <w:r>
        <w:rPr>
          <w:rFonts w:hint="eastAsia" w:ascii="Times New Roman" w:hAnsi="Times New Roman" w:eastAsia="方正小标宋简体" w:cs="方正小标宋简体"/>
          <w:b w:val="0"/>
          <w:bCs w:val="0"/>
          <w:sz w:val="44"/>
          <w:szCs w:val="44"/>
        </w:rPr>
        <w:t>市医保局关于</w:t>
      </w:r>
      <w:r>
        <w:rPr>
          <w:rFonts w:hint="eastAsia" w:ascii="Times New Roman" w:hAnsi="Times New Roman" w:eastAsia="方正小标宋简体" w:cs="方正小标宋简体"/>
          <w:b w:val="0"/>
          <w:bCs w:val="0"/>
          <w:color w:val="000000"/>
          <w:spacing w:val="-5"/>
          <w:w w:val="102"/>
          <w:kern w:val="0"/>
          <w:sz w:val="44"/>
          <w:szCs w:val="44"/>
        </w:rPr>
        <w:t>碘</w:t>
      </w:r>
      <w:r>
        <w:rPr>
          <w:rFonts w:hint="eastAsia" w:ascii="Times New Roman" w:hAnsi="Times New Roman" w:eastAsia="方正小标宋简体" w:cs="方正小标宋简体"/>
          <w:b w:val="0"/>
          <w:bCs w:val="0"/>
          <w:color w:val="000000"/>
          <w:spacing w:val="3"/>
          <w:w w:val="102"/>
          <w:kern w:val="0"/>
          <w:sz w:val="44"/>
          <w:szCs w:val="44"/>
        </w:rPr>
        <w:t>[</w:t>
      </w:r>
      <w:r>
        <w:rPr>
          <w:rFonts w:hint="eastAsia" w:ascii="Times New Roman" w:hAnsi="Times New Roman" w:eastAsia="方正小标宋简体" w:cs="方正小标宋简体"/>
          <w:b w:val="0"/>
          <w:bCs w:val="0"/>
          <w:color w:val="000000"/>
          <w:spacing w:val="7"/>
          <w:w w:val="89"/>
          <w:kern w:val="0"/>
          <w:sz w:val="44"/>
          <w:szCs w:val="44"/>
          <w:vertAlign w:val="baseline"/>
        </w:rPr>
        <w:t>125</w:t>
      </w:r>
      <w:r>
        <w:rPr>
          <w:rFonts w:hint="eastAsia" w:ascii="Times New Roman" w:hAnsi="Times New Roman" w:eastAsia="方正小标宋简体" w:cs="方正小标宋简体"/>
          <w:b w:val="0"/>
          <w:bCs w:val="0"/>
          <w:color w:val="000000"/>
          <w:spacing w:val="7"/>
          <w:w w:val="89"/>
          <w:kern w:val="0"/>
          <w:sz w:val="44"/>
          <w:szCs w:val="44"/>
        </w:rPr>
        <w:t>I]</w:t>
      </w:r>
      <w:r>
        <w:rPr>
          <w:rFonts w:hint="eastAsia" w:ascii="Times New Roman" w:hAnsi="Times New Roman" w:eastAsia="方正小标宋简体" w:cs="方正小标宋简体"/>
          <w:b w:val="0"/>
          <w:bCs w:val="0"/>
          <w:color w:val="000000"/>
          <w:spacing w:val="7"/>
          <w:w w:val="96"/>
          <w:kern w:val="0"/>
          <w:sz w:val="44"/>
          <w:szCs w:val="44"/>
        </w:rPr>
        <w:t>密封籽源参照院内制剂管理的通知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b w:val="0"/>
          <w:bCs w:val="0"/>
          <w:color w:val="000000"/>
          <w:spacing w:val="7"/>
          <w:w w:val="96"/>
          <w:kern w:val="0"/>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仿宋_GB2312" w:cs="仿宋_GB2312"/>
          <w:b w:val="0"/>
          <w:bCs w:val="0"/>
          <w:color w:val="000000"/>
          <w:spacing w:val="7"/>
          <w:w w:val="96"/>
          <w:kern w:val="0"/>
          <w:sz w:val="32"/>
          <w:szCs w:val="32"/>
        </w:rPr>
      </w:pPr>
      <w:r>
        <w:rPr>
          <w:rFonts w:hint="eastAsia" w:ascii="Times New Roman" w:hAnsi="Times New Roman" w:eastAsia="仿宋_GB2312" w:cs="仿宋_GB2312"/>
          <w:b w:val="0"/>
          <w:bCs w:val="0"/>
          <w:color w:val="000000"/>
          <w:spacing w:val="7"/>
          <w:w w:val="96"/>
          <w:kern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578" w:lineRule="exact"/>
        <w:ind w:firstLine="670"/>
        <w:jc w:val="both"/>
        <w:textAlignment w:val="auto"/>
        <w:rPr>
          <w:rFonts w:hint="default" w:ascii="Times New Roman" w:hAnsi="Times New Roman" w:eastAsia="仿宋_GB2312" w:cs="仿宋_GB2312"/>
          <w:b w:val="0"/>
          <w:bCs w:val="0"/>
          <w:color w:val="000000"/>
          <w:spacing w:val="7"/>
          <w:w w:val="96"/>
          <w:kern w:val="0"/>
          <w:sz w:val="32"/>
          <w:szCs w:val="32"/>
        </w:rPr>
      </w:pPr>
      <w:r>
        <w:rPr>
          <w:rFonts w:hint="eastAsia" w:ascii="Times New Roman" w:hAnsi="Times New Roman" w:eastAsia="仿宋_GB2312" w:cs="仿宋_GB2312"/>
          <w:b w:val="0"/>
          <w:bCs w:val="0"/>
          <w:color w:val="000000"/>
          <w:spacing w:val="7"/>
          <w:w w:val="96"/>
          <w:kern w:val="0"/>
          <w:sz w:val="32"/>
          <w:szCs w:val="32"/>
        </w:rPr>
        <w:t>按照《市医保局关于明确原我市诊疗目录管理的医疗机构制备的放射性药品转为参照院内制剂管理的通知》（津医保办发2021 49号）</w:t>
      </w:r>
      <w:r>
        <w:rPr>
          <w:rFonts w:hint="default" w:ascii="Times New Roman" w:hAnsi="Times New Roman" w:eastAsia="仿宋_GB2312" w:cs="仿宋_GB2312"/>
          <w:b w:val="0"/>
          <w:bCs w:val="0"/>
          <w:color w:val="000000"/>
          <w:spacing w:val="7"/>
          <w:w w:val="96"/>
          <w:kern w:val="0"/>
          <w:sz w:val="32"/>
          <w:szCs w:val="32"/>
        </w:rPr>
        <w:t>，经研究决定，</w:t>
      </w:r>
      <w:r>
        <w:rPr>
          <w:rFonts w:hint="eastAsia" w:ascii="Times New Roman" w:hAnsi="Times New Roman" w:eastAsia="仿宋_GB2312" w:cs="仿宋_GB2312"/>
          <w:b w:val="0"/>
          <w:bCs w:val="0"/>
          <w:color w:val="000000"/>
          <w:spacing w:val="7"/>
          <w:w w:val="96"/>
          <w:kern w:val="0"/>
          <w:sz w:val="32"/>
          <w:szCs w:val="32"/>
        </w:rPr>
        <w:t>碘[125I]密封籽源</w:t>
      </w:r>
      <w:r>
        <w:rPr>
          <w:rFonts w:hint="default" w:ascii="Times New Roman" w:hAnsi="Times New Roman" w:eastAsia="仿宋_GB2312" w:cs="仿宋_GB2312"/>
          <w:b w:val="0"/>
          <w:bCs w:val="0"/>
          <w:color w:val="000000"/>
          <w:spacing w:val="7"/>
          <w:w w:val="96"/>
          <w:kern w:val="0"/>
          <w:sz w:val="32"/>
          <w:szCs w:val="32"/>
        </w:rPr>
        <w:t>参照院内制剂管理，支付标准450元/粒，各医疗机构取得国家医保院内制剂编码后，医保基金按规定予以支付。</w:t>
      </w:r>
    </w:p>
    <w:p>
      <w:pPr>
        <w:keepNext w:val="0"/>
        <w:keepLines w:val="0"/>
        <w:pageBreakBefore w:val="0"/>
        <w:widowControl w:val="0"/>
        <w:kinsoku/>
        <w:wordWrap/>
        <w:overflowPunct/>
        <w:topLinePunct w:val="0"/>
        <w:autoSpaceDE/>
        <w:autoSpaceDN/>
        <w:bidi w:val="0"/>
        <w:adjustRightInd/>
        <w:snapToGrid/>
        <w:spacing w:line="578" w:lineRule="exact"/>
        <w:ind w:firstLine="670"/>
        <w:jc w:val="both"/>
        <w:textAlignment w:val="auto"/>
        <w:rPr>
          <w:rFonts w:hint="eastAsia" w:ascii="Times New Roman" w:hAnsi="Times New Roman" w:eastAsia="仿宋_GB2312" w:cs="仿宋_GB2312"/>
          <w:b w:val="0"/>
          <w:bCs w:val="0"/>
          <w:color w:val="000000"/>
          <w:spacing w:val="7"/>
          <w:w w:val="96"/>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70"/>
        <w:jc w:val="both"/>
        <w:textAlignment w:val="auto"/>
        <w:rPr>
          <w:rFonts w:hint="eastAsia" w:ascii="Times New Roman" w:hAnsi="Times New Roman" w:eastAsia="仿宋_GB2312" w:cs="仿宋_GB2312"/>
          <w:b w:val="0"/>
          <w:bCs w:val="0"/>
          <w:color w:val="000000"/>
          <w:spacing w:val="7"/>
          <w:w w:val="96"/>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70"/>
        <w:jc w:val="both"/>
        <w:textAlignment w:val="auto"/>
        <w:rPr>
          <w:rFonts w:hint="default" w:ascii="Times New Roman" w:hAnsi="Times New Roman" w:eastAsia="仿宋_GB2312" w:cs="仿宋_GB2312"/>
          <w:b w:val="0"/>
          <w:bCs w:val="0"/>
          <w:color w:val="000000"/>
          <w:spacing w:val="7"/>
          <w:w w:val="96"/>
          <w:kern w:val="0"/>
          <w:sz w:val="32"/>
          <w:szCs w:val="32"/>
        </w:rPr>
      </w:pPr>
      <w:r>
        <w:rPr>
          <w:rFonts w:hint="default" w:ascii="Times New Roman" w:hAnsi="Times New Roman" w:eastAsia="仿宋_GB2312" w:cs="仿宋_GB2312"/>
          <w:b w:val="0"/>
          <w:bCs w:val="0"/>
          <w:color w:val="000000"/>
          <w:spacing w:val="7"/>
          <w:w w:val="96"/>
          <w:kern w:val="0"/>
          <w:sz w:val="32"/>
          <w:szCs w:val="32"/>
        </w:rPr>
        <w:t xml:space="preserve">                            </w:t>
      </w:r>
      <w:r>
        <w:rPr>
          <w:rFonts w:hint="eastAsia" w:ascii="Times New Roman" w:hAnsi="Times New Roman" w:eastAsia="仿宋_GB2312" w:cs="仿宋_GB2312"/>
          <w:b w:val="0"/>
          <w:bCs w:val="0"/>
          <w:color w:val="000000"/>
          <w:spacing w:val="7"/>
          <w:w w:val="96"/>
          <w:kern w:val="0"/>
          <w:sz w:val="32"/>
          <w:szCs w:val="32"/>
          <w:lang w:eastAsia="zh-CN"/>
        </w:rPr>
        <w:t>2023年</w:t>
      </w:r>
      <w:r>
        <w:rPr>
          <w:rFonts w:hint="default" w:ascii="Times New Roman" w:hAnsi="Times New Roman" w:eastAsia="仿宋_GB2312" w:cs="仿宋_GB2312"/>
          <w:b w:val="0"/>
          <w:bCs w:val="0"/>
          <w:color w:val="000000"/>
          <w:spacing w:val="7"/>
          <w:w w:val="96"/>
          <w:kern w:val="0"/>
          <w:sz w:val="32"/>
          <w:szCs w:val="32"/>
          <w:lang w:eastAsia="zh-CN"/>
        </w:rPr>
        <w:t>11</w:t>
      </w:r>
      <w:r>
        <w:rPr>
          <w:rFonts w:hint="eastAsia" w:ascii="Times New Roman" w:hAnsi="Times New Roman" w:eastAsia="仿宋_GB2312" w:cs="仿宋_GB2312"/>
          <w:b w:val="0"/>
          <w:bCs w:val="0"/>
          <w:color w:val="000000"/>
          <w:spacing w:val="7"/>
          <w:w w:val="96"/>
          <w:kern w:val="0"/>
          <w:sz w:val="32"/>
          <w:szCs w:val="32"/>
          <w:lang w:eastAsia="zh-CN"/>
        </w:rPr>
        <w:t>月</w:t>
      </w:r>
      <w:r>
        <w:rPr>
          <w:rFonts w:hint="eastAsia" w:ascii="Times New Roman" w:hAnsi="Times New Roman" w:eastAsia="仿宋_GB2312" w:cs="仿宋_GB2312"/>
          <w:b w:val="0"/>
          <w:bCs w:val="0"/>
          <w:color w:val="000000"/>
          <w:spacing w:val="7"/>
          <w:w w:val="96"/>
          <w:kern w:val="0"/>
          <w:sz w:val="32"/>
          <w:szCs w:val="32"/>
          <w:lang w:val="en-US" w:eastAsia="zh-CN"/>
        </w:rPr>
        <w:t>13</w:t>
      </w:r>
      <w:r>
        <w:rPr>
          <w:rFonts w:hint="eastAsia" w:ascii="Times New Roman" w:hAnsi="Times New Roman" w:eastAsia="仿宋_GB2312" w:cs="仿宋_GB2312"/>
          <w:b w:val="0"/>
          <w:bCs w:val="0"/>
          <w:color w:val="000000"/>
          <w:spacing w:val="7"/>
          <w:w w:val="96"/>
          <w:kern w:val="0"/>
          <w:sz w:val="32"/>
          <w:szCs w:val="32"/>
          <w:lang w:eastAsia="zh-CN"/>
        </w:rPr>
        <w:t>日</w:t>
      </w:r>
    </w:p>
    <w:p>
      <w:pPr>
        <w:pStyle w:val="17"/>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方正小标宋简体"/>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p>
    <w:p>
      <w:pPr>
        <w:pStyle w:val="17"/>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（此页无正文）</w:t>
      </w: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cs="仿宋_GB2312"/>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pStyle w:val="17"/>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QlSz/RAAAAAwEAAA8A&#10;AAAAAAAAAQAgAAAAOAAAAGRycy9kb3ducmV2LnhtbFBLAQIUABQAAAAIAIdO4kCISRGozwEAAI8D&#10;AAAOAAAAAAAAAAEAIAAAADYBAABkcnMvZTJvRG9jLnhtbFBLBQYAAAAABgAGAFkBAAB3BQ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7yc/10wAAAAYBAAAP&#10;AAAAAAAAAAEAIAAAADgAAABkcnMvZG93bnJldi54bWxQSwECFAAUAAAACACHTuJA+qIbgc4BAACP&#10;AwAADgAAAAAAAAABACAAAAA4AQAAZHJzL2Uyb0RvYy54bWxQSwUGAAAAAAYABgBZAQAAeAU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cdyUH0QAAAAIBAAAPAAAA&#10;AAAAAAEAIAAAADgAAABkcnMvZG93bnJldi54bWxQSwECFAAUAAAACACHTuJAuFAdYc0BAACOAwAA&#10;DgAAAAAAAAABACAAAAA2AQAAZHJzL2Uyb0RvYy54bWxQSwUGAAAAAAYABgBZAQAAdQ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11</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13</w:t>
      </w:r>
      <w:r>
        <w:rPr>
          <w:rFonts w:hint="eastAsia" w:ascii="Times New Roman" w:hAnsi="Times New Roman" w:eastAsia="仿宋_GB2312"/>
          <w:sz w:val="28"/>
          <w:szCs w:val="28"/>
        </w:rPr>
        <w:t>日印发</w:t>
      </w:r>
    </w:p>
    <w:sectPr>
      <w:footerReference r:id="rId3" w:type="default"/>
      <w:footerReference r:id="rId4" w:type="even"/>
      <w:type w:val="continuous"/>
      <w:pgSz w:w="11906" w:h="16838"/>
      <w:pgMar w:top="2098" w:right="1474" w:bottom="1984" w:left="1587"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F312CF7"/>
    <w:rsid w:val="40457D90"/>
    <w:rsid w:val="4C731936"/>
    <w:rsid w:val="52DD2A86"/>
    <w:rsid w:val="55934C53"/>
    <w:rsid w:val="567B46C3"/>
    <w:rsid w:val="5EA26ECA"/>
    <w:rsid w:val="676E19A4"/>
    <w:rsid w:val="67892C53"/>
    <w:rsid w:val="6E456C8F"/>
    <w:rsid w:val="6EC541D9"/>
    <w:rsid w:val="6F1C4A10"/>
    <w:rsid w:val="77FFA6A7"/>
    <w:rsid w:val="7C772127"/>
    <w:rsid w:val="7DBDBC7B"/>
    <w:rsid w:val="DF998E01"/>
    <w:rsid w:val="F1BF4E65"/>
    <w:rsid w:val="F5BEC8EC"/>
    <w:rsid w:val="FCFBBED5"/>
    <w:rsid w:val="FD7F897D"/>
    <w:rsid w:val="FFF3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6">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7">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8">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9">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0">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eastAsia="Calibri"/>
      <w:sz w:val="18"/>
      <w:szCs w:val="18"/>
    </w:rPr>
  </w:style>
  <w:style w:type="paragraph" w:styleId="12">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4">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5">
    <w:name w:val="annotation text"/>
    <w:basedOn w:val="1"/>
    <w:link w:val="50"/>
    <w:qFormat/>
    <w:uiPriority w:val="99"/>
    <w:pPr>
      <w:jc w:val="left"/>
    </w:pPr>
  </w:style>
  <w:style w:type="paragraph" w:styleId="16">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7">
    <w:name w:val="Body Text"/>
    <w:basedOn w:val="1"/>
    <w:link w:val="51"/>
    <w:qFormat/>
    <w:uiPriority w:val="0"/>
    <w:pPr>
      <w:jc w:val="center"/>
    </w:pPr>
    <w:rPr>
      <w:sz w:val="44"/>
    </w:rPr>
  </w:style>
  <w:style w:type="paragraph" w:styleId="18">
    <w:name w:val="Body Text Indent"/>
    <w:basedOn w:val="1"/>
    <w:link w:val="71"/>
    <w:qFormat/>
    <w:uiPriority w:val="0"/>
    <w:pPr>
      <w:ind w:firstLine="360"/>
    </w:pPr>
  </w:style>
  <w:style w:type="paragraph" w:styleId="19">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0">
    <w:name w:val="toc 5"/>
    <w:basedOn w:val="1"/>
    <w:next w:val="1"/>
    <w:unhideWhenUsed/>
    <w:qFormat/>
    <w:uiPriority w:val="39"/>
    <w:pPr>
      <w:ind w:left="840"/>
      <w:jc w:val="left"/>
    </w:pPr>
    <w:rPr>
      <w:rFonts w:ascii="Calibri" w:hAnsi="Calibri" w:eastAsia="Calibri"/>
      <w:sz w:val="18"/>
      <w:szCs w:val="18"/>
    </w:rPr>
  </w:style>
  <w:style w:type="paragraph" w:styleId="21">
    <w:name w:val="toc 3"/>
    <w:basedOn w:val="1"/>
    <w:next w:val="1"/>
    <w:unhideWhenUsed/>
    <w:qFormat/>
    <w:uiPriority w:val="39"/>
    <w:pPr>
      <w:ind w:left="420"/>
      <w:jc w:val="left"/>
    </w:pPr>
    <w:rPr>
      <w:rFonts w:ascii="Calibri" w:hAnsi="Calibri" w:eastAsia="Calibri"/>
      <w:i/>
      <w:iCs/>
      <w:sz w:val="20"/>
    </w:rPr>
  </w:style>
  <w:style w:type="paragraph" w:styleId="22">
    <w:name w:val="Plain Text"/>
    <w:basedOn w:val="1"/>
    <w:link w:val="55"/>
    <w:qFormat/>
    <w:uiPriority w:val="0"/>
    <w:rPr>
      <w:rFonts w:ascii="宋体" w:hAnsi="Courier New" w:eastAsia="仿宋_GB2312"/>
      <w:sz w:val="30"/>
    </w:rPr>
  </w:style>
  <w:style w:type="paragraph" w:styleId="23">
    <w:name w:val="toc 8"/>
    <w:basedOn w:val="1"/>
    <w:next w:val="1"/>
    <w:unhideWhenUsed/>
    <w:qFormat/>
    <w:uiPriority w:val="39"/>
    <w:pPr>
      <w:ind w:left="1470"/>
      <w:jc w:val="left"/>
    </w:pPr>
    <w:rPr>
      <w:rFonts w:ascii="Calibri" w:hAnsi="Calibri" w:eastAsia="Calibri"/>
      <w:sz w:val="18"/>
      <w:szCs w:val="18"/>
    </w:rPr>
  </w:style>
  <w:style w:type="paragraph" w:styleId="24">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5">
    <w:name w:val="Date"/>
    <w:basedOn w:val="1"/>
    <w:next w:val="1"/>
    <w:link w:val="81"/>
    <w:qFormat/>
    <w:uiPriority w:val="99"/>
    <w:rPr>
      <w:rFonts w:ascii="仿宋_GB2312" w:eastAsia="仿宋_GB2312"/>
      <w:sz w:val="32"/>
    </w:rPr>
  </w:style>
  <w:style w:type="paragraph" w:styleId="26">
    <w:name w:val="Balloon Text"/>
    <w:basedOn w:val="1"/>
    <w:link w:val="63"/>
    <w:qFormat/>
    <w:uiPriority w:val="99"/>
    <w:rPr>
      <w:sz w:val="18"/>
      <w:szCs w:val="18"/>
    </w:rPr>
  </w:style>
  <w:style w:type="paragraph" w:styleId="27">
    <w:name w:val="footer"/>
    <w:basedOn w:val="1"/>
    <w:link w:val="53"/>
    <w:qFormat/>
    <w:uiPriority w:val="99"/>
    <w:pPr>
      <w:tabs>
        <w:tab w:val="center" w:pos="4153"/>
        <w:tab w:val="right" w:pos="8306"/>
      </w:tabs>
      <w:snapToGrid w:val="0"/>
      <w:jc w:val="left"/>
    </w:pPr>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5"/>
    <w:next w:val="15"/>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5"/>
    <w:qFormat/>
    <w:uiPriority w:val="99"/>
    <w:rPr>
      <w:kern w:val="2"/>
      <w:sz w:val="21"/>
    </w:rPr>
  </w:style>
  <w:style w:type="character" w:customStyle="1" w:styleId="51">
    <w:name w:val="正文文本 Char"/>
    <w:link w:val="17"/>
    <w:qFormat/>
    <w:uiPriority w:val="0"/>
    <w:rPr>
      <w:kern w:val="2"/>
      <w:sz w:val="44"/>
    </w:rPr>
  </w:style>
  <w:style w:type="character" w:customStyle="1" w:styleId="52">
    <w:name w:val="标题 3 Char"/>
    <w:basedOn w:val="44"/>
    <w:link w:val="4"/>
    <w:qFormat/>
    <w:uiPriority w:val="99"/>
    <w:rPr>
      <w:rFonts w:ascii="Calibri" w:hAnsi="Calibri" w:eastAsia="宋体" w:cs="Times New Roman"/>
      <w:b/>
      <w:bCs/>
      <w:kern w:val="2"/>
      <w:sz w:val="32"/>
      <w:szCs w:val="32"/>
    </w:rPr>
  </w:style>
  <w:style w:type="character" w:customStyle="1" w:styleId="53">
    <w:name w:val="页脚 Char"/>
    <w:basedOn w:val="44"/>
    <w:link w:val="27"/>
    <w:qFormat/>
    <w:uiPriority w:val="99"/>
    <w:rPr>
      <w:kern w:val="2"/>
      <w:sz w:val="18"/>
      <w:szCs w:val="18"/>
    </w:rPr>
  </w:style>
  <w:style w:type="character" w:customStyle="1" w:styleId="54">
    <w:name w:val="标题 4 Char"/>
    <w:basedOn w:val="44"/>
    <w:link w:val="5"/>
    <w:qFormat/>
    <w:uiPriority w:val="9"/>
    <w:rPr>
      <w:rFonts w:ascii="Cambria" w:hAnsi="Cambria"/>
      <w:b/>
      <w:bCs/>
      <w:color w:val="000000"/>
      <w:kern w:val="2"/>
      <w:sz w:val="30"/>
      <w:szCs w:val="28"/>
    </w:rPr>
  </w:style>
  <w:style w:type="character" w:customStyle="1" w:styleId="55">
    <w:name w:val="纯文本 Char"/>
    <w:basedOn w:val="44"/>
    <w:link w:val="22"/>
    <w:qFormat/>
    <w:uiPriority w:val="0"/>
    <w:rPr>
      <w:rFonts w:ascii="宋体" w:hAnsi="Courier New" w:eastAsia="仿宋_GB2312"/>
      <w:kern w:val="2"/>
      <w:sz w:val="30"/>
    </w:rPr>
  </w:style>
  <w:style w:type="character" w:customStyle="1" w:styleId="56">
    <w:name w:val="标题 1 Char"/>
    <w:basedOn w:val="44"/>
    <w:link w:val="2"/>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3"/>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6"/>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8"/>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6"/>
    <w:qFormat/>
    <w:uiPriority w:val="9"/>
    <w:rPr>
      <w:b/>
      <w:bCs/>
      <w:sz w:val="28"/>
      <w:szCs w:val="28"/>
    </w:rPr>
  </w:style>
  <w:style w:type="character" w:customStyle="1" w:styleId="77">
    <w:name w:val="标题 6 Char"/>
    <w:basedOn w:val="44"/>
    <w:link w:val="7"/>
    <w:qFormat/>
    <w:uiPriority w:val="9"/>
    <w:rPr>
      <w:rFonts w:ascii="Cambria" w:hAnsi="Cambria"/>
      <w:b/>
      <w:bCs/>
      <w:sz w:val="24"/>
      <w:szCs w:val="24"/>
    </w:rPr>
  </w:style>
  <w:style w:type="character" w:customStyle="1" w:styleId="78">
    <w:name w:val="标题 7 Char"/>
    <w:basedOn w:val="44"/>
    <w:link w:val="8"/>
    <w:qFormat/>
    <w:uiPriority w:val="0"/>
    <w:rPr>
      <w:b/>
      <w:bCs/>
      <w:kern w:val="2"/>
      <w:sz w:val="24"/>
      <w:szCs w:val="24"/>
    </w:rPr>
  </w:style>
  <w:style w:type="character" w:customStyle="1" w:styleId="79">
    <w:name w:val="标题 8 Char"/>
    <w:basedOn w:val="44"/>
    <w:link w:val="9"/>
    <w:qFormat/>
    <w:uiPriority w:val="0"/>
    <w:rPr>
      <w:rFonts w:ascii="Cambria" w:hAnsi="Cambria"/>
      <w:kern w:val="2"/>
      <w:sz w:val="24"/>
      <w:szCs w:val="24"/>
    </w:rPr>
  </w:style>
  <w:style w:type="character" w:customStyle="1" w:styleId="80">
    <w:name w:val="标题 9 Char"/>
    <w:basedOn w:val="44"/>
    <w:link w:val="10"/>
    <w:qFormat/>
    <w:uiPriority w:val="0"/>
    <w:rPr>
      <w:rFonts w:ascii="Cambria" w:hAnsi="Cambria"/>
      <w:kern w:val="2"/>
      <w:sz w:val="21"/>
      <w:szCs w:val="21"/>
    </w:rPr>
  </w:style>
  <w:style w:type="character" w:customStyle="1" w:styleId="81">
    <w:name w:val="日期 Char"/>
    <w:link w:val="25"/>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4"/>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5"/>
    <w:next w:val="15"/>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2"/>
    <w:qFormat/>
    <w:uiPriority w:val="99"/>
    <w:pPr>
      <w:spacing w:beforeLines="100"/>
      <w:outlineLvl w:val="2"/>
    </w:pPr>
    <w:rPr>
      <w:rFonts w:ascii="黑体" w:hAnsi="宋体" w:eastAsia="黑体" w:cs="宋体"/>
      <w:sz w:val="24"/>
      <w:szCs w:val="24"/>
    </w:rPr>
  </w:style>
  <w:style w:type="paragraph" w:customStyle="1" w:styleId="121">
    <w:name w:val="Style1"/>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2"/>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2"/>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2"/>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3"/>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4</TotalTime>
  <ScaleCrop>false</ScaleCrop>
  <LinksUpToDate>false</LinksUpToDate>
  <CharactersWithSpaces>107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2009-09-24T22:02:00Z</dcterms:created>
  <dc:creator>linhong</dc:creator>
  <cp:lastModifiedBy>韩丽娜</cp:lastModifiedBy>
  <cp:lastPrinted>2009-09-22T22:30:00Z</cp:lastPrinted>
  <dcterms:modified xsi:type="dcterms:W3CDTF">2023-11-20T11:32:32Z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