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ffff0"/>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9A0383" w14:paraId="0120EAA8" w14:textId="77777777">
        <w:tc>
          <w:tcPr>
            <w:tcW w:w="509" w:type="dxa"/>
          </w:tcPr>
          <w:p w14:paraId="04168148" w14:textId="77777777" w:rsidR="009A0383" w:rsidRDefault="008C56F3">
            <w:pPr>
              <w:pStyle w:val="affff9"/>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6E6A5A8E" w14:textId="77777777" w:rsidR="009A0383" w:rsidRDefault="008C56F3">
            <w:pPr>
              <w:pStyle w:val="af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w:t>
            </w:r>
            <w:r>
              <w:rPr>
                <w:rFonts w:ascii="黑体" w:eastAsia="黑体" w:hAnsi="黑体"/>
                <w:sz w:val="21"/>
                <w:szCs w:val="21"/>
              </w:rPr>
              <w:fldChar w:fldCharType="end"/>
            </w:r>
            <w:bookmarkEnd w:id="0"/>
          </w:p>
        </w:tc>
      </w:tr>
      <w:tr w:rsidR="009A0383" w14:paraId="4C8518F1" w14:textId="77777777">
        <w:tc>
          <w:tcPr>
            <w:tcW w:w="509" w:type="dxa"/>
          </w:tcPr>
          <w:p w14:paraId="66D6E640" w14:textId="77777777" w:rsidR="009A0383" w:rsidRDefault="008C56F3">
            <w:pPr>
              <w:pStyle w:val="affff9"/>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 </w:t>
            </w:r>
            <w:r>
              <w:rPr>
                <w:rFonts w:ascii="黑体" w:eastAsia="黑体" w:hAnsi="黑体"/>
                <w:sz w:val="21"/>
                <w:szCs w:val="21"/>
              </w:rPr>
              <w:t xml:space="preserve"> </w:t>
            </w:r>
          </w:p>
        </w:tc>
        <w:tc>
          <w:tcPr>
            <w:tcW w:w="8855" w:type="dxa"/>
          </w:tcPr>
          <w:p w14:paraId="5D4C206F" w14:textId="77777777" w:rsidR="009A0383" w:rsidRDefault="009A0383">
            <w:pPr>
              <w:pStyle w:val="affff9"/>
              <w:framePr w:wrap="notBeside" w:vAnchor="page" w:hAnchor="page" w:x="1372" w:y="568"/>
              <w:tabs>
                <w:tab w:val="clear" w:pos="4153"/>
                <w:tab w:val="clear" w:pos="8306"/>
              </w:tabs>
              <w:spacing w:before="40" w:line="240" w:lineRule="auto"/>
              <w:jc w:val="left"/>
              <w:rPr>
                <w:rFonts w:ascii="黑体" w:eastAsia="黑体" w:hAnsi="黑体"/>
                <w:sz w:val="21"/>
                <w:szCs w:val="21"/>
              </w:rPr>
            </w:pPr>
          </w:p>
        </w:tc>
      </w:tr>
    </w:tbl>
    <w:tbl>
      <w:tblPr>
        <w:tblStyle w:val="afffff0"/>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9A0383" w14:paraId="7FA4E28C" w14:textId="77777777">
        <w:tc>
          <w:tcPr>
            <w:tcW w:w="6407" w:type="dxa"/>
          </w:tcPr>
          <w:p w14:paraId="291AAE7E" w14:textId="77777777" w:rsidR="009A0383" w:rsidRDefault="008C56F3">
            <w:pPr>
              <w:pStyle w:val="afffff8"/>
              <w:framePr w:w="0" w:hRule="auto" w:wrap="auto" w:hAnchor="text" w:xAlign="left" w:yAlign="inline" w:anchorLock="0"/>
              <w:rPr>
                <w:rFonts w:ascii="宋体" w:hAnsi="宋体"/>
                <w:sz w:val="28"/>
                <w:szCs w:val="28"/>
              </w:rPr>
            </w:pPr>
            <w:bookmarkStart w:id="1" w:name="_Hlk26473981"/>
            <w:r>
              <w:rPr>
                <w:noProof/>
              </w:rPr>
              <w:drawing>
                <wp:inline distT="0" distB="0" distL="0" distR="0" wp14:anchorId="63891AC8" wp14:editId="1DD5611F">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2" w:name="c1"/>
            <w:r>
              <w:instrText xml:space="preserve"> FORMTEXT </w:instrText>
            </w:r>
            <w:r>
              <w:fldChar w:fldCharType="separate"/>
            </w:r>
            <w:r>
              <w:rPr>
                <w:rFonts w:hint="eastAsia"/>
              </w:rPr>
              <w:t>61</w:t>
            </w:r>
            <w:r>
              <w:fldChar w:fldCharType="end"/>
            </w:r>
            <w:bookmarkEnd w:id="2"/>
          </w:p>
        </w:tc>
      </w:tr>
    </w:tbl>
    <w:p w14:paraId="73941FB3" w14:textId="77777777" w:rsidR="009A0383" w:rsidRDefault="008C56F3">
      <w:pPr>
        <w:pStyle w:val="af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3"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陕西省</w:t>
      </w:r>
      <w:r>
        <w:rPr>
          <w:rFonts w:ascii="黑体" w:eastAsia="黑体"/>
          <w:b w:val="0"/>
          <w:w w:val="100"/>
          <w:sz w:val="48"/>
        </w:rPr>
        <w:fldChar w:fldCharType="end"/>
      </w:r>
      <w:bookmarkEnd w:id="3"/>
      <w:r>
        <w:rPr>
          <w:rFonts w:ascii="黑体" w:eastAsia="黑体" w:hAnsi="黑体" w:hint="eastAsia"/>
          <w:b w:val="0"/>
          <w:bCs w:val="0"/>
          <w:w w:val="100"/>
          <w:sz w:val="48"/>
          <w:szCs w:val="48"/>
        </w:rPr>
        <w:t>地方标准</w:t>
      </w:r>
    </w:p>
    <w:bookmarkEnd w:id="1"/>
    <w:p w14:paraId="14910633" w14:textId="77777777" w:rsidR="009A0383" w:rsidRDefault="008C56F3">
      <w:pPr>
        <w:pStyle w:val="affffffffffb"/>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4" w:name="文字1"/>
      <w:r>
        <w:rPr>
          <w:lang w:val="fr-FR"/>
        </w:rPr>
        <w:instrText xml:space="preserve"> FORMTEXT </w:instrText>
      </w:r>
      <w:r>
        <w:fldChar w:fldCharType="separate"/>
      </w:r>
      <w:r>
        <w:rPr>
          <w:rFonts w:hint="eastAsia"/>
        </w:rPr>
        <w:t>61</w:t>
      </w:r>
      <w:r>
        <w:rPr>
          <w:lang w:val="fr-FR"/>
        </w:rPr>
        <w:t>/T</w:t>
      </w:r>
      <w:r>
        <w:fldChar w:fldCharType="end"/>
      </w:r>
      <w:bookmarkEnd w:id="4"/>
      <w:r>
        <w:rPr>
          <w:lang w:val="fr-FR"/>
        </w:rPr>
        <w:t xml:space="preserve"> </w:t>
      </w:r>
      <w:r>
        <w:fldChar w:fldCharType="begin">
          <w:ffData>
            <w:name w:val="NSTD_CODE_F"/>
            <w:enabled/>
            <w:calcOnExit w:val="0"/>
            <w:textInput>
              <w:default w:val="XXXX"/>
            </w:textInput>
          </w:ffData>
        </w:fldChar>
      </w:r>
      <w:bookmarkStart w:id="5" w:name="NSTD_CODE_F"/>
      <w:r>
        <w:rPr>
          <w:lang w:val="fr-FR"/>
        </w:rPr>
        <w:instrText xml:space="preserve"> FORMTEXT </w:instrText>
      </w:r>
      <w:r>
        <w:fldChar w:fldCharType="separate"/>
      </w:r>
      <w:r>
        <w:rPr>
          <w:lang w:val="fr-FR"/>
        </w:rPr>
        <w:t>XXXX</w:t>
      </w:r>
      <w:r>
        <w:fldChar w:fldCharType="end"/>
      </w:r>
      <w:bookmarkEnd w:id="5"/>
      <w:r>
        <w:rPr>
          <w:rFonts w:hAnsi="黑体"/>
          <w:lang w:val="fr-FR"/>
        </w:rPr>
        <w:t>—</w:t>
      </w:r>
      <w:r>
        <w:fldChar w:fldCharType="begin">
          <w:ffData>
            <w:name w:val="NSTD_CODE_B"/>
            <w:enabled/>
            <w:calcOnExit w:val="0"/>
            <w:textInput>
              <w:default w:val="XXXX"/>
            </w:textInput>
          </w:ffData>
        </w:fldChar>
      </w:r>
      <w:bookmarkStart w:id="6" w:name="NSTD_CODE_B"/>
      <w:r>
        <w:rPr>
          <w:lang w:val="fr-FR"/>
        </w:rPr>
        <w:instrText xml:space="preserve"> FORMTEXT </w:instrText>
      </w:r>
      <w:r>
        <w:fldChar w:fldCharType="separate"/>
      </w:r>
      <w:r>
        <w:rPr>
          <w:lang w:val="fr-FR"/>
        </w:rPr>
        <w:t>XXXX</w:t>
      </w:r>
      <w:r>
        <w:fldChar w:fldCharType="end"/>
      </w:r>
      <w:bookmarkEnd w:id="6"/>
    </w:p>
    <w:p w14:paraId="1AA782DC" w14:textId="77777777" w:rsidR="009A0383" w:rsidRDefault="008C56F3">
      <w:pPr>
        <w:pStyle w:val="affffffffffc"/>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14:paraId="2753EB78" w14:textId="77777777" w:rsidR="009A0383" w:rsidRDefault="008C56F3">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1DFB9C69" wp14:editId="58AC19D2">
                <wp:simplePos x="0" y="0"/>
                <wp:positionH relativeFrom="page">
                  <wp:posOffset>900430</wp:posOffset>
                </wp:positionH>
                <wp:positionV relativeFrom="page">
                  <wp:posOffset>2700020</wp:posOffset>
                </wp:positionV>
                <wp:extent cx="6120130" cy="0"/>
                <wp:effectExtent l="0" t="0" r="1397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39CEF362" id="直接连接符 4"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pt" to="552.8pt,2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" o:allowoverlap="f">
                <w10:wrap anchorx="page" anchory="page"/>
              </v:line>
            </w:pict>
          </mc:Fallback>
        </mc:AlternateContent>
      </w:r>
    </w:p>
    <w:p w14:paraId="597D2140" w14:textId="77777777" w:rsidR="009A0383" w:rsidRDefault="009A0383">
      <w:pPr>
        <w:pStyle w:val="afffff9"/>
        <w:framePr w:w="9639" w:h="6976" w:hRule="exact" w:hSpace="0" w:vSpace="0" w:wrap="around" w:hAnchor="page" w:y="6408"/>
        <w:jc w:val="center"/>
        <w:rPr>
          <w:rFonts w:ascii="黑体" w:eastAsia="黑体" w:hAnsi="黑体"/>
          <w:b w:val="0"/>
          <w:bCs w:val="0"/>
          <w:w w:val="100"/>
        </w:rPr>
      </w:pPr>
    </w:p>
    <w:p w14:paraId="3071791B" w14:textId="77777777" w:rsidR="009A0383" w:rsidRDefault="008C56F3">
      <w:pPr>
        <w:pStyle w:val="affffffffffd"/>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t>细胞制备中心建设与管理规范</w:t>
      </w:r>
      <w:r>
        <w:fldChar w:fldCharType="end"/>
      </w:r>
      <w:bookmarkEnd w:id="8"/>
    </w:p>
    <w:p w14:paraId="0C3FC705" w14:textId="77777777" w:rsidR="009A0383" w:rsidRDefault="009A0383">
      <w:pPr>
        <w:framePr w:w="9639" w:h="6974" w:hRule="exact" w:wrap="around" w:vAnchor="page" w:hAnchor="page" w:x="1419" w:y="6408" w:anchorLock="1"/>
        <w:ind w:left="-1418"/>
      </w:pPr>
    </w:p>
    <w:p w14:paraId="05C2C5DD" w14:textId="77777777" w:rsidR="009A0383" w:rsidRDefault="008C56F3">
      <w:pPr>
        <w:pStyle w:val="affffffff1"/>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9"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hint="eastAsia"/>
          <w:szCs w:val="28"/>
        </w:rPr>
        <w:t>Cell preparation center construction and management specificition</w:t>
      </w:r>
      <w:r>
        <w:rPr>
          <w:rFonts w:ascii="黑体" w:eastAsia="黑体" w:hAnsi="黑体"/>
          <w:szCs w:val="28"/>
        </w:rPr>
        <w:fldChar w:fldCharType="end"/>
      </w:r>
      <w:bookmarkEnd w:id="9"/>
    </w:p>
    <w:p w14:paraId="1C2D67DC" w14:textId="77777777" w:rsidR="009A0383" w:rsidRDefault="009A0383">
      <w:pPr>
        <w:framePr w:w="9639" w:h="6974" w:hRule="exact" w:wrap="around" w:vAnchor="page" w:hAnchor="page" w:x="1419" w:y="6408" w:anchorLock="1"/>
        <w:spacing w:line="760" w:lineRule="exact"/>
        <w:ind w:left="-1418"/>
      </w:pPr>
    </w:p>
    <w:p w14:paraId="14F61BB8" w14:textId="77777777" w:rsidR="009A0383" w:rsidRDefault="009A0383">
      <w:pPr>
        <w:pStyle w:val="affffffff1"/>
        <w:framePr w:w="9639" w:h="6974" w:hRule="exact" w:wrap="around" w:vAnchor="page" w:hAnchor="page" w:x="1419" w:y="6408" w:anchorLock="1"/>
        <w:textAlignment w:val="bottom"/>
        <w:rPr>
          <w:rFonts w:eastAsia="黑体"/>
          <w:szCs w:val="28"/>
        </w:rPr>
      </w:pPr>
    </w:p>
    <w:p w14:paraId="40922F8B" w14:textId="77777777" w:rsidR="009A0383" w:rsidRDefault="008C56F3">
      <w:pPr>
        <w:pStyle w:val="af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sidR="000042B0">
        <w:rPr>
          <w:sz w:val="24"/>
          <w:szCs w:val="28"/>
        </w:rPr>
      </w:r>
      <w:r w:rsidR="000042B0">
        <w:rPr>
          <w:sz w:val="24"/>
          <w:szCs w:val="28"/>
        </w:rPr>
        <w:fldChar w:fldCharType="separate"/>
      </w:r>
      <w:r>
        <w:rPr>
          <w:sz w:val="24"/>
          <w:szCs w:val="28"/>
        </w:rPr>
        <w:fldChar w:fldCharType="end"/>
      </w:r>
      <w:bookmarkEnd w:id="10"/>
    </w:p>
    <w:p w14:paraId="4336CF32" w14:textId="77777777" w:rsidR="009A0383" w:rsidRDefault="008C56F3">
      <w:pPr>
        <w:pStyle w:val="af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2023</w:t>
      </w:r>
      <w:r>
        <w:rPr>
          <w:rFonts w:hint="eastAsia"/>
          <w:sz w:val="21"/>
          <w:szCs w:val="28"/>
        </w:rPr>
        <w:t>年</w:t>
      </w:r>
      <w:r>
        <w:rPr>
          <w:rFonts w:hint="eastAsia"/>
          <w:sz w:val="21"/>
          <w:szCs w:val="28"/>
        </w:rPr>
        <w:t>11</w:t>
      </w:r>
      <w:r>
        <w:rPr>
          <w:rFonts w:hint="eastAsia"/>
          <w:sz w:val="21"/>
          <w:szCs w:val="28"/>
        </w:rPr>
        <w:t>月</w:t>
      </w:r>
      <w:r>
        <w:rPr>
          <w:rFonts w:hint="eastAsia"/>
          <w:sz w:val="21"/>
          <w:szCs w:val="28"/>
        </w:rPr>
        <w:t>30</w:t>
      </w:r>
      <w:r>
        <w:rPr>
          <w:rFonts w:hint="eastAsia"/>
          <w:sz w:val="21"/>
          <w:szCs w:val="28"/>
        </w:rPr>
        <w:t>日）</w:t>
      </w:r>
      <w:r>
        <w:rPr>
          <w:sz w:val="21"/>
          <w:szCs w:val="28"/>
        </w:rPr>
        <w:fldChar w:fldCharType="end"/>
      </w:r>
      <w:bookmarkEnd w:id="11"/>
    </w:p>
    <w:p w14:paraId="28B799FE" w14:textId="77777777" w:rsidR="009A0383" w:rsidRDefault="008C56F3">
      <w:pPr>
        <w:pStyle w:val="af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sidR="000042B0">
        <w:rPr>
          <w:b/>
          <w:sz w:val="21"/>
          <w:szCs w:val="28"/>
        </w:rPr>
      </w:r>
      <w:r w:rsidR="000042B0">
        <w:rPr>
          <w:b/>
          <w:sz w:val="21"/>
          <w:szCs w:val="28"/>
        </w:rPr>
        <w:fldChar w:fldCharType="separate"/>
      </w:r>
      <w:r>
        <w:rPr>
          <w:b/>
          <w:sz w:val="21"/>
          <w:szCs w:val="28"/>
        </w:rPr>
        <w:fldChar w:fldCharType="end"/>
      </w:r>
      <w:bookmarkEnd w:id="12"/>
    </w:p>
    <w:p w14:paraId="269B5D2C" w14:textId="77777777" w:rsidR="009A0383" w:rsidRDefault="008C56F3">
      <w:pPr>
        <w:pStyle w:val="affffffffff9"/>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14:paraId="315227CB" w14:textId="77777777" w:rsidR="009A0383" w:rsidRDefault="008C56F3">
      <w:pPr>
        <w:pStyle w:val="affffffffffa"/>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14:paraId="37CD632C" w14:textId="77777777" w:rsidR="009A0383" w:rsidRDefault="008C56F3">
      <w:pPr>
        <w:pStyle w:val="afffffffff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陕西省市场监督管理局</w:t>
      </w:r>
      <w:r>
        <w:rPr>
          <w:rFonts w:hAnsi="黑体"/>
          <w:w w:val="100"/>
          <w:sz w:val="28"/>
        </w:rPr>
        <w:fldChar w:fldCharType="end"/>
      </w:r>
      <w:bookmarkEnd w:id="19"/>
      <w:r>
        <w:rPr>
          <w:rFonts w:ascii="Times New Roman"/>
          <w:w w:val="100"/>
          <w:sz w:val="28"/>
        </w:rPr>
        <w:t>  </w:t>
      </w:r>
      <w:r>
        <w:rPr>
          <w:rStyle w:val="affffffffffff2"/>
          <w:rFonts w:hAnsi="黑体" w:hint="eastAsia"/>
          <w:position w:val="0"/>
        </w:rPr>
        <w:t>发</w:t>
      </w:r>
      <w:r>
        <w:rPr>
          <w:rStyle w:val="affffffffffff2"/>
          <w:rFonts w:hAnsi="黑体" w:hint="eastAsia"/>
          <w:spacing w:val="0"/>
          <w:position w:val="0"/>
        </w:rPr>
        <w:t>布</w:t>
      </w:r>
    </w:p>
    <w:p w14:paraId="5D627350" w14:textId="77777777" w:rsidR="009A0383" w:rsidRDefault="008C56F3">
      <w:pPr>
        <w:rPr>
          <w:rFonts w:ascii="宋体" w:hAnsi="宋体"/>
          <w:sz w:val="28"/>
          <w:szCs w:val="28"/>
        </w:rPr>
        <w:sectPr w:rsidR="009A0383">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noProof/>
          <w:sz w:val="28"/>
          <w:szCs w:val="28"/>
        </w:rPr>
        <mc:AlternateContent>
          <mc:Choice Requires="wps">
            <w:drawing>
              <wp:anchor distT="0" distB="0" distL="114300" distR="114300" simplePos="0" relativeHeight="251660288" behindDoc="0" locked="1" layoutInCell="1" allowOverlap="1" wp14:anchorId="5D677789" wp14:editId="6561B256">
                <wp:simplePos x="0" y="0"/>
                <wp:positionH relativeFrom="page">
                  <wp:posOffset>899795</wp:posOffset>
                </wp:positionH>
                <wp:positionV relativeFrom="page">
                  <wp:posOffset>9252585</wp:posOffset>
                </wp:positionV>
                <wp:extent cx="6120130" cy="0"/>
                <wp:effectExtent l="0" t="0" r="1397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643EF1AB" id="直接连接符 2"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55pt" to="552.75pt,7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">
                <w10:wrap anchorx="page" anchory="page"/>
                <w10:anchorlock/>
              </v:line>
            </w:pict>
          </mc:Fallback>
        </mc:AlternateContent>
      </w:r>
    </w:p>
    <w:p w14:paraId="24EEA638" w14:textId="77777777" w:rsidR="009A0383" w:rsidRDefault="008C56F3">
      <w:pPr>
        <w:pStyle w:val="afffffff3"/>
        <w:spacing w:after="468"/>
      </w:pPr>
      <w:bookmarkStart w:id="20" w:name="BookMark1"/>
      <w:r>
        <w:rPr>
          <w:rFonts w:hint="eastAsia"/>
          <w:spacing w:val="320"/>
        </w:rPr>
        <w:lastRenderedPageBreak/>
        <w:t>目</w:t>
      </w:r>
      <w:r>
        <w:rPr>
          <w:rFonts w:hint="eastAsia"/>
        </w:rPr>
        <w:t>次</w:t>
      </w:r>
    </w:p>
    <w:p w14:paraId="726B8A3B" w14:textId="77777777" w:rsidR="009A0383" w:rsidRDefault="008C56F3">
      <w:pPr>
        <w:pStyle w:val="TOC1"/>
        <w:tabs>
          <w:tab w:val="right" w:leader="dot" w:pos="9344"/>
        </w:tabs>
        <w:rPr>
          <w:rFonts w:asciiTheme="minorHAnsi" w:eastAsiaTheme="minorEastAsia" w:hAnsiTheme="minorHAnsi" w:cstheme="minorBidi"/>
          <w:szCs w:val="22"/>
        </w:rPr>
      </w:pPr>
      <w:r>
        <w:fldChar w:fldCharType="begin"/>
      </w:r>
      <w:r>
        <w:instrText xml:space="preserve"> </w:instrText>
      </w:r>
      <w:r>
        <w:rPr>
          <w:rFonts w:hint="eastAsia"/>
        </w:rPr>
        <w:instrText>TOC \o "1-1" \h \t "标准文件_一级条标题,2,标准文件_二级条标题,3,标准文件_附录一级条标题,2,标准文件_附录二级条标题,3,"</w:instrText>
      </w:r>
      <w:r>
        <w:instrText xml:space="preserve"> </w:instrText>
      </w:r>
      <w:r>
        <w:fldChar w:fldCharType="separate"/>
      </w:r>
      <w:hyperlink w:anchor="_Toc152342411" w:history="1">
        <w:r>
          <w:rPr>
            <w:rStyle w:val="afffff4"/>
            <w:rFonts w:hint="eastAsia"/>
          </w:rPr>
          <w:t>前言</w:t>
        </w:r>
        <w:r>
          <w:tab/>
        </w:r>
        <w:r>
          <w:fldChar w:fldCharType="begin"/>
        </w:r>
        <w:r>
          <w:instrText xml:space="preserve"> PAGEREF _Toc152342411 \h </w:instrText>
        </w:r>
        <w:r>
          <w:fldChar w:fldCharType="separate"/>
        </w:r>
        <w:r>
          <w:t>III</w:t>
        </w:r>
        <w:r>
          <w:fldChar w:fldCharType="end"/>
        </w:r>
      </w:hyperlink>
    </w:p>
    <w:p w14:paraId="22A2FC1C" w14:textId="77777777" w:rsidR="009A0383" w:rsidRDefault="000042B0">
      <w:pPr>
        <w:pStyle w:val="TOC1"/>
        <w:tabs>
          <w:tab w:val="right" w:leader="dot" w:pos="9344"/>
        </w:tabs>
        <w:rPr>
          <w:rFonts w:asciiTheme="minorHAnsi" w:eastAsiaTheme="minorEastAsia" w:hAnsiTheme="minorHAnsi" w:cstheme="minorBidi"/>
          <w:szCs w:val="22"/>
        </w:rPr>
      </w:pPr>
      <w:hyperlink w:anchor="_Toc152342412" w:history="1">
        <w:r w:rsidR="008C56F3">
          <w:rPr>
            <w:rStyle w:val="afffff4"/>
          </w:rPr>
          <w:t xml:space="preserve">1 </w:t>
        </w:r>
        <w:r w:rsidR="008C56F3">
          <w:rPr>
            <w:rStyle w:val="afffff4"/>
            <w:rFonts w:hint="eastAsia"/>
          </w:rPr>
          <w:t xml:space="preserve"> 范围</w:t>
        </w:r>
        <w:r w:rsidR="008C56F3">
          <w:tab/>
        </w:r>
        <w:r w:rsidR="008C56F3">
          <w:fldChar w:fldCharType="begin"/>
        </w:r>
        <w:r w:rsidR="008C56F3">
          <w:instrText xml:space="preserve"> PAGEREF _Toc152342412 \h </w:instrText>
        </w:r>
        <w:r w:rsidR="008C56F3">
          <w:fldChar w:fldCharType="separate"/>
        </w:r>
        <w:r w:rsidR="008C56F3">
          <w:t>1</w:t>
        </w:r>
        <w:r w:rsidR="008C56F3">
          <w:fldChar w:fldCharType="end"/>
        </w:r>
      </w:hyperlink>
    </w:p>
    <w:p w14:paraId="61AE8F9E" w14:textId="77777777" w:rsidR="009A0383" w:rsidRDefault="000042B0">
      <w:pPr>
        <w:pStyle w:val="TOC1"/>
        <w:tabs>
          <w:tab w:val="right" w:leader="dot" w:pos="9344"/>
        </w:tabs>
        <w:rPr>
          <w:rFonts w:asciiTheme="minorHAnsi" w:eastAsiaTheme="minorEastAsia" w:hAnsiTheme="minorHAnsi" w:cstheme="minorBidi"/>
          <w:szCs w:val="22"/>
        </w:rPr>
      </w:pPr>
      <w:hyperlink w:anchor="_Toc152342413" w:history="1">
        <w:r w:rsidR="008C56F3">
          <w:rPr>
            <w:rStyle w:val="afffff4"/>
          </w:rPr>
          <w:t xml:space="preserve">2 </w:t>
        </w:r>
        <w:r w:rsidR="008C56F3">
          <w:rPr>
            <w:rStyle w:val="afffff4"/>
            <w:rFonts w:hint="eastAsia"/>
          </w:rPr>
          <w:t xml:space="preserve"> 规范性引用文件</w:t>
        </w:r>
        <w:r w:rsidR="008C56F3">
          <w:tab/>
        </w:r>
        <w:r w:rsidR="008C56F3">
          <w:fldChar w:fldCharType="begin"/>
        </w:r>
        <w:r w:rsidR="008C56F3">
          <w:instrText xml:space="preserve"> PAGEREF _Toc152342413 \h </w:instrText>
        </w:r>
        <w:r w:rsidR="008C56F3">
          <w:fldChar w:fldCharType="separate"/>
        </w:r>
        <w:r w:rsidR="008C56F3">
          <w:t>1</w:t>
        </w:r>
        <w:r w:rsidR="008C56F3">
          <w:fldChar w:fldCharType="end"/>
        </w:r>
      </w:hyperlink>
    </w:p>
    <w:p w14:paraId="00C88B40" w14:textId="77777777" w:rsidR="009A0383" w:rsidRDefault="000042B0">
      <w:pPr>
        <w:pStyle w:val="TOC1"/>
        <w:tabs>
          <w:tab w:val="right" w:leader="dot" w:pos="9344"/>
        </w:tabs>
        <w:rPr>
          <w:rFonts w:asciiTheme="minorHAnsi" w:eastAsiaTheme="minorEastAsia" w:hAnsiTheme="minorHAnsi" w:cstheme="minorBidi"/>
          <w:szCs w:val="22"/>
        </w:rPr>
      </w:pPr>
      <w:hyperlink w:anchor="_Toc152342414" w:history="1">
        <w:r w:rsidR="008C56F3">
          <w:rPr>
            <w:rStyle w:val="afffff4"/>
          </w:rPr>
          <w:t xml:space="preserve">3 </w:t>
        </w:r>
        <w:r w:rsidR="008C56F3">
          <w:rPr>
            <w:rStyle w:val="afffff4"/>
            <w:rFonts w:hint="eastAsia"/>
          </w:rPr>
          <w:t xml:space="preserve"> 术语和定义</w:t>
        </w:r>
        <w:r w:rsidR="008C56F3">
          <w:tab/>
        </w:r>
        <w:r w:rsidR="008C56F3">
          <w:fldChar w:fldCharType="begin"/>
        </w:r>
        <w:r w:rsidR="008C56F3">
          <w:instrText xml:space="preserve"> PAGEREF _Toc152342414 \h </w:instrText>
        </w:r>
        <w:r w:rsidR="008C56F3">
          <w:fldChar w:fldCharType="separate"/>
        </w:r>
        <w:r w:rsidR="008C56F3">
          <w:t>1</w:t>
        </w:r>
        <w:r w:rsidR="008C56F3">
          <w:fldChar w:fldCharType="end"/>
        </w:r>
      </w:hyperlink>
    </w:p>
    <w:p w14:paraId="2892CA7A" w14:textId="77777777" w:rsidR="009A0383" w:rsidRDefault="000042B0">
      <w:pPr>
        <w:pStyle w:val="TOC2"/>
        <w:rPr>
          <w:rFonts w:asciiTheme="minorHAnsi" w:eastAsiaTheme="minorEastAsia" w:hAnsiTheme="minorHAnsi" w:cstheme="minorBidi"/>
          <w:szCs w:val="22"/>
        </w:rPr>
      </w:pPr>
      <w:hyperlink w:anchor="_Toc152342415" w:history="1">
        <w:r w:rsidR="008C56F3">
          <w:rPr>
            <w:rStyle w:val="afffff4"/>
          </w:rPr>
          <w:t xml:space="preserve">3.1 </w:t>
        </w:r>
        <w:r w:rsidR="008C56F3">
          <w:rPr>
            <w:rStyle w:val="afffff4"/>
            <w:rFonts w:hint="eastAsia"/>
          </w:rPr>
          <w:t xml:space="preserve"> 洁净室（间）</w:t>
        </w:r>
        <w:r w:rsidR="008C56F3">
          <w:tab/>
        </w:r>
        <w:r w:rsidR="008C56F3">
          <w:fldChar w:fldCharType="begin"/>
        </w:r>
        <w:r w:rsidR="008C56F3">
          <w:instrText xml:space="preserve"> PAGEREF _Toc152342415 \h </w:instrText>
        </w:r>
        <w:r w:rsidR="008C56F3">
          <w:fldChar w:fldCharType="separate"/>
        </w:r>
        <w:r w:rsidR="008C56F3">
          <w:t>1</w:t>
        </w:r>
        <w:r w:rsidR="008C56F3">
          <w:fldChar w:fldCharType="end"/>
        </w:r>
      </w:hyperlink>
    </w:p>
    <w:p w14:paraId="226E74F4" w14:textId="77777777" w:rsidR="009A0383" w:rsidRDefault="000042B0">
      <w:pPr>
        <w:pStyle w:val="TOC2"/>
        <w:rPr>
          <w:rFonts w:asciiTheme="minorHAnsi" w:eastAsiaTheme="minorEastAsia" w:hAnsiTheme="minorHAnsi" w:cstheme="minorBidi"/>
          <w:szCs w:val="22"/>
        </w:rPr>
      </w:pPr>
      <w:hyperlink w:anchor="_Toc152342416" w:history="1">
        <w:r w:rsidR="008C56F3">
          <w:rPr>
            <w:rStyle w:val="afffff4"/>
          </w:rPr>
          <w:t xml:space="preserve">3.2 </w:t>
        </w:r>
        <w:r w:rsidR="008C56F3">
          <w:rPr>
            <w:rStyle w:val="afffff4"/>
            <w:rFonts w:hint="eastAsia"/>
          </w:rPr>
          <w:t xml:space="preserve"> 核心洁净区</w:t>
        </w:r>
        <w:r w:rsidR="008C56F3">
          <w:tab/>
        </w:r>
        <w:r w:rsidR="008C56F3">
          <w:fldChar w:fldCharType="begin"/>
        </w:r>
        <w:r w:rsidR="008C56F3">
          <w:instrText xml:space="preserve"> PAGEREF _Toc152342416 \h </w:instrText>
        </w:r>
        <w:r w:rsidR="008C56F3">
          <w:fldChar w:fldCharType="separate"/>
        </w:r>
        <w:r w:rsidR="008C56F3">
          <w:t>1</w:t>
        </w:r>
        <w:r w:rsidR="008C56F3">
          <w:fldChar w:fldCharType="end"/>
        </w:r>
      </w:hyperlink>
    </w:p>
    <w:p w14:paraId="02897053" w14:textId="77777777" w:rsidR="009A0383" w:rsidRDefault="000042B0">
      <w:pPr>
        <w:pStyle w:val="TOC2"/>
        <w:rPr>
          <w:rFonts w:asciiTheme="minorHAnsi" w:eastAsiaTheme="minorEastAsia" w:hAnsiTheme="minorHAnsi" w:cstheme="minorBidi"/>
          <w:szCs w:val="22"/>
        </w:rPr>
      </w:pPr>
      <w:hyperlink w:anchor="_Toc152342417" w:history="1">
        <w:r w:rsidR="008C56F3">
          <w:rPr>
            <w:rStyle w:val="afffff4"/>
          </w:rPr>
          <w:t xml:space="preserve">3.3 </w:t>
        </w:r>
        <w:r w:rsidR="008C56F3">
          <w:rPr>
            <w:rStyle w:val="afffff4"/>
            <w:rFonts w:hint="eastAsia"/>
          </w:rPr>
          <w:t xml:space="preserve"> 辅助区</w:t>
        </w:r>
        <w:r w:rsidR="008C56F3">
          <w:tab/>
        </w:r>
        <w:r w:rsidR="008C56F3">
          <w:fldChar w:fldCharType="begin"/>
        </w:r>
        <w:r w:rsidR="008C56F3">
          <w:instrText xml:space="preserve"> PAGEREF _Toc152342417 \h </w:instrText>
        </w:r>
        <w:r w:rsidR="008C56F3">
          <w:fldChar w:fldCharType="separate"/>
        </w:r>
        <w:r w:rsidR="008C56F3">
          <w:t>1</w:t>
        </w:r>
        <w:r w:rsidR="008C56F3">
          <w:fldChar w:fldCharType="end"/>
        </w:r>
      </w:hyperlink>
    </w:p>
    <w:p w14:paraId="6DA6DA68" w14:textId="77777777" w:rsidR="009A0383" w:rsidRDefault="000042B0">
      <w:pPr>
        <w:pStyle w:val="TOC2"/>
        <w:rPr>
          <w:rFonts w:asciiTheme="minorHAnsi" w:eastAsiaTheme="minorEastAsia" w:hAnsiTheme="minorHAnsi" w:cstheme="minorBidi"/>
          <w:szCs w:val="22"/>
        </w:rPr>
      </w:pPr>
      <w:hyperlink w:anchor="_Toc152342418" w:history="1">
        <w:r w:rsidR="008C56F3">
          <w:rPr>
            <w:rStyle w:val="afffff4"/>
          </w:rPr>
          <w:t xml:space="preserve">3.4 </w:t>
        </w:r>
        <w:r w:rsidR="008C56F3">
          <w:rPr>
            <w:rStyle w:val="afffff4"/>
            <w:rFonts w:hint="eastAsia"/>
          </w:rPr>
          <w:t xml:space="preserve"> 缓冲区</w:t>
        </w:r>
        <w:r w:rsidR="008C56F3">
          <w:tab/>
        </w:r>
        <w:r w:rsidR="008C56F3">
          <w:fldChar w:fldCharType="begin"/>
        </w:r>
        <w:r w:rsidR="008C56F3">
          <w:instrText xml:space="preserve"> PAGEREF _Toc152342418 \h </w:instrText>
        </w:r>
        <w:r w:rsidR="008C56F3">
          <w:fldChar w:fldCharType="separate"/>
        </w:r>
        <w:r w:rsidR="008C56F3">
          <w:t>1</w:t>
        </w:r>
        <w:r w:rsidR="008C56F3">
          <w:fldChar w:fldCharType="end"/>
        </w:r>
      </w:hyperlink>
    </w:p>
    <w:p w14:paraId="3515BD76" w14:textId="77777777" w:rsidR="009A0383" w:rsidRDefault="000042B0">
      <w:pPr>
        <w:pStyle w:val="TOC2"/>
        <w:rPr>
          <w:rFonts w:asciiTheme="minorHAnsi" w:eastAsiaTheme="minorEastAsia" w:hAnsiTheme="minorHAnsi" w:cstheme="minorBidi"/>
          <w:szCs w:val="22"/>
        </w:rPr>
      </w:pPr>
      <w:hyperlink w:anchor="_Toc152342419" w:history="1">
        <w:r w:rsidR="008C56F3">
          <w:rPr>
            <w:rStyle w:val="afffff4"/>
          </w:rPr>
          <w:t xml:space="preserve">3.5 </w:t>
        </w:r>
        <w:r w:rsidR="008C56F3">
          <w:rPr>
            <w:rStyle w:val="afffff4"/>
            <w:rFonts w:hint="eastAsia"/>
          </w:rPr>
          <w:t xml:space="preserve"> 载体</w:t>
        </w:r>
        <w:r w:rsidR="008C56F3">
          <w:tab/>
        </w:r>
        <w:r w:rsidR="008C56F3">
          <w:fldChar w:fldCharType="begin"/>
        </w:r>
        <w:r w:rsidR="008C56F3">
          <w:instrText xml:space="preserve"> PAGEREF _Toc152342419 \h </w:instrText>
        </w:r>
        <w:r w:rsidR="008C56F3">
          <w:fldChar w:fldCharType="separate"/>
        </w:r>
        <w:r w:rsidR="008C56F3">
          <w:t>2</w:t>
        </w:r>
        <w:r w:rsidR="008C56F3">
          <w:fldChar w:fldCharType="end"/>
        </w:r>
      </w:hyperlink>
    </w:p>
    <w:p w14:paraId="1E12196F" w14:textId="77777777" w:rsidR="009A0383" w:rsidRDefault="000042B0">
      <w:pPr>
        <w:pStyle w:val="TOC2"/>
        <w:rPr>
          <w:rFonts w:asciiTheme="minorHAnsi" w:eastAsiaTheme="minorEastAsia" w:hAnsiTheme="minorHAnsi" w:cstheme="minorBidi"/>
          <w:szCs w:val="22"/>
        </w:rPr>
      </w:pPr>
      <w:hyperlink w:anchor="_Toc152342420" w:history="1">
        <w:r w:rsidR="008C56F3">
          <w:rPr>
            <w:rStyle w:val="afffff4"/>
          </w:rPr>
          <w:t xml:space="preserve">3.6 </w:t>
        </w:r>
        <w:r w:rsidR="008C56F3">
          <w:rPr>
            <w:rStyle w:val="afffff4"/>
            <w:rFonts w:hint="eastAsia"/>
          </w:rPr>
          <w:t xml:space="preserve"> 密闭系统</w:t>
        </w:r>
        <w:r w:rsidR="008C56F3">
          <w:tab/>
        </w:r>
        <w:r w:rsidR="008C56F3">
          <w:fldChar w:fldCharType="begin"/>
        </w:r>
        <w:r w:rsidR="008C56F3">
          <w:instrText xml:space="preserve"> PAGEREF _Toc152342420 \h </w:instrText>
        </w:r>
        <w:r w:rsidR="008C56F3">
          <w:fldChar w:fldCharType="separate"/>
        </w:r>
        <w:r w:rsidR="008C56F3">
          <w:t>2</w:t>
        </w:r>
        <w:r w:rsidR="008C56F3">
          <w:fldChar w:fldCharType="end"/>
        </w:r>
      </w:hyperlink>
    </w:p>
    <w:p w14:paraId="37666854" w14:textId="77777777" w:rsidR="009A0383" w:rsidRDefault="000042B0">
      <w:pPr>
        <w:pStyle w:val="TOC2"/>
        <w:rPr>
          <w:rFonts w:asciiTheme="minorHAnsi" w:eastAsiaTheme="minorEastAsia" w:hAnsiTheme="minorHAnsi" w:cstheme="minorBidi"/>
          <w:szCs w:val="22"/>
        </w:rPr>
      </w:pPr>
      <w:hyperlink w:anchor="_Toc152342421" w:history="1">
        <w:r w:rsidR="008C56F3">
          <w:rPr>
            <w:rStyle w:val="afffff4"/>
          </w:rPr>
          <w:t xml:space="preserve">3.7 </w:t>
        </w:r>
        <w:r w:rsidR="008C56F3">
          <w:rPr>
            <w:rStyle w:val="afffff4"/>
            <w:rFonts w:hint="eastAsia"/>
          </w:rPr>
          <w:t xml:space="preserve"> 商业化生产制备</w:t>
        </w:r>
        <w:r w:rsidR="008C56F3">
          <w:tab/>
        </w:r>
        <w:r w:rsidR="008C56F3">
          <w:fldChar w:fldCharType="begin"/>
        </w:r>
        <w:r w:rsidR="008C56F3">
          <w:instrText xml:space="preserve"> PAGEREF _Toc152342421 \h </w:instrText>
        </w:r>
        <w:r w:rsidR="008C56F3">
          <w:fldChar w:fldCharType="separate"/>
        </w:r>
        <w:r w:rsidR="008C56F3">
          <w:t>2</w:t>
        </w:r>
        <w:r w:rsidR="008C56F3">
          <w:fldChar w:fldCharType="end"/>
        </w:r>
      </w:hyperlink>
    </w:p>
    <w:p w14:paraId="6EBD3069" w14:textId="77777777" w:rsidR="009A0383" w:rsidRDefault="000042B0">
      <w:pPr>
        <w:pStyle w:val="TOC2"/>
        <w:rPr>
          <w:rFonts w:asciiTheme="minorHAnsi" w:eastAsiaTheme="minorEastAsia" w:hAnsiTheme="minorHAnsi" w:cstheme="minorBidi"/>
          <w:szCs w:val="22"/>
        </w:rPr>
      </w:pPr>
      <w:hyperlink w:anchor="_Toc152342422" w:history="1">
        <w:r w:rsidR="008C56F3">
          <w:rPr>
            <w:rStyle w:val="afffff4"/>
          </w:rPr>
          <w:t xml:space="preserve">3.8 </w:t>
        </w:r>
        <w:r w:rsidR="008C56F3">
          <w:rPr>
            <w:rStyle w:val="afffff4"/>
            <w:rFonts w:hint="eastAsia"/>
          </w:rPr>
          <w:t xml:space="preserve"> 临床试验生产制备</w:t>
        </w:r>
        <w:r w:rsidR="008C56F3">
          <w:tab/>
        </w:r>
        <w:r w:rsidR="008C56F3">
          <w:fldChar w:fldCharType="begin"/>
        </w:r>
        <w:r w:rsidR="008C56F3">
          <w:instrText xml:space="preserve"> PAGEREF _Toc152342422 \h </w:instrText>
        </w:r>
        <w:r w:rsidR="008C56F3">
          <w:fldChar w:fldCharType="separate"/>
        </w:r>
        <w:r w:rsidR="008C56F3">
          <w:t>2</w:t>
        </w:r>
        <w:r w:rsidR="008C56F3">
          <w:fldChar w:fldCharType="end"/>
        </w:r>
      </w:hyperlink>
    </w:p>
    <w:p w14:paraId="6AF71A70" w14:textId="77777777" w:rsidR="009A0383" w:rsidRDefault="000042B0">
      <w:pPr>
        <w:pStyle w:val="TOC2"/>
        <w:rPr>
          <w:rFonts w:asciiTheme="minorHAnsi" w:eastAsiaTheme="minorEastAsia" w:hAnsiTheme="minorHAnsi" w:cstheme="minorBidi"/>
          <w:szCs w:val="22"/>
        </w:rPr>
      </w:pPr>
      <w:hyperlink w:anchor="_Toc152342423" w:history="1">
        <w:r w:rsidR="008C56F3">
          <w:rPr>
            <w:rStyle w:val="afffff4"/>
          </w:rPr>
          <w:t xml:space="preserve">3.9 </w:t>
        </w:r>
        <w:r w:rsidR="008C56F3">
          <w:rPr>
            <w:rStyle w:val="afffff4"/>
            <w:rFonts w:hint="eastAsia"/>
          </w:rPr>
          <w:t xml:space="preserve"> 研究实验生产制备</w:t>
        </w:r>
        <w:r w:rsidR="008C56F3">
          <w:tab/>
        </w:r>
        <w:r w:rsidR="008C56F3">
          <w:fldChar w:fldCharType="begin"/>
        </w:r>
        <w:r w:rsidR="008C56F3">
          <w:instrText xml:space="preserve"> PAGEREF _Toc152342423 \h </w:instrText>
        </w:r>
        <w:r w:rsidR="008C56F3">
          <w:fldChar w:fldCharType="separate"/>
        </w:r>
        <w:r w:rsidR="008C56F3">
          <w:t>2</w:t>
        </w:r>
        <w:r w:rsidR="008C56F3">
          <w:fldChar w:fldCharType="end"/>
        </w:r>
      </w:hyperlink>
    </w:p>
    <w:p w14:paraId="24BE22EA" w14:textId="77777777" w:rsidR="009A0383" w:rsidRDefault="000042B0">
      <w:pPr>
        <w:pStyle w:val="TOC1"/>
        <w:tabs>
          <w:tab w:val="right" w:leader="dot" w:pos="9344"/>
        </w:tabs>
        <w:rPr>
          <w:rFonts w:asciiTheme="minorHAnsi" w:eastAsiaTheme="minorEastAsia" w:hAnsiTheme="minorHAnsi" w:cstheme="minorBidi"/>
          <w:szCs w:val="22"/>
        </w:rPr>
      </w:pPr>
      <w:hyperlink w:anchor="_Toc152342424" w:history="1">
        <w:r w:rsidR="008C56F3">
          <w:rPr>
            <w:rStyle w:val="afffff4"/>
          </w:rPr>
          <w:t xml:space="preserve">4 </w:t>
        </w:r>
        <w:r w:rsidR="008C56F3">
          <w:rPr>
            <w:rStyle w:val="afffff4"/>
            <w:rFonts w:hint="eastAsia"/>
          </w:rPr>
          <w:t xml:space="preserve"> 总则</w:t>
        </w:r>
        <w:r w:rsidR="008C56F3">
          <w:tab/>
        </w:r>
        <w:r w:rsidR="008C56F3">
          <w:fldChar w:fldCharType="begin"/>
        </w:r>
        <w:r w:rsidR="008C56F3">
          <w:instrText xml:space="preserve"> PAGEREF _Toc152342424 \h </w:instrText>
        </w:r>
        <w:r w:rsidR="008C56F3">
          <w:fldChar w:fldCharType="separate"/>
        </w:r>
        <w:r w:rsidR="008C56F3">
          <w:t>2</w:t>
        </w:r>
        <w:r w:rsidR="008C56F3">
          <w:fldChar w:fldCharType="end"/>
        </w:r>
      </w:hyperlink>
    </w:p>
    <w:p w14:paraId="2D4E37F6" w14:textId="77777777" w:rsidR="009A0383" w:rsidRDefault="000042B0">
      <w:pPr>
        <w:pStyle w:val="TOC1"/>
        <w:tabs>
          <w:tab w:val="right" w:leader="dot" w:pos="9344"/>
        </w:tabs>
        <w:rPr>
          <w:rFonts w:asciiTheme="minorHAnsi" w:eastAsiaTheme="minorEastAsia" w:hAnsiTheme="minorHAnsi" w:cstheme="minorBidi"/>
          <w:szCs w:val="22"/>
        </w:rPr>
      </w:pPr>
      <w:hyperlink w:anchor="_Toc152342425" w:history="1">
        <w:r w:rsidR="008C56F3">
          <w:rPr>
            <w:rStyle w:val="afffff4"/>
          </w:rPr>
          <w:t xml:space="preserve">5 </w:t>
        </w:r>
        <w:r w:rsidR="008C56F3">
          <w:rPr>
            <w:rStyle w:val="afffff4"/>
            <w:rFonts w:hint="eastAsia"/>
          </w:rPr>
          <w:t xml:space="preserve"> 建设要求</w:t>
        </w:r>
        <w:r w:rsidR="008C56F3">
          <w:tab/>
        </w:r>
        <w:r w:rsidR="008C56F3">
          <w:fldChar w:fldCharType="begin"/>
        </w:r>
        <w:r w:rsidR="008C56F3">
          <w:instrText xml:space="preserve"> PAGEREF _Toc152342425 \h </w:instrText>
        </w:r>
        <w:r w:rsidR="008C56F3">
          <w:fldChar w:fldCharType="separate"/>
        </w:r>
        <w:r w:rsidR="008C56F3">
          <w:t>2</w:t>
        </w:r>
        <w:r w:rsidR="008C56F3">
          <w:fldChar w:fldCharType="end"/>
        </w:r>
      </w:hyperlink>
    </w:p>
    <w:p w14:paraId="2CC5A0C0" w14:textId="77777777" w:rsidR="009A0383" w:rsidRDefault="000042B0">
      <w:pPr>
        <w:pStyle w:val="TOC2"/>
        <w:rPr>
          <w:rFonts w:asciiTheme="minorHAnsi" w:eastAsiaTheme="minorEastAsia" w:hAnsiTheme="minorHAnsi" w:cstheme="minorBidi"/>
          <w:szCs w:val="22"/>
        </w:rPr>
      </w:pPr>
      <w:hyperlink w:anchor="_Toc152342426" w:history="1">
        <w:r w:rsidR="008C56F3">
          <w:rPr>
            <w:rStyle w:val="afffff4"/>
          </w:rPr>
          <w:t xml:space="preserve">5.1 </w:t>
        </w:r>
        <w:r w:rsidR="008C56F3">
          <w:rPr>
            <w:rStyle w:val="afffff4"/>
            <w:rFonts w:hint="eastAsia"/>
          </w:rPr>
          <w:t xml:space="preserve"> 总体原则</w:t>
        </w:r>
        <w:r w:rsidR="008C56F3">
          <w:tab/>
        </w:r>
        <w:r w:rsidR="008C56F3">
          <w:fldChar w:fldCharType="begin"/>
        </w:r>
        <w:r w:rsidR="008C56F3">
          <w:instrText xml:space="preserve"> PAGEREF _Toc152342426 \h </w:instrText>
        </w:r>
        <w:r w:rsidR="008C56F3">
          <w:fldChar w:fldCharType="separate"/>
        </w:r>
        <w:r w:rsidR="008C56F3">
          <w:t>2</w:t>
        </w:r>
        <w:r w:rsidR="008C56F3">
          <w:fldChar w:fldCharType="end"/>
        </w:r>
      </w:hyperlink>
    </w:p>
    <w:p w14:paraId="34B4AB0F" w14:textId="77777777" w:rsidR="009A0383" w:rsidRDefault="000042B0">
      <w:pPr>
        <w:pStyle w:val="TOC2"/>
        <w:rPr>
          <w:rFonts w:asciiTheme="minorHAnsi" w:eastAsiaTheme="minorEastAsia" w:hAnsiTheme="minorHAnsi" w:cstheme="minorBidi"/>
          <w:szCs w:val="22"/>
        </w:rPr>
      </w:pPr>
      <w:hyperlink w:anchor="_Toc152342427" w:history="1">
        <w:r w:rsidR="008C56F3">
          <w:rPr>
            <w:rStyle w:val="afffff4"/>
          </w:rPr>
          <w:t xml:space="preserve">5.2 </w:t>
        </w:r>
        <w:r w:rsidR="008C56F3">
          <w:rPr>
            <w:rStyle w:val="afffff4"/>
            <w:rFonts w:hint="eastAsia"/>
          </w:rPr>
          <w:t xml:space="preserve"> 功能分区</w:t>
        </w:r>
        <w:r w:rsidR="008C56F3">
          <w:tab/>
        </w:r>
        <w:r w:rsidR="008C56F3">
          <w:fldChar w:fldCharType="begin"/>
        </w:r>
        <w:r w:rsidR="008C56F3">
          <w:instrText xml:space="preserve"> PAGEREF _Toc152342427 \h </w:instrText>
        </w:r>
        <w:r w:rsidR="008C56F3">
          <w:fldChar w:fldCharType="separate"/>
        </w:r>
        <w:r w:rsidR="008C56F3">
          <w:t>2</w:t>
        </w:r>
        <w:r w:rsidR="008C56F3">
          <w:fldChar w:fldCharType="end"/>
        </w:r>
      </w:hyperlink>
    </w:p>
    <w:p w14:paraId="121338F7" w14:textId="77777777" w:rsidR="009A0383" w:rsidRDefault="000042B0">
      <w:pPr>
        <w:pStyle w:val="TOC2"/>
        <w:rPr>
          <w:rFonts w:asciiTheme="minorHAnsi" w:eastAsiaTheme="minorEastAsia" w:hAnsiTheme="minorHAnsi" w:cstheme="minorBidi"/>
          <w:szCs w:val="22"/>
        </w:rPr>
      </w:pPr>
      <w:hyperlink w:anchor="_Toc152342428" w:history="1">
        <w:r w:rsidR="008C56F3">
          <w:rPr>
            <w:rStyle w:val="afffff4"/>
          </w:rPr>
          <w:t xml:space="preserve">5.3 </w:t>
        </w:r>
        <w:r w:rsidR="008C56F3">
          <w:rPr>
            <w:rStyle w:val="afffff4"/>
            <w:rFonts w:hint="eastAsia"/>
          </w:rPr>
          <w:t xml:space="preserve"> 一般要求</w:t>
        </w:r>
        <w:r w:rsidR="008C56F3">
          <w:tab/>
        </w:r>
        <w:r w:rsidR="008C56F3">
          <w:fldChar w:fldCharType="begin"/>
        </w:r>
        <w:r w:rsidR="008C56F3">
          <w:instrText xml:space="preserve"> PAGEREF _Toc152342428 \h </w:instrText>
        </w:r>
        <w:r w:rsidR="008C56F3">
          <w:fldChar w:fldCharType="separate"/>
        </w:r>
        <w:r w:rsidR="008C56F3">
          <w:t>3</w:t>
        </w:r>
        <w:r w:rsidR="008C56F3">
          <w:fldChar w:fldCharType="end"/>
        </w:r>
      </w:hyperlink>
    </w:p>
    <w:p w14:paraId="067D1F65" w14:textId="77777777" w:rsidR="009A0383" w:rsidRDefault="000042B0">
      <w:pPr>
        <w:pStyle w:val="TOC2"/>
        <w:rPr>
          <w:rFonts w:asciiTheme="minorHAnsi" w:eastAsiaTheme="minorEastAsia" w:hAnsiTheme="minorHAnsi" w:cstheme="minorBidi"/>
          <w:szCs w:val="22"/>
        </w:rPr>
      </w:pPr>
      <w:hyperlink w:anchor="_Toc152342429" w:history="1">
        <w:r w:rsidR="008C56F3">
          <w:rPr>
            <w:rStyle w:val="afffff4"/>
          </w:rPr>
          <w:t xml:space="preserve">5.4 </w:t>
        </w:r>
        <w:r w:rsidR="008C56F3">
          <w:rPr>
            <w:rStyle w:val="afffff4"/>
            <w:rFonts w:hint="eastAsia"/>
          </w:rPr>
          <w:t xml:space="preserve"> 环境要求</w:t>
        </w:r>
        <w:r w:rsidR="008C56F3">
          <w:tab/>
        </w:r>
        <w:r w:rsidR="008C56F3">
          <w:fldChar w:fldCharType="begin"/>
        </w:r>
        <w:r w:rsidR="008C56F3">
          <w:instrText xml:space="preserve"> PAGEREF _Toc152342429 \h </w:instrText>
        </w:r>
        <w:r w:rsidR="008C56F3">
          <w:fldChar w:fldCharType="separate"/>
        </w:r>
        <w:r w:rsidR="008C56F3">
          <w:t>3</w:t>
        </w:r>
        <w:r w:rsidR="008C56F3">
          <w:fldChar w:fldCharType="end"/>
        </w:r>
      </w:hyperlink>
    </w:p>
    <w:p w14:paraId="092A19FF" w14:textId="77777777" w:rsidR="009A0383" w:rsidRDefault="000042B0">
      <w:pPr>
        <w:pStyle w:val="TOC2"/>
        <w:rPr>
          <w:rFonts w:asciiTheme="minorHAnsi" w:eastAsiaTheme="minorEastAsia" w:hAnsiTheme="minorHAnsi" w:cstheme="minorBidi"/>
          <w:szCs w:val="22"/>
        </w:rPr>
      </w:pPr>
      <w:hyperlink w:anchor="_Toc152342436" w:history="1">
        <w:r w:rsidR="008C56F3">
          <w:rPr>
            <w:rStyle w:val="afffff4"/>
          </w:rPr>
          <w:t xml:space="preserve">5.5 </w:t>
        </w:r>
        <w:r w:rsidR="008C56F3">
          <w:rPr>
            <w:rStyle w:val="afffff4"/>
            <w:rFonts w:hint="eastAsia"/>
          </w:rPr>
          <w:t xml:space="preserve"> 装修装饰</w:t>
        </w:r>
        <w:r w:rsidR="008C56F3">
          <w:tab/>
        </w:r>
        <w:r w:rsidR="008C56F3">
          <w:fldChar w:fldCharType="begin"/>
        </w:r>
        <w:r w:rsidR="008C56F3">
          <w:instrText xml:space="preserve"> PAGEREF _Toc152342436 \h </w:instrText>
        </w:r>
        <w:r w:rsidR="008C56F3">
          <w:fldChar w:fldCharType="separate"/>
        </w:r>
        <w:r w:rsidR="008C56F3">
          <w:t>5</w:t>
        </w:r>
        <w:r w:rsidR="008C56F3">
          <w:fldChar w:fldCharType="end"/>
        </w:r>
      </w:hyperlink>
    </w:p>
    <w:p w14:paraId="2F33F6DF" w14:textId="77777777" w:rsidR="009A0383" w:rsidRDefault="000042B0">
      <w:pPr>
        <w:pStyle w:val="TOC2"/>
        <w:rPr>
          <w:rFonts w:asciiTheme="minorHAnsi" w:eastAsiaTheme="minorEastAsia" w:hAnsiTheme="minorHAnsi" w:cstheme="minorBidi"/>
          <w:szCs w:val="22"/>
        </w:rPr>
      </w:pPr>
      <w:hyperlink w:anchor="_Toc152342437" w:history="1">
        <w:r w:rsidR="008C56F3">
          <w:rPr>
            <w:rStyle w:val="afffff4"/>
          </w:rPr>
          <w:t xml:space="preserve">5.6 </w:t>
        </w:r>
        <w:r w:rsidR="008C56F3">
          <w:rPr>
            <w:rStyle w:val="afffff4"/>
            <w:rFonts w:hint="eastAsia"/>
          </w:rPr>
          <w:t xml:space="preserve"> 设施要求</w:t>
        </w:r>
        <w:r w:rsidR="008C56F3">
          <w:tab/>
        </w:r>
        <w:r w:rsidR="008C56F3">
          <w:fldChar w:fldCharType="begin"/>
        </w:r>
        <w:r w:rsidR="008C56F3">
          <w:instrText xml:space="preserve"> PAGEREF _Toc152342437 \h </w:instrText>
        </w:r>
        <w:r w:rsidR="008C56F3">
          <w:fldChar w:fldCharType="separate"/>
        </w:r>
        <w:r w:rsidR="008C56F3">
          <w:t>5</w:t>
        </w:r>
        <w:r w:rsidR="008C56F3">
          <w:fldChar w:fldCharType="end"/>
        </w:r>
      </w:hyperlink>
    </w:p>
    <w:p w14:paraId="77929B6E" w14:textId="77777777" w:rsidR="009A0383" w:rsidRDefault="000042B0">
      <w:pPr>
        <w:pStyle w:val="TOC1"/>
        <w:tabs>
          <w:tab w:val="right" w:leader="dot" w:pos="9344"/>
        </w:tabs>
        <w:rPr>
          <w:rFonts w:asciiTheme="minorHAnsi" w:eastAsiaTheme="minorEastAsia" w:hAnsiTheme="minorHAnsi" w:cstheme="minorBidi"/>
          <w:szCs w:val="22"/>
        </w:rPr>
      </w:pPr>
      <w:hyperlink w:anchor="_Toc152342444" w:history="1">
        <w:r w:rsidR="008C56F3">
          <w:rPr>
            <w:rStyle w:val="afffff4"/>
          </w:rPr>
          <w:t xml:space="preserve">6 </w:t>
        </w:r>
        <w:r w:rsidR="008C56F3">
          <w:rPr>
            <w:rStyle w:val="afffff4"/>
            <w:rFonts w:hint="eastAsia"/>
          </w:rPr>
          <w:t xml:space="preserve"> 机构人员</w:t>
        </w:r>
        <w:r w:rsidR="008C56F3">
          <w:tab/>
        </w:r>
        <w:r w:rsidR="008C56F3">
          <w:fldChar w:fldCharType="begin"/>
        </w:r>
        <w:r w:rsidR="008C56F3">
          <w:instrText xml:space="preserve"> PAGEREF _Toc152342444 \h </w:instrText>
        </w:r>
        <w:r w:rsidR="008C56F3">
          <w:fldChar w:fldCharType="separate"/>
        </w:r>
        <w:r w:rsidR="008C56F3">
          <w:t>6</w:t>
        </w:r>
        <w:r w:rsidR="008C56F3">
          <w:fldChar w:fldCharType="end"/>
        </w:r>
      </w:hyperlink>
    </w:p>
    <w:p w14:paraId="4E61C3AB" w14:textId="77777777" w:rsidR="009A0383" w:rsidRDefault="000042B0">
      <w:pPr>
        <w:pStyle w:val="TOC2"/>
        <w:rPr>
          <w:rFonts w:asciiTheme="minorHAnsi" w:eastAsiaTheme="minorEastAsia" w:hAnsiTheme="minorHAnsi" w:cstheme="minorBidi"/>
          <w:szCs w:val="22"/>
        </w:rPr>
      </w:pPr>
      <w:hyperlink w:anchor="_Toc152342445" w:history="1">
        <w:r w:rsidR="008C56F3">
          <w:rPr>
            <w:rStyle w:val="afffff4"/>
          </w:rPr>
          <w:t xml:space="preserve">6.1 </w:t>
        </w:r>
        <w:r w:rsidR="008C56F3">
          <w:rPr>
            <w:rStyle w:val="afffff4"/>
            <w:rFonts w:hint="eastAsia"/>
          </w:rPr>
          <w:t xml:space="preserve"> 一般要求</w:t>
        </w:r>
        <w:r w:rsidR="008C56F3">
          <w:tab/>
        </w:r>
        <w:r w:rsidR="008C56F3">
          <w:fldChar w:fldCharType="begin"/>
        </w:r>
        <w:r w:rsidR="008C56F3">
          <w:instrText xml:space="preserve"> PAGEREF _Toc152342445 \h </w:instrText>
        </w:r>
        <w:r w:rsidR="008C56F3">
          <w:fldChar w:fldCharType="separate"/>
        </w:r>
        <w:r w:rsidR="008C56F3">
          <w:t>6</w:t>
        </w:r>
        <w:r w:rsidR="008C56F3">
          <w:fldChar w:fldCharType="end"/>
        </w:r>
      </w:hyperlink>
    </w:p>
    <w:p w14:paraId="179C68F1" w14:textId="77777777" w:rsidR="009A0383" w:rsidRDefault="000042B0">
      <w:pPr>
        <w:pStyle w:val="TOC2"/>
        <w:rPr>
          <w:rFonts w:asciiTheme="minorHAnsi" w:eastAsiaTheme="minorEastAsia" w:hAnsiTheme="minorHAnsi" w:cstheme="minorBidi"/>
          <w:szCs w:val="22"/>
        </w:rPr>
      </w:pPr>
      <w:hyperlink w:anchor="_Toc152342446" w:history="1">
        <w:r w:rsidR="008C56F3">
          <w:rPr>
            <w:rStyle w:val="afffff4"/>
          </w:rPr>
          <w:t xml:space="preserve">6.2 </w:t>
        </w:r>
        <w:r w:rsidR="008C56F3">
          <w:rPr>
            <w:rStyle w:val="afffff4"/>
            <w:rFonts w:hint="eastAsia"/>
          </w:rPr>
          <w:t xml:space="preserve"> 人员管理</w:t>
        </w:r>
        <w:r w:rsidR="008C56F3">
          <w:tab/>
        </w:r>
        <w:r w:rsidR="008C56F3">
          <w:fldChar w:fldCharType="begin"/>
        </w:r>
        <w:r w:rsidR="008C56F3">
          <w:instrText xml:space="preserve"> PAGEREF _Toc152342446 \h </w:instrText>
        </w:r>
        <w:r w:rsidR="008C56F3">
          <w:fldChar w:fldCharType="separate"/>
        </w:r>
        <w:r w:rsidR="008C56F3">
          <w:t>6</w:t>
        </w:r>
        <w:r w:rsidR="008C56F3">
          <w:fldChar w:fldCharType="end"/>
        </w:r>
      </w:hyperlink>
    </w:p>
    <w:p w14:paraId="667295A7" w14:textId="77777777" w:rsidR="009A0383" w:rsidRDefault="000042B0">
      <w:pPr>
        <w:pStyle w:val="TOC1"/>
        <w:tabs>
          <w:tab w:val="right" w:leader="dot" w:pos="9344"/>
        </w:tabs>
        <w:rPr>
          <w:rFonts w:asciiTheme="minorHAnsi" w:eastAsiaTheme="minorEastAsia" w:hAnsiTheme="minorHAnsi" w:cstheme="minorBidi"/>
          <w:szCs w:val="22"/>
        </w:rPr>
      </w:pPr>
      <w:hyperlink w:anchor="_Toc152342451" w:history="1">
        <w:r w:rsidR="008C56F3">
          <w:rPr>
            <w:rStyle w:val="afffff4"/>
          </w:rPr>
          <w:t xml:space="preserve">7 </w:t>
        </w:r>
        <w:r w:rsidR="008C56F3">
          <w:rPr>
            <w:rStyle w:val="afffff4"/>
            <w:rFonts w:hint="eastAsia"/>
          </w:rPr>
          <w:t xml:space="preserve"> 设备</w:t>
        </w:r>
        <w:r w:rsidR="008C56F3">
          <w:tab/>
        </w:r>
        <w:r w:rsidR="008C56F3">
          <w:fldChar w:fldCharType="begin"/>
        </w:r>
        <w:r w:rsidR="008C56F3">
          <w:instrText xml:space="preserve"> PAGEREF _Toc152342451 \h </w:instrText>
        </w:r>
        <w:r w:rsidR="008C56F3">
          <w:fldChar w:fldCharType="separate"/>
        </w:r>
        <w:r w:rsidR="008C56F3">
          <w:t>7</w:t>
        </w:r>
        <w:r w:rsidR="008C56F3">
          <w:fldChar w:fldCharType="end"/>
        </w:r>
      </w:hyperlink>
    </w:p>
    <w:p w14:paraId="54E41909" w14:textId="77777777" w:rsidR="009A0383" w:rsidRDefault="000042B0">
      <w:pPr>
        <w:pStyle w:val="TOC2"/>
        <w:rPr>
          <w:rFonts w:asciiTheme="minorHAnsi" w:eastAsiaTheme="minorEastAsia" w:hAnsiTheme="minorHAnsi" w:cstheme="minorBidi"/>
          <w:szCs w:val="22"/>
        </w:rPr>
      </w:pPr>
      <w:hyperlink w:anchor="_Toc152342452" w:history="1">
        <w:r w:rsidR="008C56F3">
          <w:rPr>
            <w:rStyle w:val="afffff4"/>
          </w:rPr>
          <w:t xml:space="preserve">7.1 </w:t>
        </w:r>
        <w:r w:rsidR="008C56F3">
          <w:rPr>
            <w:rStyle w:val="afffff4"/>
            <w:rFonts w:hint="eastAsia"/>
          </w:rPr>
          <w:t xml:space="preserve"> 设备要求</w:t>
        </w:r>
        <w:r w:rsidR="008C56F3">
          <w:tab/>
        </w:r>
        <w:r w:rsidR="008C56F3">
          <w:fldChar w:fldCharType="begin"/>
        </w:r>
        <w:r w:rsidR="008C56F3">
          <w:instrText xml:space="preserve"> PAGEREF _Toc152342452 \h </w:instrText>
        </w:r>
        <w:r w:rsidR="008C56F3">
          <w:fldChar w:fldCharType="separate"/>
        </w:r>
        <w:r w:rsidR="008C56F3">
          <w:t>7</w:t>
        </w:r>
        <w:r w:rsidR="008C56F3">
          <w:fldChar w:fldCharType="end"/>
        </w:r>
      </w:hyperlink>
    </w:p>
    <w:p w14:paraId="4DA1414A" w14:textId="77777777" w:rsidR="009A0383" w:rsidRDefault="000042B0">
      <w:pPr>
        <w:pStyle w:val="TOC2"/>
        <w:rPr>
          <w:rFonts w:asciiTheme="minorHAnsi" w:eastAsiaTheme="minorEastAsia" w:hAnsiTheme="minorHAnsi" w:cstheme="minorBidi"/>
          <w:szCs w:val="22"/>
        </w:rPr>
      </w:pPr>
      <w:hyperlink w:anchor="_Toc152342453" w:history="1">
        <w:r w:rsidR="008C56F3">
          <w:rPr>
            <w:rStyle w:val="afffff4"/>
          </w:rPr>
          <w:t xml:space="preserve">7.2 </w:t>
        </w:r>
        <w:r w:rsidR="008C56F3">
          <w:rPr>
            <w:rStyle w:val="afffff4"/>
            <w:rFonts w:hint="eastAsia"/>
          </w:rPr>
          <w:t xml:space="preserve"> 设备配置</w:t>
        </w:r>
        <w:r w:rsidR="008C56F3">
          <w:tab/>
        </w:r>
        <w:r w:rsidR="008C56F3">
          <w:fldChar w:fldCharType="begin"/>
        </w:r>
        <w:r w:rsidR="008C56F3">
          <w:instrText xml:space="preserve"> PAGEREF _Toc152342453 \h </w:instrText>
        </w:r>
        <w:r w:rsidR="008C56F3">
          <w:fldChar w:fldCharType="separate"/>
        </w:r>
        <w:r w:rsidR="008C56F3">
          <w:t>7</w:t>
        </w:r>
        <w:r w:rsidR="008C56F3">
          <w:fldChar w:fldCharType="end"/>
        </w:r>
      </w:hyperlink>
    </w:p>
    <w:p w14:paraId="3E52979D" w14:textId="77777777" w:rsidR="009A0383" w:rsidRDefault="000042B0">
      <w:pPr>
        <w:pStyle w:val="TOC2"/>
        <w:rPr>
          <w:rFonts w:asciiTheme="minorHAnsi" w:eastAsiaTheme="minorEastAsia" w:hAnsiTheme="minorHAnsi" w:cstheme="minorBidi"/>
          <w:szCs w:val="22"/>
        </w:rPr>
      </w:pPr>
      <w:hyperlink w:anchor="_Toc152342454" w:history="1">
        <w:r w:rsidR="008C56F3">
          <w:rPr>
            <w:rStyle w:val="afffff4"/>
          </w:rPr>
          <w:t xml:space="preserve">7.3 </w:t>
        </w:r>
        <w:r w:rsidR="008C56F3">
          <w:rPr>
            <w:rStyle w:val="afffff4"/>
            <w:rFonts w:hint="eastAsia"/>
          </w:rPr>
          <w:t xml:space="preserve"> 设备管理</w:t>
        </w:r>
        <w:r w:rsidR="008C56F3">
          <w:tab/>
        </w:r>
        <w:r w:rsidR="008C56F3">
          <w:fldChar w:fldCharType="begin"/>
        </w:r>
        <w:r w:rsidR="008C56F3">
          <w:instrText xml:space="preserve"> PAGEREF _Toc152342454 \h </w:instrText>
        </w:r>
        <w:r w:rsidR="008C56F3">
          <w:fldChar w:fldCharType="separate"/>
        </w:r>
        <w:r w:rsidR="008C56F3">
          <w:t>8</w:t>
        </w:r>
        <w:r w:rsidR="008C56F3">
          <w:fldChar w:fldCharType="end"/>
        </w:r>
      </w:hyperlink>
    </w:p>
    <w:p w14:paraId="018F32D0" w14:textId="77777777" w:rsidR="009A0383" w:rsidRDefault="000042B0">
      <w:pPr>
        <w:pStyle w:val="TOC1"/>
        <w:tabs>
          <w:tab w:val="right" w:leader="dot" w:pos="9344"/>
        </w:tabs>
        <w:rPr>
          <w:rFonts w:asciiTheme="minorHAnsi" w:eastAsiaTheme="minorEastAsia" w:hAnsiTheme="minorHAnsi" w:cstheme="minorBidi"/>
          <w:szCs w:val="22"/>
        </w:rPr>
      </w:pPr>
      <w:hyperlink w:anchor="_Toc152342462" w:history="1">
        <w:r w:rsidR="008C56F3">
          <w:rPr>
            <w:rStyle w:val="afffff4"/>
          </w:rPr>
          <w:t xml:space="preserve">8 </w:t>
        </w:r>
        <w:r w:rsidR="008C56F3">
          <w:rPr>
            <w:rStyle w:val="afffff4"/>
            <w:rFonts w:hint="eastAsia"/>
          </w:rPr>
          <w:t xml:space="preserve"> 物料</w:t>
        </w:r>
        <w:r w:rsidR="008C56F3">
          <w:tab/>
        </w:r>
        <w:r w:rsidR="008C56F3">
          <w:fldChar w:fldCharType="begin"/>
        </w:r>
        <w:r w:rsidR="008C56F3">
          <w:instrText xml:space="preserve"> PAGEREF _Toc152342462 \h </w:instrText>
        </w:r>
        <w:r w:rsidR="008C56F3">
          <w:fldChar w:fldCharType="separate"/>
        </w:r>
        <w:r w:rsidR="008C56F3">
          <w:t>9</w:t>
        </w:r>
        <w:r w:rsidR="008C56F3">
          <w:fldChar w:fldCharType="end"/>
        </w:r>
      </w:hyperlink>
    </w:p>
    <w:p w14:paraId="6D9D01B1" w14:textId="77777777" w:rsidR="009A0383" w:rsidRDefault="000042B0">
      <w:pPr>
        <w:pStyle w:val="TOC2"/>
        <w:rPr>
          <w:rFonts w:asciiTheme="minorHAnsi" w:eastAsiaTheme="minorEastAsia" w:hAnsiTheme="minorHAnsi" w:cstheme="minorBidi"/>
          <w:szCs w:val="22"/>
        </w:rPr>
      </w:pPr>
      <w:hyperlink w:anchor="_Toc152342463" w:history="1">
        <w:r w:rsidR="008C56F3">
          <w:rPr>
            <w:rStyle w:val="afffff4"/>
          </w:rPr>
          <w:t xml:space="preserve">8.1 </w:t>
        </w:r>
        <w:r w:rsidR="008C56F3">
          <w:rPr>
            <w:rStyle w:val="afffff4"/>
            <w:rFonts w:hint="eastAsia"/>
          </w:rPr>
          <w:t xml:space="preserve"> 采购</w:t>
        </w:r>
        <w:r w:rsidR="008C56F3">
          <w:tab/>
        </w:r>
        <w:r w:rsidR="008C56F3">
          <w:fldChar w:fldCharType="begin"/>
        </w:r>
        <w:r w:rsidR="008C56F3">
          <w:instrText xml:space="preserve"> PAGEREF _Toc152342463 \h </w:instrText>
        </w:r>
        <w:r w:rsidR="008C56F3">
          <w:fldChar w:fldCharType="separate"/>
        </w:r>
        <w:r w:rsidR="008C56F3">
          <w:t>9</w:t>
        </w:r>
        <w:r w:rsidR="008C56F3">
          <w:fldChar w:fldCharType="end"/>
        </w:r>
      </w:hyperlink>
    </w:p>
    <w:p w14:paraId="3B56E2FB" w14:textId="77777777" w:rsidR="009A0383" w:rsidRDefault="000042B0">
      <w:pPr>
        <w:pStyle w:val="TOC2"/>
        <w:rPr>
          <w:rFonts w:asciiTheme="minorHAnsi" w:eastAsiaTheme="minorEastAsia" w:hAnsiTheme="minorHAnsi" w:cstheme="minorBidi"/>
          <w:szCs w:val="22"/>
        </w:rPr>
      </w:pPr>
      <w:hyperlink w:anchor="_Toc152342464" w:history="1">
        <w:r w:rsidR="008C56F3">
          <w:rPr>
            <w:rStyle w:val="afffff4"/>
          </w:rPr>
          <w:t xml:space="preserve">8.2 </w:t>
        </w:r>
        <w:r w:rsidR="008C56F3">
          <w:rPr>
            <w:rStyle w:val="afffff4"/>
            <w:rFonts w:hint="eastAsia"/>
          </w:rPr>
          <w:t xml:space="preserve"> 验收</w:t>
        </w:r>
        <w:r w:rsidR="008C56F3">
          <w:tab/>
        </w:r>
        <w:r w:rsidR="008C56F3">
          <w:fldChar w:fldCharType="begin"/>
        </w:r>
        <w:r w:rsidR="008C56F3">
          <w:instrText xml:space="preserve"> PAGEREF _Toc152342464 \h </w:instrText>
        </w:r>
        <w:r w:rsidR="008C56F3">
          <w:fldChar w:fldCharType="separate"/>
        </w:r>
        <w:r w:rsidR="008C56F3">
          <w:t>9</w:t>
        </w:r>
        <w:r w:rsidR="008C56F3">
          <w:fldChar w:fldCharType="end"/>
        </w:r>
      </w:hyperlink>
    </w:p>
    <w:p w14:paraId="0F4E89FC" w14:textId="77777777" w:rsidR="009A0383" w:rsidRDefault="000042B0">
      <w:pPr>
        <w:pStyle w:val="TOC2"/>
        <w:rPr>
          <w:rFonts w:asciiTheme="minorHAnsi" w:eastAsiaTheme="minorEastAsia" w:hAnsiTheme="minorHAnsi" w:cstheme="minorBidi"/>
          <w:szCs w:val="22"/>
        </w:rPr>
      </w:pPr>
      <w:hyperlink w:anchor="_Toc152342465" w:history="1">
        <w:r w:rsidR="008C56F3">
          <w:rPr>
            <w:rStyle w:val="afffff4"/>
          </w:rPr>
          <w:t xml:space="preserve">8.3 </w:t>
        </w:r>
        <w:r w:rsidR="008C56F3">
          <w:rPr>
            <w:rStyle w:val="afffff4"/>
            <w:rFonts w:hint="eastAsia"/>
          </w:rPr>
          <w:t xml:space="preserve"> 存储</w:t>
        </w:r>
        <w:r w:rsidR="008C56F3">
          <w:tab/>
        </w:r>
        <w:r w:rsidR="008C56F3">
          <w:fldChar w:fldCharType="begin"/>
        </w:r>
        <w:r w:rsidR="008C56F3">
          <w:instrText xml:space="preserve"> PAGEREF _Toc152342465 \h </w:instrText>
        </w:r>
        <w:r w:rsidR="008C56F3">
          <w:fldChar w:fldCharType="separate"/>
        </w:r>
        <w:r w:rsidR="008C56F3">
          <w:t>9</w:t>
        </w:r>
        <w:r w:rsidR="008C56F3">
          <w:fldChar w:fldCharType="end"/>
        </w:r>
      </w:hyperlink>
    </w:p>
    <w:p w14:paraId="53103102" w14:textId="77777777" w:rsidR="009A0383" w:rsidRDefault="000042B0">
      <w:pPr>
        <w:pStyle w:val="TOC2"/>
        <w:rPr>
          <w:rFonts w:asciiTheme="minorHAnsi" w:eastAsiaTheme="minorEastAsia" w:hAnsiTheme="minorHAnsi" w:cstheme="minorBidi"/>
          <w:szCs w:val="22"/>
        </w:rPr>
      </w:pPr>
      <w:hyperlink w:anchor="_Toc152342466" w:history="1">
        <w:r w:rsidR="008C56F3">
          <w:rPr>
            <w:rStyle w:val="afffff4"/>
          </w:rPr>
          <w:t xml:space="preserve">8.4 </w:t>
        </w:r>
        <w:r w:rsidR="008C56F3">
          <w:rPr>
            <w:rStyle w:val="afffff4"/>
            <w:rFonts w:hint="eastAsia"/>
          </w:rPr>
          <w:t xml:space="preserve"> 使用</w:t>
        </w:r>
        <w:r w:rsidR="008C56F3">
          <w:tab/>
        </w:r>
        <w:r w:rsidR="008C56F3">
          <w:fldChar w:fldCharType="begin"/>
        </w:r>
        <w:r w:rsidR="008C56F3">
          <w:instrText xml:space="preserve"> PAGEREF _Toc152342466 \h </w:instrText>
        </w:r>
        <w:r w:rsidR="008C56F3">
          <w:fldChar w:fldCharType="separate"/>
        </w:r>
        <w:r w:rsidR="008C56F3">
          <w:t>9</w:t>
        </w:r>
        <w:r w:rsidR="008C56F3">
          <w:fldChar w:fldCharType="end"/>
        </w:r>
      </w:hyperlink>
    </w:p>
    <w:p w14:paraId="2F34F6DD" w14:textId="77777777" w:rsidR="009A0383" w:rsidRDefault="000042B0">
      <w:pPr>
        <w:pStyle w:val="TOC2"/>
        <w:rPr>
          <w:rFonts w:asciiTheme="minorHAnsi" w:eastAsiaTheme="minorEastAsia" w:hAnsiTheme="minorHAnsi" w:cstheme="minorBidi"/>
          <w:szCs w:val="22"/>
        </w:rPr>
      </w:pPr>
      <w:hyperlink w:anchor="_Toc152342467" w:history="1">
        <w:r w:rsidR="008C56F3">
          <w:rPr>
            <w:rStyle w:val="afffff4"/>
          </w:rPr>
          <w:t xml:space="preserve">8.5 </w:t>
        </w:r>
        <w:r w:rsidR="008C56F3">
          <w:rPr>
            <w:rStyle w:val="afffff4"/>
            <w:rFonts w:hint="eastAsia"/>
          </w:rPr>
          <w:t xml:space="preserve"> 废弃</w:t>
        </w:r>
        <w:r w:rsidR="008C56F3">
          <w:tab/>
        </w:r>
        <w:r w:rsidR="008C56F3">
          <w:fldChar w:fldCharType="begin"/>
        </w:r>
        <w:r w:rsidR="008C56F3">
          <w:instrText xml:space="preserve"> PAGEREF _Toc152342467 \h </w:instrText>
        </w:r>
        <w:r w:rsidR="008C56F3">
          <w:fldChar w:fldCharType="separate"/>
        </w:r>
        <w:r w:rsidR="008C56F3">
          <w:t>10</w:t>
        </w:r>
        <w:r w:rsidR="008C56F3">
          <w:fldChar w:fldCharType="end"/>
        </w:r>
      </w:hyperlink>
    </w:p>
    <w:p w14:paraId="1DEF4DA9" w14:textId="77777777" w:rsidR="009A0383" w:rsidRDefault="000042B0">
      <w:pPr>
        <w:pStyle w:val="TOC1"/>
        <w:tabs>
          <w:tab w:val="right" w:leader="dot" w:pos="9344"/>
        </w:tabs>
        <w:rPr>
          <w:rFonts w:asciiTheme="minorHAnsi" w:eastAsiaTheme="minorEastAsia" w:hAnsiTheme="minorHAnsi" w:cstheme="minorBidi"/>
          <w:szCs w:val="22"/>
        </w:rPr>
      </w:pPr>
      <w:hyperlink w:anchor="_Toc152342468" w:history="1">
        <w:r w:rsidR="008C56F3">
          <w:rPr>
            <w:rStyle w:val="afffff4"/>
          </w:rPr>
          <w:t xml:space="preserve">9 </w:t>
        </w:r>
        <w:r w:rsidR="008C56F3">
          <w:rPr>
            <w:rStyle w:val="afffff4"/>
            <w:rFonts w:hint="eastAsia"/>
          </w:rPr>
          <w:t xml:space="preserve"> 质量控制</w:t>
        </w:r>
        <w:r w:rsidR="008C56F3">
          <w:tab/>
        </w:r>
        <w:r w:rsidR="008C56F3">
          <w:fldChar w:fldCharType="begin"/>
        </w:r>
        <w:r w:rsidR="008C56F3">
          <w:instrText xml:space="preserve"> PAGEREF _Toc152342468 \h </w:instrText>
        </w:r>
        <w:r w:rsidR="008C56F3">
          <w:fldChar w:fldCharType="separate"/>
        </w:r>
        <w:r w:rsidR="008C56F3">
          <w:t>10</w:t>
        </w:r>
        <w:r w:rsidR="008C56F3">
          <w:fldChar w:fldCharType="end"/>
        </w:r>
      </w:hyperlink>
    </w:p>
    <w:p w14:paraId="008309EA" w14:textId="77777777" w:rsidR="009A0383" w:rsidRDefault="000042B0">
      <w:pPr>
        <w:pStyle w:val="TOC2"/>
        <w:rPr>
          <w:rFonts w:asciiTheme="minorHAnsi" w:eastAsiaTheme="minorEastAsia" w:hAnsiTheme="minorHAnsi" w:cstheme="minorBidi"/>
          <w:szCs w:val="22"/>
        </w:rPr>
      </w:pPr>
      <w:hyperlink w:anchor="_Toc152342469" w:history="1">
        <w:r w:rsidR="008C56F3">
          <w:rPr>
            <w:rStyle w:val="afffff4"/>
          </w:rPr>
          <w:t xml:space="preserve">9.1 </w:t>
        </w:r>
        <w:r w:rsidR="008C56F3">
          <w:rPr>
            <w:rStyle w:val="afffff4"/>
            <w:rFonts w:hint="eastAsia"/>
          </w:rPr>
          <w:t xml:space="preserve"> 洁净室（间）环境控制</w:t>
        </w:r>
        <w:r w:rsidR="008C56F3">
          <w:tab/>
        </w:r>
        <w:r w:rsidR="008C56F3">
          <w:fldChar w:fldCharType="begin"/>
        </w:r>
        <w:r w:rsidR="008C56F3">
          <w:instrText xml:space="preserve"> PAGEREF _Toc152342469 \h </w:instrText>
        </w:r>
        <w:r w:rsidR="008C56F3">
          <w:fldChar w:fldCharType="separate"/>
        </w:r>
        <w:r w:rsidR="008C56F3">
          <w:t>10</w:t>
        </w:r>
        <w:r w:rsidR="008C56F3">
          <w:fldChar w:fldCharType="end"/>
        </w:r>
      </w:hyperlink>
    </w:p>
    <w:p w14:paraId="3E200E5B" w14:textId="77777777" w:rsidR="009A0383" w:rsidRDefault="000042B0">
      <w:pPr>
        <w:pStyle w:val="TOC2"/>
        <w:rPr>
          <w:rFonts w:asciiTheme="minorHAnsi" w:eastAsiaTheme="minorEastAsia" w:hAnsiTheme="minorHAnsi" w:cstheme="minorBidi"/>
          <w:szCs w:val="22"/>
        </w:rPr>
      </w:pPr>
      <w:hyperlink w:anchor="_Toc152342470" w:history="1">
        <w:r w:rsidR="008C56F3">
          <w:rPr>
            <w:rStyle w:val="afffff4"/>
          </w:rPr>
          <w:t xml:space="preserve">9.2 </w:t>
        </w:r>
        <w:r w:rsidR="008C56F3">
          <w:rPr>
            <w:rStyle w:val="afffff4"/>
            <w:rFonts w:hint="eastAsia"/>
          </w:rPr>
          <w:t xml:space="preserve"> 过程控制</w:t>
        </w:r>
        <w:r w:rsidR="008C56F3">
          <w:tab/>
        </w:r>
        <w:r w:rsidR="008C56F3">
          <w:fldChar w:fldCharType="begin"/>
        </w:r>
        <w:r w:rsidR="008C56F3">
          <w:instrText xml:space="preserve"> PAGEREF _Toc152342470 \h </w:instrText>
        </w:r>
        <w:r w:rsidR="008C56F3">
          <w:fldChar w:fldCharType="separate"/>
        </w:r>
        <w:r w:rsidR="008C56F3">
          <w:t>10</w:t>
        </w:r>
        <w:r w:rsidR="008C56F3">
          <w:fldChar w:fldCharType="end"/>
        </w:r>
      </w:hyperlink>
    </w:p>
    <w:p w14:paraId="6ED38350" w14:textId="77777777" w:rsidR="009A0383" w:rsidRDefault="000042B0">
      <w:pPr>
        <w:pStyle w:val="TOC2"/>
        <w:rPr>
          <w:rFonts w:asciiTheme="minorHAnsi" w:eastAsiaTheme="minorEastAsia" w:hAnsiTheme="minorHAnsi" w:cstheme="minorBidi"/>
          <w:szCs w:val="22"/>
        </w:rPr>
      </w:pPr>
      <w:hyperlink w:anchor="_Toc152342473" w:history="1">
        <w:r w:rsidR="008C56F3">
          <w:rPr>
            <w:rStyle w:val="afffff4"/>
          </w:rPr>
          <w:t xml:space="preserve">9.3 </w:t>
        </w:r>
        <w:r w:rsidR="008C56F3">
          <w:rPr>
            <w:rStyle w:val="afffff4"/>
            <w:rFonts w:hint="eastAsia"/>
          </w:rPr>
          <w:t xml:space="preserve"> 质量保证</w:t>
        </w:r>
        <w:r w:rsidR="008C56F3">
          <w:tab/>
        </w:r>
        <w:r w:rsidR="008C56F3">
          <w:fldChar w:fldCharType="begin"/>
        </w:r>
        <w:r w:rsidR="008C56F3">
          <w:instrText xml:space="preserve"> PAGEREF _Toc152342473 \h </w:instrText>
        </w:r>
        <w:r w:rsidR="008C56F3">
          <w:fldChar w:fldCharType="separate"/>
        </w:r>
        <w:r w:rsidR="008C56F3">
          <w:t>10</w:t>
        </w:r>
        <w:r w:rsidR="008C56F3">
          <w:fldChar w:fldCharType="end"/>
        </w:r>
      </w:hyperlink>
    </w:p>
    <w:p w14:paraId="43617997" w14:textId="77777777" w:rsidR="009A0383" w:rsidRDefault="000042B0">
      <w:pPr>
        <w:pStyle w:val="TOC1"/>
        <w:tabs>
          <w:tab w:val="right" w:leader="dot" w:pos="9344"/>
        </w:tabs>
        <w:rPr>
          <w:rFonts w:asciiTheme="minorHAnsi" w:eastAsiaTheme="minorEastAsia" w:hAnsiTheme="minorHAnsi" w:cstheme="minorBidi"/>
          <w:szCs w:val="22"/>
        </w:rPr>
      </w:pPr>
      <w:hyperlink w:anchor="_Toc152342474" w:history="1">
        <w:r w:rsidR="008C56F3">
          <w:rPr>
            <w:rStyle w:val="afffff4"/>
          </w:rPr>
          <w:t xml:space="preserve">10 </w:t>
        </w:r>
        <w:r w:rsidR="008C56F3">
          <w:rPr>
            <w:rStyle w:val="afffff4"/>
            <w:rFonts w:hint="eastAsia"/>
          </w:rPr>
          <w:t xml:space="preserve"> 安全管理</w:t>
        </w:r>
        <w:r w:rsidR="008C56F3">
          <w:tab/>
        </w:r>
        <w:r w:rsidR="008C56F3">
          <w:fldChar w:fldCharType="begin"/>
        </w:r>
        <w:r w:rsidR="008C56F3">
          <w:instrText xml:space="preserve"> PAGEREF _Toc152342474 \h </w:instrText>
        </w:r>
        <w:r w:rsidR="008C56F3">
          <w:fldChar w:fldCharType="separate"/>
        </w:r>
        <w:r w:rsidR="008C56F3">
          <w:t>11</w:t>
        </w:r>
        <w:r w:rsidR="008C56F3">
          <w:fldChar w:fldCharType="end"/>
        </w:r>
      </w:hyperlink>
    </w:p>
    <w:p w14:paraId="0D82747E" w14:textId="77777777" w:rsidR="009A0383" w:rsidRDefault="000042B0">
      <w:pPr>
        <w:pStyle w:val="TOC2"/>
        <w:rPr>
          <w:rFonts w:asciiTheme="minorHAnsi" w:eastAsiaTheme="minorEastAsia" w:hAnsiTheme="minorHAnsi" w:cstheme="minorBidi"/>
          <w:szCs w:val="22"/>
        </w:rPr>
      </w:pPr>
      <w:hyperlink w:anchor="_Toc152342475" w:history="1">
        <w:r w:rsidR="008C56F3">
          <w:rPr>
            <w:rStyle w:val="afffff4"/>
          </w:rPr>
          <w:t xml:space="preserve">10.1 </w:t>
        </w:r>
        <w:r w:rsidR="008C56F3">
          <w:rPr>
            <w:rStyle w:val="afffff4"/>
            <w:rFonts w:hint="eastAsia"/>
          </w:rPr>
          <w:t xml:space="preserve"> 人员健康安全</w:t>
        </w:r>
        <w:r w:rsidR="008C56F3">
          <w:tab/>
        </w:r>
        <w:r w:rsidR="008C56F3">
          <w:fldChar w:fldCharType="begin"/>
        </w:r>
        <w:r w:rsidR="008C56F3">
          <w:instrText xml:space="preserve"> PAGEREF _Toc152342475 \h </w:instrText>
        </w:r>
        <w:r w:rsidR="008C56F3">
          <w:fldChar w:fldCharType="separate"/>
        </w:r>
        <w:r w:rsidR="008C56F3">
          <w:t>11</w:t>
        </w:r>
        <w:r w:rsidR="008C56F3">
          <w:fldChar w:fldCharType="end"/>
        </w:r>
      </w:hyperlink>
    </w:p>
    <w:p w14:paraId="60BBC90F" w14:textId="77777777" w:rsidR="009A0383" w:rsidRDefault="000042B0">
      <w:pPr>
        <w:pStyle w:val="TOC2"/>
        <w:rPr>
          <w:rFonts w:asciiTheme="minorHAnsi" w:eastAsiaTheme="minorEastAsia" w:hAnsiTheme="minorHAnsi" w:cstheme="minorBidi"/>
          <w:szCs w:val="22"/>
        </w:rPr>
      </w:pPr>
      <w:hyperlink w:anchor="_Toc152342476" w:history="1">
        <w:r w:rsidR="008C56F3">
          <w:rPr>
            <w:rStyle w:val="afffff4"/>
          </w:rPr>
          <w:t xml:space="preserve">10.2 </w:t>
        </w:r>
        <w:r w:rsidR="008C56F3">
          <w:rPr>
            <w:rStyle w:val="afffff4"/>
            <w:rFonts w:hint="eastAsia"/>
          </w:rPr>
          <w:t xml:space="preserve"> 实验室安全管理</w:t>
        </w:r>
        <w:r w:rsidR="008C56F3">
          <w:tab/>
        </w:r>
        <w:r w:rsidR="008C56F3">
          <w:fldChar w:fldCharType="begin"/>
        </w:r>
        <w:r w:rsidR="008C56F3">
          <w:instrText xml:space="preserve"> PAGEREF _Toc152342476 \h </w:instrText>
        </w:r>
        <w:r w:rsidR="008C56F3">
          <w:fldChar w:fldCharType="separate"/>
        </w:r>
        <w:r w:rsidR="008C56F3">
          <w:t>11</w:t>
        </w:r>
        <w:r w:rsidR="008C56F3">
          <w:fldChar w:fldCharType="end"/>
        </w:r>
      </w:hyperlink>
    </w:p>
    <w:p w14:paraId="1F1D22A3" w14:textId="77777777" w:rsidR="009A0383" w:rsidRDefault="008C56F3">
      <w:pPr>
        <w:pStyle w:val="afffffff3"/>
        <w:spacing w:after="468"/>
        <w:sectPr w:rsidR="009A0383">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type="lines" w:linePitch="312"/>
        </w:sectPr>
      </w:pPr>
      <w:r>
        <w:fldChar w:fldCharType="end"/>
      </w:r>
    </w:p>
    <w:p w14:paraId="3BC6870E" w14:textId="77777777" w:rsidR="009A0383" w:rsidRDefault="008C56F3">
      <w:pPr>
        <w:pStyle w:val="a6"/>
        <w:spacing w:before="900" w:after="468"/>
      </w:pPr>
      <w:bookmarkStart w:id="21" w:name="_Toc152342411"/>
      <w:bookmarkStart w:id="22" w:name="BookMark2"/>
      <w:bookmarkEnd w:id="20"/>
      <w:r>
        <w:rPr>
          <w:spacing w:val="320"/>
        </w:rPr>
        <w:lastRenderedPageBreak/>
        <w:t>前</w:t>
      </w:r>
      <w:r>
        <w:t>言</w:t>
      </w:r>
      <w:bookmarkEnd w:id="21"/>
    </w:p>
    <w:p w14:paraId="4A37F4A2" w14:textId="77777777" w:rsidR="009A0383" w:rsidRDefault="008C56F3">
      <w:pPr>
        <w:pStyle w:val="afffffe"/>
        <w:ind w:firstLine="420"/>
      </w:pPr>
      <w:r>
        <w:rPr>
          <w:rFonts w:hint="eastAsia"/>
        </w:rPr>
        <w:t>本文件按照GB/T 1.1—2020《标准化工作导则  第1部分：标准化文件的结构和起草规则》的规定起草。</w:t>
      </w:r>
    </w:p>
    <w:p w14:paraId="5FB0CECE" w14:textId="77777777" w:rsidR="009A0383" w:rsidRDefault="008C56F3">
      <w:pPr>
        <w:pStyle w:val="affffffffffff3"/>
      </w:pPr>
      <w:r>
        <w:rPr>
          <w:rFonts w:hint="eastAsia"/>
          <w:color w:val="000000"/>
        </w:rPr>
        <w:t>请注意本文件的某些内容可能涉及专利。本文件的发布机构不承担识别专利的责任。</w:t>
      </w:r>
    </w:p>
    <w:p w14:paraId="1CFA9A84" w14:textId="77777777" w:rsidR="009A0383" w:rsidRDefault="008C56F3">
      <w:pPr>
        <w:pStyle w:val="afffffe"/>
        <w:ind w:firstLine="420"/>
      </w:pPr>
      <w:r>
        <w:rPr>
          <w:rFonts w:hint="eastAsia"/>
        </w:rPr>
        <w:t>本文件由陕西省药品监督管理局提出并归口。</w:t>
      </w:r>
    </w:p>
    <w:p w14:paraId="55068016" w14:textId="77777777" w:rsidR="009A0383" w:rsidRDefault="008C56F3">
      <w:pPr>
        <w:pStyle w:val="afffffe"/>
        <w:ind w:firstLine="420"/>
      </w:pPr>
      <w:r>
        <w:rPr>
          <w:rFonts w:hint="eastAsia"/>
        </w:rPr>
        <w:t>本文件起草单位：陕西九州细胞基因工程有限公司、陕西省干细胞学会、陕西九州生物医药科技集团有限公司。</w:t>
      </w:r>
    </w:p>
    <w:p w14:paraId="756CA66D" w14:textId="19C5A5C2" w:rsidR="009A0383" w:rsidRDefault="008C56F3">
      <w:pPr>
        <w:pStyle w:val="affffffffffff3"/>
      </w:pPr>
      <w:r>
        <w:rPr>
          <w:rFonts w:hint="eastAsia"/>
        </w:rPr>
        <w:t>本文件主要起草人：吴昊、朱艳丽、董辉、齐晓艳、胡云立、张存柱</w:t>
      </w:r>
      <w:r w:rsidR="001C5505">
        <w:rPr>
          <w:rFonts w:hint="eastAsia"/>
        </w:rPr>
        <w:t>、任林</w:t>
      </w:r>
      <w:r w:rsidR="00E63552">
        <w:rPr>
          <w:rFonts w:hint="eastAsia"/>
        </w:rPr>
        <w:t>、</w:t>
      </w:r>
      <w:r w:rsidR="00453703">
        <w:rPr>
          <w:rFonts w:hint="eastAsia"/>
        </w:rPr>
        <w:t>陈静、</w:t>
      </w:r>
      <w:r w:rsidR="00E63552">
        <w:rPr>
          <w:rFonts w:hint="eastAsia"/>
        </w:rPr>
        <w:t>宋少锐、</w:t>
      </w:r>
      <w:r w:rsidR="00453703">
        <w:rPr>
          <w:rFonts w:hint="eastAsia"/>
        </w:rPr>
        <w:t>王建超、</w:t>
      </w:r>
      <w:r w:rsidR="00E63552">
        <w:rPr>
          <w:rFonts w:hint="eastAsia"/>
        </w:rPr>
        <w:t>白利明</w:t>
      </w:r>
      <w:r>
        <w:rPr>
          <w:rFonts w:hint="eastAsia"/>
        </w:rPr>
        <w:t>。</w:t>
      </w:r>
    </w:p>
    <w:p w14:paraId="6439AD04" w14:textId="77777777" w:rsidR="009A0383" w:rsidRDefault="008C56F3">
      <w:pPr>
        <w:pStyle w:val="affffffffffff3"/>
      </w:pPr>
      <w:r>
        <w:rPr>
          <w:rFonts w:hint="eastAsia"/>
        </w:rPr>
        <w:t>本文件由陕西九州细胞基因工程有限公司负责解释。</w:t>
      </w:r>
    </w:p>
    <w:p w14:paraId="13AF5164" w14:textId="77777777" w:rsidR="009A0383" w:rsidRDefault="008C56F3">
      <w:pPr>
        <w:pStyle w:val="affffffffffff3"/>
      </w:pPr>
      <w:r>
        <w:rPr>
          <w:rFonts w:hint="eastAsia"/>
        </w:rPr>
        <w:t>本文件首次发布。</w:t>
      </w:r>
    </w:p>
    <w:p w14:paraId="47D22220" w14:textId="77777777" w:rsidR="009A0383" w:rsidRDefault="009A0383">
      <w:pPr>
        <w:pStyle w:val="affffffffffff3"/>
      </w:pPr>
    </w:p>
    <w:p w14:paraId="6373F353" w14:textId="77777777" w:rsidR="009A0383" w:rsidRDefault="008C56F3">
      <w:pPr>
        <w:pStyle w:val="affffffffffff3"/>
      </w:pPr>
      <w:r>
        <w:rPr>
          <w:rFonts w:hint="eastAsia"/>
        </w:rPr>
        <w:t>联系信息如下：</w:t>
      </w:r>
    </w:p>
    <w:p w14:paraId="724A9EDA" w14:textId="77777777" w:rsidR="009A0383" w:rsidRDefault="008C56F3">
      <w:pPr>
        <w:pStyle w:val="affffffffffff3"/>
      </w:pPr>
      <w:r>
        <w:rPr>
          <w:rFonts w:hint="eastAsia"/>
        </w:rPr>
        <w:t>单位：陕西九州细胞基因工程有限公司</w:t>
      </w:r>
    </w:p>
    <w:p w14:paraId="33BCFA05" w14:textId="13147E84" w:rsidR="009A0383" w:rsidRDefault="008C56F3">
      <w:pPr>
        <w:pStyle w:val="affffffffffff3"/>
      </w:pPr>
      <w:r>
        <w:rPr>
          <w:rFonts w:hint="eastAsia"/>
        </w:rPr>
        <w:t>电话：</w:t>
      </w:r>
      <w:r w:rsidR="001970E3">
        <w:rPr>
          <w:rFonts w:hint="eastAsia"/>
        </w:rPr>
        <w:t>0</w:t>
      </w:r>
      <w:r w:rsidR="001970E3">
        <w:t>29-88310562</w:t>
      </w:r>
      <w:bookmarkStart w:id="23" w:name="_GoBack"/>
      <w:bookmarkEnd w:id="23"/>
    </w:p>
    <w:p w14:paraId="73D07026" w14:textId="70997DDE" w:rsidR="009A0383" w:rsidRDefault="008C56F3">
      <w:pPr>
        <w:pStyle w:val="affffffffffff3"/>
      </w:pPr>
      <w:r>
        <w:rPr>
          <w:rFonts w:hint="eastAsia"/>
        </w:rPr>
        <w:t>地址：</w:t>
      </w:r>
      <w:r w:rsidR="001970E3">
        <w:rPr>
          <w:rFonts w:hint="eastAsia"/>
        </w:rPr>
        <w:t>陕西省西安市雁塔区科技六路1</w:t>
      </w:r>
      <w:r w:rsidR="001970E3">
        <w:t>96</w:t>
      </w:r>
      <w:r w:rsidR="001970E3">
        <w:rPr>
          <w:rFonts w:hint="eastAsia"/>
        </w:rPr>
        <w:t>号</w:t>
      </w:r>
    </w:p>
    <w:p w14:paraId="1E6B55F2" w14:textId="1DF20892" w:rsidR="009A0383" w:rsidRDefault="008C56F3">
      <w:pPr>
        <w:pStyle w:val="affffffffffff3"/>
      </w:pPr>
      <w:r>
        <w:rPr>
          <w:rFonts w:hint="eastAsia"/>
        </w:rPr>
        <w:t>邮编：</w:t>
      </w:r>
      <w:r w:rsidR="001970E3">
        <w:rPr>
          <w:rFonts w:hint="eastAsia"/>
        </w:rPr>
        <w:t>7</w:t>
      </w:r>
      <w:r w:rsidR="001970E3">
        <w:t>10065</w:t>
      </w:r>
    </w:p>
    <w:p w14:paraId="16CCED5F" w14:textId="77777777" w:rsidR="009A0383" w:rsidRDefault="009A0383">
      <w:pPr>
        <w:pStyle w:val="afffffe"/>
        <w:ind w:firstLine="420"/>
      </w:pPr>
    </w:p>
    <w:p w14:paraId="4EBB21CA" w14:textId="77777777" w:rsidR="009A0383" w:rsidRDefault="009A0383">
      <w:pPr>
        <w:pStyle w:val="afffffe"/>
        <w:ind w:firstLine="420"/>
      </w:pPr>
    </w:p>
    <w:p w14:paraId="7C0C18C6" w14:textId="77777777" w:rsidR="009A0383" w:rsidRDefault="009A0383">
      <w:pPr>
        <w:pStyle w:val="afffffe"/>
        <w:ind w:firstLine="420"/>
        <w:sectPr w:rsidR="009A0383">
          <w:pgSz w:w="11906" w:h="16838"/>
          <w:pgMar w:top="1928" w:right="1134" w:bottom="1134" w:left="1134" w:header="1418" w:footer="1134" w:gutter="284"/>
          <w:pgNumType w:fmt="upperRoman"/>
          <w:cols w:space="425"/>
          <w:formProt w:val="0"/>
          <w:docGrid w:type="lines" w:linePitch="312"/>
        </w:sectPr>
      </w:pPr>
    </w:p>
    <w:p w14:paraId="771F4E53" w14:textId="77777777" w:rsidR="009A0383" w:rsidRDefault="009A0383">
      <w:pPr>
        <w:spacing w:line="20" w:lineRule="exact"/>
        <w:jc w:val="center"/>
        <w:rPr>
          <w:rFonts w:ascii="黑体" w:eastAsia="黑体" w:hAnsi="黑体"/>
          <w:sz w:val="32"/>
          <w:szCs w:val="32"/>
        </w:rPr>
      </w:pPr>
      <w:bookmarkStart w:id="24" w:name="BookMark4"/>
      <w:bookmarkEnd w:id="22"/>
    </w:p>
    <w:p w14:paraId="070CC3A9" w14:textId="77777777" w:rsidR="009A0383" w:rsidRDefault="009A0383">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06A6DCBF6AB841D5818CCBA6BFF107DC"/>
        </w:placeholder>
      </w:sdtPr>
      <w:sdtEndPr/>
      <w:sdtContent>
        <w:p w14:paraId="0FBAE777" w14:textId="77777777" w:rsidR="009A0383" w:rsidRDefault="008C56F3">
          <w:pPr>
            <w:pStyle w:val="affffffffff1"/>
            <w:spacing w:beforeLines="1" w:before="3" w:afterLines="220" w:after="686"/>
          </w:pPr>
          <w:r>
            <w:rPr>
              <w:rFonts w:hint="eastAsia"/>
            </w:rPr>
            <w:t>细胞制备中心建设与管理规范</w:t>
          </w:r>
        </w:p>
      </w:sdtContent>
    </w:sdt>
    <w:p w14:paraId="104E7522" w14:textId="77777777" w:rsidR="009A0383" w:rsidRDefault="008C56F3">
      <w:pPr>
        <w:pStyle w:val="afff3"/>
        <w:spacing w:before="312" w:after="312"/>
      </w:pPr>
      <w:bookmarkStart w:id="26" w:name="_Toc24884218"/>
      <w:bookmarkStart w:id="27" w:name="_Toc152332131"/>
      <w:bookmarkStart w:id="28" w:name="_Toc26648465"/>
      <w:bookmarkStart w:id="29" w:name="_Toc17233333"/>
      <w:bookmarkStart w:id="30" w:name="_Toc26986530"/>
      <w:bookmarkStart w:id="31" w:name="_Toc152342412"/>
      <w:bookmarkStart w:id="32" w:name="_Toc26718930"/>
      <w:bookmarkStart w:id="33" w:name="_Toc24884211"/>
      <w:bookmarkStart w:id="34" w:name="_Toc17233325"/>
      <w:bookmarkStart w:id="35" w:name="_Toc26986771"/>
      <w:bookmarkStart w:id="36" w:name="_Toc97191423"/>
      <w:bookmarkEnd w:id="25"/>
      <w:r>
        <w:rPr>
          <w:rFonts w:hint="eastAsia"/>
        </w:rPr>
        <w:t>范围</w:t>
      </w:r>
      <w:bookmarkEnd w:id="26"/>
      <w:bookmarkEnd w:id="27"/>
      <w:bookmarkEnd w:id="28"/>
      <w:bookmarkEnd w:id="29"/>
      <w:bookmarkEnd w:id="30"/>
      <w:bookmarkEnd w:id="31"/>
      <w:bookmarkEnd w:id="32"/>
      <w:bookmarkEnd w:id="33"/>
      <w:bookmarkEnd w:id="34"/>
      <w:bookmarkEnd w:id="35"/>
      <w:bookmarkEnd w:id="36"/>
    </w:p>
    <w:p w14:paraId="2CF055F8" w14:textId="77777777" w:rsidR="009A0383" w:rsidRDefault="008C56F3">
      <w:pPr>
        <w:pStyle w:val="afffffe"/>
        <w:ind w:firstLine="420"/>
      </w:pPr>
      <w:bookmarkStart w:id="37" w:name="_Toc24884212"/>
      <w:bookmarkStart w:id="38" w:name="_Toc24884219"/>
      <w:bookmarkStart w:id="39" w:name="_Toc17233334"/>
      <w:bookmarkStart w:id="40" w:name="_Toc26648466"/>
      <w:bookmarkStart w:id="41" w:name="_Toc17233326"/>
      <w:r>
        <w:rPr>
          <w:rFonts w:hint="eastAsia"/>
        </w:rPr>
        <w:t>本文件规定了细胞制备中心建设与管理基本要求、建设要求、机构人员、设备、物料、质量控制、安全管理和信息化建设管理的要求。</w:t>
      </w:r>
    </w:p>
    <w:p w14:paraId="1B1EE2EA" w14:textId="77777777" w:rsidR="009A0383" w:rsidRDefault="008C56F3">
      <w:pPr>
        <w:pStyle w:val="afffffe"/>
        <w:ind w:firstLine="420"/>
      </w:pPr>
      <w:r>
        <w:rPr>
          <w:rFonts w:hint="eastAsia"/>
        </w:rPr>
        <w:t>本文件适用于细胞制备中心的建设和日常管理。</w:t>
      </w:r>
    </w:p>
    <w:p w14:paraId="0AF3D9FE" w14:textId="77777777" w:rsidR="009A0383" w:rsidRDefault="008C56F3" w:rsidP="001C5505">
      <w:pPr>
        <w:pStyle w:val="afffffe"/>
        <w:ind w:firstLine="360"/>
        <w:rPr>
          <w:sz w:val="18"/>
          <w:szCs w:val="18"/>
        </w:rPr>
      </w:pPr>
      <w:r>
        <w:rPr>
          <w:rFonts w:ascii="黑体" w:eastAsia="黑体" w:hAnsi="黑体" w:cs="黑体" w:hint="eastAsia"/>
          <w:sz w:val="18"/>
          <w:szCs w:val="18"/>
        </w:rPr>
        <w:t>注:</w:t>
      </w:r>
      <w:r>
        <w:rPr>
          <w:rFonts w:hint="eastAsia"/>
          <w:sz w:val="18"/>
          <w:szCs w:val="18"/>
        </w:rPr>
        <w:t>在不引起混淆的情况下，本文件中的“细胞制备中心”简称“中心”。</w:t>
      </w:r>
    </w:p>
    <w:p w14:paraId="47FE947A" w14:textId="77777777" w:rsidR="009A0383" w:rsidRDefault="008C56F3">
      <w:pPr>
        <w:pStyle w:val="afff3"/>
        <w:spacing w:before="312" w:after="312"/>
      </w:pPr>
      <w:bookmarkStart w:id="42" w:name="_Toc26718931"/>
      <w:bookmarkStart w:id="43" w:name="_Toc26986531"/>
      <w:bookmarkStart w:id="44" w:name="_Toc152342413"/>
      <w:bookmarkStart w:id="45" w:name="_Toc97191424"/>
      <w:bookmarkStart w:id="46" w:name="_Toc152332132"/>
      <w:bookmarkStart w:id="47" w:name="_Toc26986772"/>
      <w:r>
        <w:rPr>
          <w:rFonts w:hint="eastAsia"/>
        </w:rPr>
        <w:t>规范性引用文件</w:t>
      </w:r>
      <w:bookmarkEnd w:id="37"/>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9DB8576697084980AA4A38FABD0DC6B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0C92F6CC" w14:textId="77777777" w:rsidR="009A0383" w:rsidRDefault="008C56F3">
          <w:pPr>
            <w:pStyle w:val="af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D12A7DA" w14:textId="77777777" w:rsidR="009A0383" w:rsidRDefault="008C56F3">
      <w:pPr>
        <w:pStyle w:val="affffffffffff4"/>
        <w:ind w:left="425" w:firstLine="0"/>
      </w:pPr>
      <w:r>
        <w:rPr>
          <w:rFonts w:hint="eastAsia"/>
        </w:rPr>
        <w:t xml:space="preserve">GB/T 16292 医药工业洁净室(区)悬浮粒子的测试方法 </w:t>
      </w:r>
    </w:p>
    <w:p w14:paraId="4FBE5BCB" w14:textId="77777777" w:rsidR="009A0383" w:rsidRDefault="008C56F3">
      <w:pPr>
        <w:pStyle w:val="affffffffffff4"/>
      </w:pPr>
      <w:r>
        <w:rPr>
          <w:rFonts w:hint="eastAsia"/>
        </w:rPr>
        <w:t xml:space="preserve">GB/T 16293 医药工业洁净室(区)浮游菌的测试方法 </w:t>
      </w:r>
    </w:p>
    <w:p w14:paraId="54D44F7D" w14:textId="77777777" w:rsidR="009A0383" w:rsidRDefault="008C56F3">
      <w:pPr>
        <w:pStyle w:val="affffffffffff4"/>
        <w:ind w:left="425" w:firstLine="0"/>
      </w:pPr>
      <w:r>
        <w:rPr>
          <w:rFonts w:hint="eastAsia"/>
        </w:rPr>
        <w:t xml:space="preserve">GB/T 16294 医药工业洁净室(区)沉降菌的测试方法 </w:t>
      </w:r>
    </w:p>
    <w:p w14:paraId="6FFA58F5" w14:textId="77777777" w:rsidR="009A0383" w:rsidRDefault="008C56F3">
      <w:pPr>
        <w:pStyle w:val="affffffffffff4"/>
      </w:pPr>
      <w:r>
        <w:rPr>
          <w:rFonts w:hint="eastAsia"/>
        </w:rPr>
        <w:t>GB 17945 消防应急照明</w:t>
      </w:r>
      <w:bookmarkStart w:id="48" w:name="PRTBK"/>
      <w:bookmarkEnd w:id="48"/>
      <w:r>
        <w:rPr>
          <w:rFonts w:hint="eastAsia"/>
        </w:rPr>
        <w:t>和疏散指示系统</w:t>
      </w:r>
    </w:p>
    <w:p w14:paraId="72339414" w14:textId="77777777" w:rsidR="009A0383" w:rsidRDefault="008C56F3">
      <w:pPr>
        <w:pStyle w:val="affffffffffff4"/>
        <w:ind w:left="425" w:firstLine="0"/>
      </w:pPr>
      <w:r>
        <w:rPr>
          <w:rFonts w:hint="eastAsia"/>
        </w:rPr>
        <w:t>GB 19489 实验室生物安全通用要求</w:t>
      </w:r>
    </w:p>
    <w:p w14:paraId="3FC4C4D1" w14:textId="77777777" w:rsidR="009A0383" w:rsidRDefault="008C56F3">
      <w:pPr>
        <w:pStyle w:val="affffffffffff4"/>
      </w:pPr>
      <w:r>
        <w:rPr>
          <w:rFonts w:hint="eastAsia"/>
        </w:rPr>
        <w:t>GB/T 42398 细胞培养洁净室设计技术规范</w:t>
      </w:r>
    </w:p>
    <w:p w14:paraId="7ABF6202" w14:textId="77777777" w:rsidR="009A0383" w:rsidRDefault="008C56F3">
      <w:pPr>
        <w:pStyle w:val="affffffffffff4"/>
        <w:ind w:left="425" w:firstLine="0"/>
      </w:pPr>
      <w:r>
        <w:rPr>
          <w:rFonts w:hint="eastAsia"/>
        </w:rPr>
        <w:t xml:space="preserve">GB 50052 供配电系统设计规范 </w:t>
      </w:r>
    </w:p>
    <w:p w14:paraId="1B1FEFFF" w14:textId="77777777" w:rsidR="009A0383" w:rsidRDefault="008C56F3">
      <w:pPr>
        <w:pStyle w:val="affffffffffff4"/>
      </w:pPr>
      <w:r>
        <w:rPr>
          <w:rFonts w:hint="eastAsia"/>
        </w:rPr>
        <w:t>GB 50346 生物安全实验室建筑技术规范</w:t>
      </w:r>
    </w:p>
    <w:p w14:paraId="3346DA7C" w14:textId="77777777" w:rsidR="009A0383" w:rsidRDefault="008C56F3">
      <w:pPr>
        <w:pStyle w:val="affffffffffff4"/>
        <w:ind w:left="425" w:firstLine="0"/>
      </w:pPr>
      <w:r>
        <w:rPr>
          <w:rFonts w:hint="eastAsia"/>
        </w:rPr>
        <w:t xml:space="preserve">GB 50396 出入口控制系统工程设计规范 </w:t>
      </w:r>
    </w:p>
    <w:p w14:paraId="4038A083" w14:textId="77777777" w:rsidR="009A0383" w:rsidRDefault="008C56F3">
      <w:pPr>
        <w:pStyle w:val="affffffffffff4"/>
        <w:ind w:left="425" w:firstLine="0"/>
      </w:pPr>
      <w:r>
        <w:rPr>
          <w:rFonts w:hint="eastAsia"/>
        </w:rPr>
        <w:t xml:space="preserve">GB 50457 医药工业洁净厂房设计标准 </w:t>
      </w:r>
    </w:p>
    <w:p w14:paraId="577296C8" w14:textId="77777777" w:rsidR="009A0383" w:rsidRDefault="008C56F3">
      <w:pPr>
        <w:pStyle w:val="affffffffffff4"/>
      </w:pPr>
      <w:r>
        <w:rPr>
          <w:rFonts w:hint="eastAsia"/>
        </w:rPr>
        <w:t>GB 50472 电子工业洁净厂房设计规范</w:t>
      </w:r>
    </w:p>
    <w:p w14:paraId="620F64A6" w14:textId="77777777" w:rsidR="009A0383" w:rsidRDefault="008C56F3">
      <w:pPr>
        <w:pStyle w:val="affffffffffff4"/>
        <w:ind w:left="425" w:firstLine="0"/>
      </w:pPr>
      <w:r>
        <w:rPr>
          <w:rFonts w:hint="eastAsia"/>
        </w:rPr>
        <w:t xml:space="preserve">SN/T 2294.5 检验检疫实验室管理 第5部分：危险化学品安全管理指南 </w:t>
      </w:r>
    </w:p>
    <w:p w14:paraId="03952706" w14:textId="77777777" w:rsidR="009A0383" w:rsidRDefault="008C56F3">
      <w:pPr>
        <w:pStyle w:val="afff3"/>
        <w:spacing w:before="312" w:after="312"/>
      </w:pPr>
      <w:bookmarkStart w:id="49" w:name="_Toc152342414"/>
      <w:bookmarkStart w:id="50" w:name="_Toc97191425"/>
      <w:bookmarkStart w:id="51" w:name="_Toc152332133"/>
      <w:r>
        <w:rPr>
          <w:rFonts w:hint="eastAsia"/>
          <w:szCs w:val="21"/>
        </w:rPr>
        <w:t>术语和定义</w:t>
      </w:r>
      <w:bookmarkEnd w:id="49"/>
      <w:bookmarkEnd w:id="50"/>
      <w:bookmarkEnd w:id="51"/>
    </w:p>
    <w:bookmarkStart w:id="52" w:name="_Toc26986532" w:displacedByCustomXml="next"/>
    <w:bookmarkEnd w:id="52" w:displacedByCustomXml="next"/>
    <w:sdt>
      <w:sdtPr>
        <w:id w:val="-1909835108"/>
        <w:placeholder>
          <w:docPart w:val="E41BE0E82FC149B4A0E27C0BFF96B76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0C06C82E" w14:textId="77777777" w:rsidR="009A0383" w:rsidRDefault="008C56F3">
          <w:pPr>
            <w:pStyle w:val="afffffe"/>
            <w:ind w:firstLine="420"/>
          </w:pPr>
          <w:r>
            <w:rPr>
              <w:rFonts w:hint="eastAsia"/>
            </w:rPr>
            <w:t>GB/T 42398界定的以及</w:t>
          </w:r>
          <w:r>
            <w:t>下列术语和定义适用于本文件。</w:t>
          </w:r>
        </w:p>
      </w:sdtContent>
    </w:sdt>
    <w:p w14:paraId="7B3A4C9F" w14:textId="77777777" w:rsidR="009A0383" w:rsidRDefault="009A0383">
      <w:pPr>
        <w:pStyle w:val="afff4"/>
        <w:spacing w:before="156" w:after="156"/>
      </w:pPr>
      <w:bookmarkStart w:id="53" w:name="_Toc152082638"/>
      <w:bookmarkStart w:id="54" w:name="_Toc152136349"/>
      <w:bookmarkStart w:id="55" w:name="_Toc152087736"/>
      <w:bookmarkStart w:id="56" w:name="_Toc152256926"/>
      <w:bookmarkStart w:id="57" w:name="_Toc152342415"/>
      <w:bookmarkStart w:id="58" w:name="_Toc152255190"/>
      <w:bookmarkStart w:id="59" w:name="_Toc152226158"/>
    </w:p>
    <w:p w14:paraId="069A6DA5" w14:textId="77777777" w:rsidR="009A0383" w:rsidRDefault="008C56F3">
      <w:pPr>
        <w:pStyle w:val="afff4"/>
        <w:numPr>
          <w:ilvl w:val="2"/>
          <w:numId w:val="0"/>
        </w:numPr>
        <w:spacing w:before="156" w:after="156"/>
        <w:ind w:firstLineChars="200" w:firstLine="420"/>
      </w:pPr>
      <w:r>
        <w:rPr>
          <w:rFonts w:hint="eastAsia"/>
        </w:rPr>
        <w:t>洁净室</w:t>
      </w:r>
      <w:bookmarkEnd w:id="53"/>
      <w:bookmarkEnd w:id="54"/>
      <w:bookmarkEnd w:id="55"/>
      <w:r>
        <w:rPr>
          <w:rFonts w:hint="eastAsia"/>
        </w:rPr>
        <w:t>（间）</w:t>
      </w:r>
      <w:r>
        <w:t xml:space="preserve"> cleanroom</w:t>
      </w:r>
      <w:bookmarkEnd w:id="56"/>
      <w:bookmarkEnd w:id="57"/>
      <w:bookmarkEnd w:id="58"/>
      <w:bookmarkEnd w:id="59"/>
    </w:p>
    <w:p w14:paraId="6D6D0C69" w14:textId="77777777" w:rsidR="009A0383" w:rsidRDefault="008C56F3">
      <w:pPr>
        <w:pStyle w:val="afffffe"/>
        <w:ind w:firstLine="420"/>
      </w:pPr>
      <w:r>
        <w:rPr>
          <w:rFonts w:hint="eastAsia"/>
        </w:rPr>
        <w:t>空气悬浮粒子和微生物浓度，以及温度、湿度、压力等参数受控的房间或限定的区域。</w:t>
      </w:r>
    </w:p>
    <w:p w14:paraId="0B81FE33" w14:textId="77777777" w:rsidR="009A0383" w:rsidRDefault="009A0383">
      <w:pPr>
        <w:pStyle w:val="afff4"/>
        <w:spacing w:before="156" w:after="156"/>
      </w:pPr>
      <w:bookmarkStart w:id="60" w:name="_Toc152342416"/>
    </w:p>
    <w:p w14:paraId="1501AD4B" w14:textId="77777777" w:rsidR="009A0383" w:rsidRDefault="008C56F3">
      <w:pPr>
        <w:pStyle w:val="afff4"/>
        <w:numPr>
          <w:ilvl w:val="2"/>
          <w:numId w:val="0"/>
        </w:numPr>
        <w:spacing w:before="156" w:after="156"/>
        <w:ind w:firstLineChars="200" w:firstLine="420"/>
      </w:pPr>
      <w:r>
        <w:rPr>
          <w:rFonts w:hint="eastAsia"/>
        </w:rPr>
        <w:t>核心洁净区</w:t>
      </w:r>
      <w:r>
        <w:t xml:space="preserve"> core clean region</w:t>
      </w:r>
      <w:bookmarkEnd w:id="60"/>
    </w:p>
    <w:p w14:paraId="7C61C3A6" w14:textId="77777777" w:rsidR="009A0383" w:rsidRDefault="008C56F3">
      <w:pPr>
        <w:pStyle w:val="afffffe"/>
        <w:ind w:firstLine="420"/>
      </w:pPr>
      <w:r>
        <w:rPr>
          <w:rFonts w:hint="eastAsia"/>
        </w:rPr>
        <w:t>洁净室（间）内进行关键工艺、操作的特定空间。</w:t>
      </w:r>
    </w:p>
    <w:p w14:paraId="4D9BBA5B" w14:textId="77777777" w:rsidR="009A0383" w:rsidRDefault="009A0383">
      <w:pPr>
        <w:pStyle w:val="afff4"/>
        <w:spacing w:before="156" w:after="156"/>
      </w:pPr>
      <w:bookmarkStart w:id="61" w:name="_Toc152342417"/>
    </w:p>
    <w:p w14:paraId="6A49030F" w14:textId="77777777" w:rsidR="009A0383" w:rsidRDefault="008C56F3">
      <w:pPr>
        <w:pStyle w:val="afff4"/>
        <w:numPr>
          <w:ilvl w:val="2"/>
          <w:numId w:val="0"/>
        </w:numPr>
        <w:spacing w:before="156" w:after="156"/>
        <w:ind w:firstLineChars="200" w:firstLine="420"/>
      </w:pPr>
      <w:r>
        <w:rPr>
          <w:rFonts w:hint="eastAsia"/>
        </w:rPr>
        <w:lastRenderedPageBreak/>
        <w:t>辅助区</w:t>
      </w:r>
      <w:r>
        <w:t>support area</w:t>
      </w:r>
      <w:bookmarkEnd w:id="61"/>
    </w:p>
    <w:p w14:paraId="0E0733AA" w14:textId="77777777" w:rsidR="009A0383" w:rsidRDefault="008C56F3">
      <w:pPr>
        <w:pStyle w:val="afffffe"/>
        <w:ind w:firstLine="420"/>
      </w:pPr>
      <w:r>
        <w:rPr>
          <w:rFonts w:hint="eastAsia"/>
        </w:rPr>
        <w:t>洁净室（间）外，为保证洁净间空气洁净度稳定性，或为洁净室（间）做相应准备、服务工作的区域。</w:t>
      </w:r>
    </w:p>
    <w:p w14:paraId="4555B2BC" w14:textId="77777777" w:rsidR="009A0383" w:rsidRDefault="008C56F3">
      <w:pPr>
        <w:pStyle w:val="affffffffffff3"/>
      </w:pPr>
      <w:r>
        <w:rPr>
          <w:rFonts w:hint="eastAsia"/>
        </w:rPr>
        <w:t>[来源：GB/T 42398—2023,3.4,有修改]</w:t>
      </w:r>
    </w:p>
    <w:p w14:paraId="03B6B60F" w14:textId="77777777" w:rsidR="009A0383" w:rsidRDefault="009A0383">
      <w:pPr>
        <w:pStyle w:val="afff4"/>
        <w:spacing w:before="156" w:after="156"/>
      </w:pPr>
      <w:bookmarkStart w:id="62" w:name="_Toc152342418"/>
    </w:p>
    <w:p w14:paraId="1373162C" w14:textId="77777777" w:rsidR="009A0383" w:rsidRDefault="008C56F3">
      <w:pPr>
        <w:pStyle w:val="afff4"/>
        <w:numPr>
          <w:ilvl w:val="2"/>
          <w:numId w:val="0"/>
        </w:numPr>
        <w:spacing w:before="156" w:after="156"/>
        <w:ind w:firstLineChars="200" w:firstLine="420"/>
      </w:pPr>
      <w:r>
        <w:rPr>
          <w:rFonts w:hint="eastAsia"/>
        </w:rPr>
        <w:t>缓冲区</w:t>
      </w:r>
      <w:r>
        <w:t xml:space="preserve"> buffer area</w:t>
      </w:r>
      <w:bookmarkEnd w:id="62"/>
    </w:p>
    <w:p w14:paraId="41265CB8" w14:textId="77777777" w:rsidR="009A0383" w:rsidRDefault="008C56F3">
      <w:pPr>
        <w:pStyle w:val="affffffffffff3"/>
      </w:pPr>
      <w:r>
        <w:rPr>
          <w:rFonts w:hint="eastAsia"/>
        </w:rPr>
        <w:t>辅助辅助区内与无洁净度要求空间的通行区域，其内可设置某些功能区。</w:t>
      </w:r>
    </w:p>
    <w:p w14:paraId="77BFC44D" w14:textId="77777777" w:rsidR="009A0383" w:rsidRDefault="008C56F3">
      <w:pPr>
        <w:pStyle w:val="affffffffffff3"/>
      </w:pPr>
      <w:r>
        <w:rPr>
          <w:rFonts w:hint="eastAsia"/>
        </w:rPr>
        <w:t>[来源：GB/T 42398—2023,3.5]</w:t>
      </w:r>
    </w:p>
    <w:p w14:paraId="12DAA66D" w14:textId="77777777" w:rsidR="009A0383" w:rsidRDefault="009A0383">
      <w:pPr>
        <w:pStyle w:val="afff4"/>
        <w:spacing w:before="156" w:after="156"/>
      </w:pPr>
      <w:bookmarkStart w:id="63" w:name="_Toc152342419"/>
    </w:p>
    <w:p w14:paraId="692F5F2A" w14:textId="77777777" w:rsidR="009A0383" w:rsidRDefault="008C56F3">
      <w:pPr>
        <w:pStyle w:val="afff4"/>
        <w:numPr>
          <w:ilvl w:val="2"/>
          <w:numId w:val="0"/>
        </w:numPr>
        <w:spacing w:before="156" w:after="156"/>
        <w:ind w:firstLineChars="200" w:firstLine="420"/>
      </w:pPr>
      <w:r>
        <w:rPr>
          <w:rFonts w:hint="eastAsia"/>
        </w:rPr>
        <w:t>载体v</w:t>
      </w:r>
      <w:r>
        <w:t>ector</w:t>
      </w:r>
      <w:bookmarkEnd w:id="63"/>
    </w:p>
    <w:p w14:paraId="5962B79B" w14:textId="77777777" w:rsidR="009A0383" w:rsidRDefault="008C56F3">
      <w:pPr>
        <w:pStyle w:val="afffffe"/>
        <w:ind w:firstLine="420"/>
      </w:pPr>
      <w:r>
        <w:rPr>
          <w:rFonts w:hint="eastAsia"/>
        </w:rPr>
        <w:t>由生物材料组成或由生物材料衍生而成的可用于传递遗传物质的工具，如质粒、病毒或细菌等，它们被修饰以转移遗传物质。</w:t>
      </w:r>
    </w:p>
    <w:p w14:paraId="3B2A9DFC" w14:textId="77777777" w:rsidR="009A0383" w:rsidRDefault="009A0383">
      <w:pPr>
        <w:pStyle w:val="afff4"/>
        <w:spacing w:before="156" w:after="156"/>
      </w:pPr>
      <w:bookmarkStart w:id="64" w:name="_Toc152342420"/>
    </w:p>
    <w:p w14:paraId="6CFB9CDE" w14:textId="77777777" w:rsidR="009A0383" w:rsidRDefault="008C56F3">
      <w:pPr>
        <w:pStyle w:val="afff4"/>
        <w:numPr>
          <w:ilvl w:val="2"/>
          <w:numId w:val="0"/>
        </w:numPr>
        <w:spacing w:before="156" w:after="156"/>
        <w:ind w:firstLineChars="200" w:firstLine="420"/>
      </w:pPr>
      <w:r>
        <w:rPr>
          <w:rFonts w:hint="eastAsia"/>
        </w:rPr>
        <w:t>密闭系统</w:t>
      </w:r>
      <w:r>
        <w:t xml:space="preserve"> closed system</w:t>
      </w:r>
      <w:bookmarkEnd w:id="64"/>
    </w:p>
    <w:p w14:paraId="0BBDE611" w14:textId="77777777" w:rsidR="009A0383" w:rsidRDefault="008C56F3">
      <w:pPr>
        <w:pStyle w:val="afffffe"/>
        <w:ind w:firstLine="420"/>
      </w:pPr>
      <w:r>
        <w:rPr>
          <w:rFonts w:hint="eastAsia"/>
        </w:rPr>
        <w:t>为避免产品或物料暴露于室内环境而设计和操作使用的系统。产品或物料被转入该密闭的系统时，必须以非暴露的方式（例如通过无菌连接器或密闭的转移系统）进行，避免产品或物料暴露于室内环境。如需打开密闭的系统（例如安装过滤器或进行连接），在回到密闭状态或者使用前需要进行消毒或灭菌。</w:t>
      </w:r>
    </w:p>
    <w:p w14:paraId="0F2FBF91" w14:textId="77777777" w:rsidR="009A0383" w:rsidRDefault="009A0383">
      <w:pPr>
        <w:pStyle w:val="afff4"/>
        <w:spacing w:before="156" w:after="156"/>
      </w:pPr>
      <w:bookmarkStart w:id="65" w:name="_Toc152342421"/>
    </w:p>
    <w:p w14:paraId="35D4E9A7" w14:textId="77777777" w:rsidR="009A0383" w:rsidRDefault="008C56F3">
      <w:pPr>
        <w:pStyle w:val="afff4"/>
        <w:numPr>
          <w:ilvl w:val="2"/>
          <w:numId w:val="0"/>
        </w:numPr>
        <w:spacing w:before="156" w:after="156"/>
        <w:ind w:firstLineChars="200" w:firstLine="420"/>
      </w:pPr>
      <w:r>
        <w:rPr>
          <w:rFonts w:hint="eastAsia"/>
        </w:rPr>
        <w:t>商业化生产制备</w:t>
      </w:r>
      <w:r>
        <w:t xml:space="preserve"> commercialized production</w:t>
      </w:r>
      <w:bookmarkEnd w:id="65"/>
    </w:p>
    <w:p w14:paraId="44148C8D" w14:textId="77777777" w:rsidR="009A0383" w:rsidRDefault="008C56F3">
      <w:pPr>
        <w:pStyle w:val="afffffe"/>
        <w:ind w:firstLine="420"/>
      </w:pPr>
      <w:r>
        <w:rPr>
          <w:rFonts w:hint="eastAsia"/>
        </w:rPr>
        <w:t>依据我国现行法规政策，完成上市申报，取得许可后，用于商业销售的生产制备活动。</w:t>
      </w:r>
    </w:p>
    <w:p w14:paraId="6360D1BD" w14:textId="77777777" w:rsidR="009A0383" w:rsidRDefault="009A0383">
      <w:pPr>
        <w:pStyle w:val="afff4"/>
        <w:spacing w:before="156" w:after="156"/>
      </w:pPr>
      <w:bookmarkStart w:id="66" w:name="_Toc152342422"/>
    </w:p>
    <w:p w14:paraId="145B3BAB" w14:textId="77777777" w:rsidR="009A0383" w:rsidRDefault="008C56F3">
      <w:pPr>
        <w:pStyle w:val="afff4"/>
        <w:numPr>
          <w:ilvl w:val="2"/>
          <w:numId w:val="0"/>
        </w:numPr>
        <w:spacing w:before="156" w:after="156"/>
        <w:ind w:firstLineChars="200" w:firstLine="420"/>
      </w:pPr>
      <w:r>
        <w:rPr>
          <w:rFonts w:hint="eastAsia"/>
        </w:rPr>
        <w:t>临床试验生产制备</w:t>
      </w:r>
      <w:r>
        <w:t xml:space="preserve"> clinical trial production</w:t>
      </w:r>
      <w:bookmarkEnd w:id="66"/>
    </w:p>
    <w:p w14:paraId="0B0CDA34" w14:textId="77777777" w:rsidR="009A0383" w:rsidRDefault="008C56F3">
      <w:pPr>
        <w:pStyle w:val="afffffe"/>
        <w:ind w:firstLine="420"/>
      </w:pPr>
      <w:r>
        <w:rPr>
          <w:rFonts w:hint="eastAsia"/>
        </w:rPr>
        <w:t>依据我国现行法规政策，完成相应备案审批流程，用于人体临床试验或临床研究的生产制备活动。</w:t>
      </w:r>
    </w:p>
    <w:p w14:paraId="071BB085" w14:textId="77777777" w:rsidR="009A0383" w:rsidRDefault="009A0383">
      <w:pPr>
        <w:pStyle w:val="afff4"/>
        <w:spacing w:before="156" w:after="156"/>
      </w:pPr>
      <w:bookmarkStart w:id="67" w:name="_Toc152342423"/>
    </w:p>
    <w:p w14:paraId="4C4F9790" w14:textId="77777777" w:rsidR="009A0383" w:rsidRDefault="008C56F3">
      <w:pPr>
        <w:pStyle w:val="afff4"/>
        <w:numPr>
          <w:ilvl w:val="2"/>
          <w:numId w:val="0"/>
        </w:numPr>
        <w:spacing w:before="156" w:after="156"/>
        <w:ind w:firstLineChars="200" w:firstLine="420"/>
      </w:pPr>
      <w:r>
        <w:rPr>
          <w:rFonts w:hint="eastAsia"/>
        </w:rPr>
        <w:t>研究实验生产制备</w:t>
      </w:r>
      <w:r>
        <w:t xml:space="preserve"> research experiment</w:t>
      </w:r>
      <w:bookmarkEnd w:id="67"/>
    </w:p>
    <w:p w14:paraId="24764076" w14:textId="77777777" w:rsidR="009A0383" w:rsidRDefault="008C56F3">
      <w:pPr>
        <w:pStyle w:val="afffffe"/>
        <w:ind w:firstLine="420"/>
      </w:pPr>
      <w:r>
        <w:rPr>
          <w:rFonts w:hint="eastAsia"/>
        </w:rPr>
        <w:t>产品用于非人体试验研究或体外实验研究的生产制备活动。</w:t>
      </w:r>
    </w:p>
    <w:p w14:paraId="6793BDD7" w14:textId="77777777" w:rsidR="009A0383" w:rsidRDefault="008C56F3">
      <w:pPr>
        <w:pStyle w:val="afff3"/>
        <w:spacing w:before="312" w:after="312"/>
      </w:pPr>
      <w:r>
        <w:rPr>
          <w:rFonts w:hint="eastAsia"/>
        </w:rPr>
        <w:t>基本要求</w:t>
      </w:r>
    </w:p>
    <w:p w14:paraId="29E6CC2E" w14:textId="77777777" w:rsidR="009A0383" w:rsidRDefault="008C56F3">
      <w:pPr>
        <w:pStyle w:val="afffffffffa"/>
      </w:pPr>
      <w:r>
        <w:rPr>
          <w:rFonts w:hint="eastAsia"/>
        </w:rPr>
        <w:t>中心的建设和管理应做到技术先进、经济适用、安全可靠、确保质量，满足生物安全、节约能源和环境保护的规定。</w:t>
      </w:r>
    </w:p>
    <w:p w14:paraId="1633C9D8" w14:textId="77777777" w:rsidR="009A0383" w:rsidRDefault="008C56F3">
      <w:pPr>
        <w:pStyle w:val="afffffffffa"/>
      </w:pPr>
      <w:r>
        <w:rPr>
          <w:rFonts w:hint="eastAsia"/>
        </w:rPr>
        <w:t>中心的选址、设计及布局应符合《药品生产质量管理规范》、</w:t>
      </w:r>
      <w:r>
        <w:t>GB/T 42398</w:t>
      </w:r>
      <w:r>
        <w:rPr>
          <w:rFonts w:hint="eastAsia"/>
        </w:rPr>
        <w:t>和</w:t>
      </w:r>
      <w:r>
        <w:t>GB 50457</w:t>
      </w:r>
      <w:r>
        <w:rPr>
          <w:rFonts w:hint="eastAsia"/>
        </w:rPr>
        <w:t>的规定。</w:t>
      </w:r>
    </w:p>
    <w:p w14:paraId="5BD321BC" w14:textId="77777777" w:rsidR="009A0383" w:rsidRDefault="008C56F3">
      <w:pPr>
        <w:pStyle w:val="afffffffffa"/>
      </w:pPr>
      <w:r>
        <w:rPr>
          <w:rFonts w:hint="eastAsia"/>
        </w:rPr>
        <w:t>中心应具备细胞分离纯化、培养扩增、收集冻存、检测质控、细胞复苏、细胞产品运输管理、</w:t>
      </w:r>
      <w:r>
        <w:rPr>
          <w:rFonts w:hint="eastAsia"/>
        </w:rPr>
        <w:lastRenderedPageBreak/>
        <w:t>特殊设备及环境参数远程监控等功能。</w:t>
      </w:r>
    </w:p>
    <w:p w14:paraId="4DC200F6" w14:textId="77777777" w:rsidR="009A0383" w:rsidRDefault="008C56F3">
      <w:pPr>
        <w:pStyle w:val="afff3"/>
        <w:spacing w:before="312" w:after="312"/>
      </w:pPr>
      <w:bookmarkStart w:id="68" w:name="_Toc152342425"/>
      <w:r>
        <w:rPr>
          <w:rFonts w:hint="eastAsia"/>
        </w:rPr>
        <w:t>建设要求</w:t>
      </w:r>
      <w:bookmarkEnd w:id="68"/>
    </w:p>
    <w:p w14:paraId="26ABCB24" w14:textId="77777777" w:rsidR="009A0383" w:rsidRDefault="008C56F3">
      <w:pPr>
        <w:pStyle w:val="afff4"/>
        <w:spacing w:before="156" w:after="156"/>
      </w:pPr>
      <w:bookmarkStart w:id="69" w:name="_Toc152342428"/>
      <w:bookmarkStart w:id="70" w:name="_Toc152342427"/>
      <w:r>
        <w:rPr>
          <w:rFonts w:hint="eastAsia"/>
        </w:rPr>
        <w:t>一般</w:t>
      </w:r>
      <w:bookmarkEnd w:id="69"/>
      <w:r>
        <w:rPr>
          <w:rFonts w:hint="eastAsia"/>
        </w:rPr>
        <w:t>规定</w:t>
      </w:r>
    </w:p>
    <w:p w14:paraId="279CDB87" w14:textId="77777777" w:rsidR="009A0383" w:rsidRDefault="008C56F3">
      <w:pPr>
        <w:pStyle w:val="afffffe"/>
        <w:ind w:firstLine="420"/>
      </w:pPr>
      <w:r>
        <w:rPr>
          <w:rFonts w:hint="eastAsia"/>
        </w:rPr>
        <w:t>包括但不限于：</w:t>
      </w:r>
    </w:p>
    <w:p w14:paraId="479E8D67" w14:textId="77777777" w:rsidR="009A0383" w:rsidRDefault="008C56F3">
      <w:pPr>
        <w:pStyle w:val="af8"/>
      </w:pPr>
      <w:r>
        <w:rPr>
          <w:rFonts w:hint="eastAsia"/>
        </w:rPr>
        <w:t>洁净室（间）的净高度应大于</w:t>
      </w:r>
      <w:r>
        <w:t>2.5m</w:t>
      </w:r>
      <w:r>
        <w:rPr>
          <w:rFonts w:hint="eastAsia"/>
        </w:rPr>
        <w:t>；</w:t>
      </w:r>
    </w:p>
    <w:p w14:paraId="28A38D93" w14:textId="77777777" w:rsidR="009A0383" w:rsidRDefault="008C56F3">
      <w:pPr>
        <w:pStyle w:val="af8"/>
      </w:pPr>
      <w:r>
        <w:rPr>
          <w:rFonts w:hint="eastAsia"/>
        </w:rPr>
        <w:t>洁净室（间）内各功能室的布局应清晰合理，不应交叉混合使用，且应符合人、物分流的原则；</w:t>
      </w:r>
    </w:p>
    <w:p w14:paraId="257AFC1F" w14:textId="77777777" w:rsidR="009A0383" w:rsidRDefault="008C56F3">
      <w:pPr>
        <w:pStyle w:val="af8"/>
      </w:pPr>
      <w:r>
        <w:rPr>
          <w:rFonts w:hint="eastAsia"/>
        </w:rPr>
        <w:t>人流通道与洁净室（间）入口应设缓冲室；</w:t>
      </w:r>
    </w:p>
    <w:p w14:paraId="7A27022E" w14:textId="77777777" w:rsidR="009A0383" w:rsidRDefault="008C56F3">
      <w:pPr>
        <w:pStyle w:val="af8"/>
      </w:pPr>
      <w:r>
        <w:rPr>
          <w:rFonts w:hint="eastAsia"/>
        </w:rPr>
        <w:t>废物和污染物应设置专用传递窗，不应与细胞产品或洁净物品合用一个传递窗；</w:t>
      </w:r>
    </w:p>
    <w:p w14:paraId="458BA582" w14:textId="77777777" w:rsidR="009A0383" w:rsidRDefault="008C56F3">
      <w:pPr>
        <w:pStyle w:val="af8"/>
      </w:pPr>
      <w:r>
        <w:rPr>
          <w:rFonts w:hint="eastAsia"/>
        </w:rPr>
        <w:t>传递窗送风方式应采用上送侧回的方式；</w:t>
      </w:r>
    </w:p>
    <w:p w14:paraId="19593D60" w14:textId="77777777" w:rsidR="009A0383" w:rsidRDefault="008C56F3">
      <w:pPr>
        <w:pStyle w:val="af8"/>
      </w:pPr>
      <w:r>
        <w:rPr>
          <w:rFonts w:hint="eastAsia"/>
        </w:rPr>
        <w:t>通道门的开启方向应由低洁净级向高洁净级的方向开启；</w:t>
      </w:r>
    </w:p>
    <w:p w14:paraId="0F945ADA" w14:textId="77777777" w:rsidR="009A0383" w:rsidRDefault="008C56F3">
      <w:pPr>
        <w:pStyle w:val="af8"/>
      </w:pPr>
      <w:r>
        <w:rPr>
          <w:rFonts w:hint="eastAsia"/>
        </w:rPr>
        <w:t>A级和B级空气洁净度要求的洁净室（间）内不应安装水池和地漏；</w:t>
      </w:r>
    </w:p>
    <w:p w14:paraId="496E21E8" w14:textId="77777777" w:rsidR="009A0383" w:rsidRDefault="008C56F3">
      <w:pPr>
        <w:pStyle w:val="af8"/>
      </w:pPr>
      <w:r>
        <w:rPr>
          <w:rFonts w:hint="eastAsia"/>
        </w:rPr>
        <w:t>应配备应急救援、生物安全防护所需设备及物资，如洗眼器、医疗箱等；</w:t>
      </w:r>
    </w:p>
    <w:p w14:paraId="21178A6A" w14:textId="77777777" w:rsidR="009A0383" w:rsidRDefault="008C56F3">
      <w:pPr>
        <w:pStyle w:val="af8"/>
      </w:pPr>
      <w:r>
        <w:rPr>
          <w:rFonts w:hint="eastAsia"/>
        </w:rPr>
        <w:t>中心的标识应符合但不限于以下要求：</w:t>
      </w:r>
    </w:p>
    <w:p w14:paraId="1F25C2C7" w14:textId="77777777" w:rsidR="009A0383" w:rsidRDefault="008C56F3">
      <w:pPr>
        <w:pStyle w:val="2"/>
      </w:pPr>
      <w:r>
        <w:rPr>
          <w:rFonts w:hint="eastAsia"/>
        </w:rPr>
        <w:t>出入口应有明显的标识牌；</w:t>
      </w:r>
    </w:p>
    <w:p w14:paraId="06ADFD9A" w14:textId="77777777" w:rsidR="009A0383" w:rsidRDefault="008C56F3">
      <w:pPr>
        <w:pStyle w:val="2"/>
      </w:pPr>
      <w:r>
        <w:rPr>
          <w:rFonts w:hint="eastAsia"/>
        </w:rPr>
        <w:t>有潜在危险的任何区域应有明确、醒目的警示标识；</w:t>
      </w:r>
    </w:p>
    <w:p w14:paraId="5BE69DFD" w14:textId="77777777" w:rsidR="009A0383" w:rsidRDefault="008C56F3">
      <w:pPr>
        <w:pStyle w:val="2"/>
      </w:pPr>
      <w:r>
        <w:rPr>
          <w:rFonts w:hint="eastAsia"/>
        </w:rPr>
        <w:t>物料传递窗和污物传递窗应有明确、醒目的标识；</w:t>
      </w:r>
    </w:p>
    <w:p w14:paraId="3947D0B9" w14:textId="77777777" w:rsidR="009A0383" w:rsidRDefault="008C56F3">
      <w:pPr>
        <w:pStyle w:val="2"/>
      </w:pPr>
      <w:r>
        <w:rPr>
          <w:rFonts w:hint="eastAsia"/>
        </w:rPr>
        <w:t>设置消防疏散警示标识。</w:t>
      </w:r>
    </w:p>
    <w:p w14:paraId="131F0C92" w14:textId="77777777" w:rsidR="009A0383" w:rsidRDefault="008C56F3">
      <w:pPr>
        <w:pStyle w:val="afff4"/>
        <w:spacing w:before="156" w:after="156"/>
      </w:pPr>
      <w:r>
        <w:rPr>
          <w:rFonts w:hint="eastAsia"/>
        </w:rPr>
        <w:t>功能分区</w:t>
      </w:r>
      <w:bookmarkEnd w:id="70"/>
    </w:p>
    <w:p w14:paraId="2931FBD5" w14:textId="77777777" w:rsidR="009A0383" w:rsidRDefault="008C56F3">
      <w:pPr>
        <w:pStyle w:val="afffffffffa"/>
      </w:pPr>
      <w:r>
        <w:rPr>
          <w:rFonts w:hint="eastAsia"/>
        </w:rPr>
        <w:t>洁净室（间）通常包括以下区域：</w:t>
      </w:r>
    </w:p>
    <w:p w14:paraId="7D96D618" w14:textId="77777777" w:rsidR="009A0383" w:rsidRDefault="008C56F3">
      <w:pPr>
        <w:pStyle w:val="af8"/>
      </w:pPr>
      <w:r>
        <w:rPr>
          <w:rFonts w:hint="eastAsia"/>
        </w:rPr>
        <w:t>更衣区；</w:t>
      </w:r>
    </w:p>
    <w:p w14:paraId="1EA04E02" w14:textId="77777777" w:rsidR="009A0383" w:rsidRDefault="008C56F3">
      <w:pPr>
        <w:pStyle w:val="af8"/>
      </w:pPr>
      <w:r>
        <w:rPr>
          <w:rFonts w:hint="eastAsia"/>
        </w:rPr>
        <w:t>细胞制备区；</w:t>
      </w:r>
    </w:p>
    <w:p w14:paraId="06DD5CCD" w14:textId="77777777" w:rsidR="009A0383" w:rsidRDefault="008C56F3">
      <w:pPr>
        <w:pStyle w:val="af8"/>
      </w:pPr>
      <w:r>
        <w:rPr>
          <w:rFonts w:hint="eastAsia"/>
        </w:rPr>
        <w:t>细胞培养区；</w:t>
      </w:r>
    </w:p>
    <w:p w14:paraId="753DCF2E" w14:textId="77777777" w:rsidR="009A0383" w:rsidRDefault="008C56F3">
      <w:pPr>
        <w:pStyle w:val="af8"/>
      </w:pPr>
      <w:r>
        <w:rPr>
          <w:rFonts w:hint="eastAsia"/>
        </w:rPr>
        <w:t>配液/称量区；</w:t>
      </w:r>
    </w:p>
    <w:p w14:paraId="5F420614" w14:textId="77777777" w:rsidR="009A0383" w:rsidRDefault="008C56F3">
      <w:pPr>
        <w:pStyle w:val="af8"/>
      </w:pPr>
      <w:r>
        <w:rPr>
          <w:rFonts w:hint="eastAsia"/>
        </w:rPr>
        <w:t>微生物检测区。</w:t>
      </w:r>
    </w:p>
    <w:p w14:paraId="02F01C8A" w14:textId="77777777" w:rsidR="009A0383" w:rsidRDefault="008C56F3">
      <w:pPr>
        <w:pStyle w:val="afffffffffa"/>
      </w:pPr>
      <w:r>
        <w:rPr>
          <w:rFonts w:hint="eastAsia"/>
        </w:rPr>
        <w:t>辅助区通常包括以下区域：</w:t>
      </w:r>
    </w:p>
    <w:p w14:paraId="5083837E" w14:textId="77777777" w:rsidR="009A0383" w:rsidRDefault="008C56F3">
      <w:pPr>
        <w:pStyle w:val="af8"/>
      </w:pPr>
      <w:r>
        <w:rPr>
          <w:rFonts w:hint="eastAsia"/>
        </w:rPr>
        <w:t>缓冲区；</w:t>
      </w:r>
    </w:p>
    <w:p w14:paraId="60585CCE" w14:textId="77777777" w:rsidR="009A0383" w:rsidRDefault="008C56F3">
      <w:pPr>
        <w:pStyle w:val="af8"/>
      </w:pPr>
      <w:r>
        <w:rPr>
          <w:rFonts w:hint="eastAsia"/>
        </w:rPr>
        <w:t>样本接收区；</w:t>
      </w:r>
    </w:p>
    <w:p w14:paraId="38ED281F" w14:textId="77777777" w:rsidR="009A0383" w:rsidRDefault="008C56F3">
      <w:pPr>
        <w:pStyle w:val="af8"/>
      </w:pPr>
      <w:r>
        <w:rPr>
          <w:rFonts w:hint="eastAsia"/>
        </w:rPr>
        <w:t xml:space="preserve">免疫检测区； </w:t>
      </w:r>
    </w:p>
    <w:p w14:paraId="7D290C91" w14:textId="77777777" w:rsidR="009A0383" w:rsidRDefault="008C56F3">
      <w:pPr>
        <w:pStyle w:val="af8"/>
      </w:pPr>
      <w:r>
        <w:rPr>
          <w:rFonts w:hint="eastAsia"/>
        </w:rPr>
        <w:t xml:space="preserve">细胞生物学检测区； </w:t>
      </w:r>
    </w:p>
    <w:p w14:paraId="2AD418AE" w14:textId="77777777" w:rsidR="009A0383" w:rsidRDefault="008C56F3">
      <w:pPr>
        <w:pStyle w:val="af8"/>
      </w:pPr>
      <w:r>
        <w:rPr>
          <w:rFonts w:hint="eastAsia"/>
        </w:rPr>
        <w:t>理化检测区；</w:t>
      </w:r>
    </w:p>
    <w:p w14:paraId="25C38462" w14:textId="77777777" w:rsidR="009A0383" w:rsidRDefault="008C56F3">
      <w:pPr>
        <w:pStyle w:val="af8"/>
      </w:pPr>
      <w:r>
        <w:rPr>
          <w:rFonts w:hint="eastAsia"/>
        </w:rPr>
        <w:t xml:space="preserve">物料存放区； </w:t>
      </w:r>
    </w:p>
    <w:p w14:paraId="58BA6DC8" w14:textId="77777777" w:rsidR="009A0383" w:rsidRDefault="008C56F3">
      <w:pPr>
        <w:pStyle w:val="af8"/>
      </w:pPr>
      <w:r>
        <w:rPr>
          <w:rFonts w:hint="eastAsia"/>
        </w:rPr>
        <w:t xml:space="preserve">清洗消毒区； </w:t>
      </w:r>
    </w:p>
    <w:p w14:paraId="031264C1" w14:textId="77777777" w:rsidR="009A0383" w:rsidRDefault="008C56F3">
      <w:pPr>
        <w:pStyle w:val="af8"/>
      </w:pPr>
      <w:r>
        <w:rPr>
          <w:rFonts w:hint="eastAsia"/>
        </w:rPr>
        <w:t>气体储存区；</w:t>
      </w:r>
    </w:p>
    <w:p w14:paraId="73B00472" w14:textId="77777777" w:rsidR="009A0383" w:rsidRDefault="008C56F3">
      <w:pPr>
        <w:pStyle w:val="af8"/>
      </w:pPr>
      <w:r>
        <w:rPr>
          <w:rFonts w:hint="eastAsia"/>
        </w:rPr>
        <w:t xml:space="preserve">信息中心区； </w:t>
      </w:r>
    </w:p>
    <w:p w14:paraId="42A77C6E" w14:textId="77777777" w:rsidR="009A0383" w:rsidRDefault="008C56F3">
      <w:pPr>
        <w:pStyle w:val="af8"/>
      </w:pPr>
      <w:r>
        <w:rPr>
          <w:rFonts w:hint="eastAsia"/>
        </w:rPr>
        <w:t>细胞储存区；</w:t>
      </w:r>
    </w:p>
    <w:p w14:paraId="2E5D71D6" w14:textId="77777777" w:rsidR="009A0383" w:rsidRDefault="008C56F3">
      <w:pPr>
        <w:pStyle w:val="af8"/>
      </w:pPr>
      <w:r>
        <w:rPr>
          <w:rFonts w:hint="eastAsia"/>
        </w:rPr>
        <w:t>档案存放区。</w:t>
      </w:r>
    </w:p>
    <w:p w14:paraId="51E4EB78" w14:textId="77777777" w:rsidR="009A0383" w:rsidRDefault="008C56F3">
      <w:pPr>
        <w:pStyle w:val="a5"/>
        <w:numPr>
          <w:ilvl w:val="0"/>
          <w:numId w:val="0"/>
        </w:numPr>
        <w:ind w:left="363"/>
      </w:pPr>
      <w:r>
        <w:rPr>
          <w:rFonts w:ascii="黑体" w:eastAsia="黑体" w:hAnsi="黑体" w:cs="黑体" w:hint="eastAsia"/>
        </w:rPr>
        <w:t>注：</w:t>
      </w:r>
      <w:r>
        <w:rPr>
          <w:rFonts w:hint="eastAsia"/>
        </w:rPr>
        <w:t>5.1和</w:t>
      </w:r>
      <w:r>
        <w:t xml:space="preserve">5.2 </w:t>
      </w:r>
      <w:r>
        <w:rPr>
          <w:rFonts w:hint="eastAsia"/>
        </w:rPr>
        <w:t>适用于临床实验生产阶段和商业化生产阶段所用细胞产品制备中心的建设。</w:t>
      </w:r>
    </w:p>
    <w:p w14:paraId="562A346F" w14:textId="77777777" w:rsidR="009A0383" w:rsidRDefault="008C56F3">
      <w:pPr>
        <w:pStyle w:val="afff4"/>
        <w:spacing w:before="156" w:after="156"/>
      </w:pPr>
      <w:bookmarkStart w:id="71" w:name="_Toc152342429"/>
      <w:r>
        <w:rPr>
          <w:rFonts w:hint="eastAsia"/>
        </w:rPr>
        <w:t>环境要求</w:t>
      </w:r>
      <w:bookmarkEnd w:id="71"/>
    </w:p>
    <w:p w14:paraId="2C2A57FF" w14:textId="77777777" w:rsidR="009A0383" w:rsidRDefault="008C56F3">
      <w:pPr>
        <w:pStyle w:val="afff5"/>
        <w:spacing w:before="156" w:after="156"/>
      </w:pPr>
      <w:bookmarkStart w:id="72" w:name="_Toc152342430"/>
      <w:r>
        <w:rPr>
          <w:rFonts w:hint="eastAsia"/>
        </w:rPr>
        <w:lastRenderedPageBreak/>
        <w:t>洁净度级别</w:t>
      </w:r>
      <w:bookmarkEnd w:id="72"/>
    </w:p>
    <w:p w14:paraId="6F7EAB06" w14:textId="77777777" w:rsidR="009A0383" w:rsidRDefault="008C56F3">
      <w:pPr>
        <w:pStyle w:val="afffffe"/>
        <w:ind w:firstLine="420"/>
      </w:pPr>
      <w:r>
        <w:rPr>
          <w:rFonts w:hint="eastAsia"/>
        </w:rPr>
        <w:t>细胞产品、直接用于细胞产品生产的基因修饰载体或其他起始生物材料，其生产操作环境的洁净度级别选择见表</w:t>
      </w:r>
      <w:r>
        <w:t>1</w:t>
      </w:r>
      <w:r>
        <w:rPr>
          <w:rFonts w:hint="eastAsia"/>
        </w:rPr>
        <w:t>。</w:t>
      </w:r>
    </w:p>
    <w:p w14:paraId="6973F9C4" w14:textId="77777777" w:rsidR="009A0383" w:rsidRDefault="008C56F3">
      <w:pPr>
        <w:pStyle w:val="aff9"/>
        <w:spacing w:before="156" w:after="156"/>
      </w:pPr>
      <w:r>
        <w:rPr>
          <w:rFonts w:hint="eastAsia"/>
        </w:rPr>
        <w:t>空气洁净度要求</w:t>
      </w:r>
    </w:p>
    <w:tbl>
      <w:tblPr>
        <w:tblStyle w:val="12"/>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914"/>
        <w:gridCol w:w="1914"/>
        <w:gridCol w:w="1914"/>
        <w:gridCol w:w="1914"/>
        <w:gridCol w:w="1914"/>
      </w:tblGrid>
      <w:tr w:rsidR="009A0383" w14:paraId="12375717" w14:textId="77777777">
        <w:tc>
          <w:tcPr>
            <w:tcW w:w="3828" w:type="dxa"/>
            <w:gridSpan w:val="2"/>
            <w:vMerge w:val="restart"/>
            <w:tcBorders>
              <w:top w:val="single" w:sz="8" w:space="0" w:color="auto"/>
              <w:left w:val="single" w:sz="8" w:space="0" w:color="auto"/>
              <w:bottom w:val="single" w:sz="4" w:space="0" w:color="auto"/>
              <w:right w:val="single" w:sz="4" w:space="0" w:color="auto"/>
            </w:tcBorders>
            <w:vAlign w:val="center"/>
          </w:tcPr>
          <w:p w14:paraId="2141C652" w14:textId="77777777" w:rsidR="009A0383" w:rsidRDefault="008C56F3">
            <w:pPr>
              <w:adjustRightInd/>
              <w:spacing w:line="240" w:lineRule="auto"/>
              <w:jc w:val="center"/>
              <w:rPr>
                <w:rFonts w:hAnsi="宋体"/>
                <w:szCs w:val="24"/>
              </w:rPr>
            </w:pPr>
            <w:r>
              <w:rPr>
                <w:rFonts w:hAnsi="宋体" w:hint="eastAsia"/>
                <w:szCs w:val="24"/>
              </w:rPr>
              <w:t>区域</w:t>
            </w:r>
          </w:p>
        </w:tc>
        <w:tc>
          <w:tcPr>
            <w:tcW w:w="5742" w:type="dxa"/>
            <w:gridSpan w:val="3"/>
            <w:tcBorders>
              <w:top w:val="single" w:sz="8" w:space="0" w:color="auto"/>
              <w:left w:val="single" w:sz="4" w:space="0" w:color="auto"/>
              <w:bottom w:val="single" w:sz="8" w:space="0" w:color="auto"/>
              <w:right w:val="single" w:sz="8" w:space="0" w:color="auto"/>
            </w:tcBorders>
            <w:vAlign w:val="center"/>
          </w:tcPr>
          <w:p w14:paraId="736203C3" w14:textId="77777777" w:rsidR="009A0383" w:rsidRDefault="008C56F3">
            <w:pPr>
              <w:adjustRightInd/>
              <w:spacing w:line="240" w:lineRule="auto"/>
              <w:jc w:val="center"/>
              <w:rPr>
                <w:rFonts w:hAnsi="宋体"/>
                <w:szCs w:val="24"/>
              </w:rPr>
            </w:pPr>
            <w:r>
              <w:rPr>
                <w:rFonts w:hAnsi="宋体" w:hint="eastAsia"/>
                <w:szCs w:val="24"/>
              </w:rPr>
              <w:t>洁净度要求</w:t>
            </w:r>
          </w:p>
        </w:tc>
      </w:tr>
      <w:tr w:rsidR="009A0383" w14:paraId="37FE9ABF" w14:textId="77777777">
        <w:tc>
          <w:tcPr>
            <w:tcW w:w="11484" w:type="dxa"/>
            <w:gridSpan w:val="2"/>
            <w:vMerge/>
            <w:tcBorders>
              <w:top w:val="single" w:sz="8" w:space="0" w:color="auto"/>
              <w:left w:val="single" w:sz="8" w:space="0" w:color="auto"/>
              <w:bottom w:val="single" w:sz="4" w:space="0" w:color="auto"/>
              <w:right w:val="single" w:sz="4" w:space="0" w:color="auto"/>
            </w:tcBorders>
            <w:vAlign w:val="center"/>
          </w:tcPr>
          <w:p w14:paraId="7014BB95" w14:textId="77777777" w:rsidR="009A0383" w:rsidRDefault="009A0383">
            <w:pPr>
              <w:widowControl/>
              <w:adjustRightInd/>
              <w:spacing w:line="240" w:lineRule="auto"/>
              <w:jc w:val="left"/>
              <w:rPr>
                <w:rFonts w:hAnsi="宋体"/>
                <w:szCs w:val="24"/>
              </w:rPr>
            </w:pPr>
          </w:p>
        </w:tc>
        <w:tc>
          <w:tcPr>
            <w:tcW w:w="1914" w:type="dxa"/>
            <w:tcBorders>
              <w:top w:val="single" w:sz="8" w:space="0" w:color="auto"/>
              <w:left w:val="single" w:sz="4" w:space="0" w:color="auto"/>
              <w:bottom w:val="single" w:sz="4" w:space="0" w:color="auto"/>
              <w:right w:val="single" w:sz="4" w:space="0" w:color="auto"/>
            </w:tcBorders>
            <w:vAlign w:val="center"/>
          </w:tcPr>
          <w:p w14:paraId="666D461A" w14:textId="77777777" w:rsidR="009A0383" w:rsidRDefault="008C56F3">
            <w:pPr>
              <w:adjustRightInd/>
              <w:spacing w:line="240" w:lineRule="auto"/>
              <w:jc w:val="center"/>
              <w:rPr>
                <w:rFonts w:hAnsi="宋体"/>
                <w:szCs w:val="24"/>
              </w:rPr>
            </w:pPr>
            <w:r>
              <w:rPr>
                <w:rFonts w:hAnsi="宋体" w:hint="eastAsia"/>
                <w:szCs w:val="24"/>
              </w:rPr>
              <w:t>商业化生产制备</w:t>
            </w:r>
          </w:p>
          <w:p w14:paraId="092740C5" w14:textId="77777777" w:rsidR="009A0383" w:rsidRDefault="008C56F3">
            <w:pPr>
              <w:adjustRightInd/>
              <w:spacing w:line="240" w:lineRule="auto"/>
              <w:jc w:val="center"/>
              <w:rPr>
                <w:rFonts w:hAnsi="宋体"/>
                <w:szCs w:val="24"/>
              </w:rPr>
            </w:pPr>
            <w:r>
              <w:rPr>
                <w:rFonts w:hAnsi="宋体" w:hint="eastAsia"/>
                <w:szCs w:val="24"/>
              </w:rPr>
              <w:t>（按GMP 要求）</w:t>
            </w:r>
          </w:p>
        </w:tc>
        <w:tc>
          <w:tcPr>
            <w:tcW w:w="1914" w:type="dxa"/>
            <w:tcBorders>
              <w:top w:val="single" w:sz="8" w:space="0" w:color="auto"/>
              <w:left w:val="single" w:sz="4" w:space="0" w:color="auto"/>
              <w:bottom w:val="single" w:sz="4" w:space="0" w:color="auto"/>
              <w:right w:val="single" w:sz="4" w:space="0" w:color="auto"/>
            </w:tcBorders>
            <w:vAlign w:val="center"/>
          </w:tcPr>
          <w:p w14:paraId="41EC7991" w14:textId="77777777" w:rsidR="009A0383" w:rsidRDefault="008C56F3">
            <w:pPr>
              <w:adjustRightInd/>
              <w:spacing w:line="240" w:lineRule="auto"/>
              <w:jc w:val="center"/>
              <w:rPr>
                <w:rFonts w:hAnsi="宋体"/>
                <w:szCs w:val="24"/>
              </w:rPr>
            </w:pPr>
            <w:r>
              <w:rPr>
                <w:rFonts w:hAnsi="宋体" w:hint="eastAsia"/>
                <w:szCs w:val="24"/>
              </w:rPr>
              <w:t>临床实验生产制备</w:t>
            </w:r>
          </w:p>
        </w:tc>
        <w:tc>
          <w:tcPr>
            <w:tcW w:w="1914" w:type="dxa"/>
            <w:tcBorders>
              <w:top w:val="single" w:sz="8" w:space="0" w:color="auto"/>
              <w:left w:val="single" w:sz="4" w:space="0" w:color="auto"/>
              <w:bottom w:val="single" w:sz="4" w:space="0" w:color="auto"/>
              <w:right w:val="single" w:sz="8" w:space="0" w:color="auto"/>
            </w:tcBorders>
            <w:vAlign w:val="center"/>
          </w:tcPr>
          <w:p w14:paraId="28008BC4" w14:textId="77777777" w:rsidR="009A0383" w:rsidRDefault="008C56F3">
            <w:pPr>
              <w:adjustRightInd/>
              <w:spacing w:line="240" w:lineRule="auto"/>
              <w:jc w:val="center"/>
              <w:rPr>
                <w:rFonts w:hAnsi="宋体"/>
                <w:szCs w:val="24"/>
              </w:rPr>
            </w:pPr>
            <w:r>
              <w:rPr>
                <w:rFonts w:hAnsi="宋体" w:hint="eastAsia"/>
                <w:szCs w:val="24"/>
              </w:rPr>
              <w:t>研究实验生产制备</w:t>
            </w:r>
          </w:p>
        </w:tc>
      </w:tr>
      <w:tr w:rsidR="009A0383" w14:paraId="11A11AA5" w14:textId="77777777">
        <w:tc>
          <w:tcPr>
            <w:tcW w:w="3828" w:type="dxa"/>
            <w:gridSpan w:val="2"/>
            <w:tcBorders>
              <w:top w:val="single" w:sz="4" w:space="0" w:color="auto"/>
              <w:left w:val="single" w:sz="8" w:space="0" w:color="auto"/>
              <w:bottom w:val="single" w:sz="4" w:space="0" w:color="auto"/>
              <w:right w:val="single" w:sz="4" w:space="0" w:color="auto"/>
            </w:tcBorders>
            <w:vAlign w:val="center"/>
          </w:tcPr>
          <w:p w14:paraId="3D83623C" w14:textId="77777777" w:rsidR="009A0383" w:rsidRDefault="008C56F3">
            <w:pPr>
              <w:adjustRightInd/>
              <w:spacing w:line="240" w:lineRule="auto"/>
              <w:jc w:val="center"/>
              <w:rPr>
                <w:rFonts w:hAnsi="宋体"/>
                <w:szCs w:val="24"/>
              </w:rPr>
            </w:pPr>
            <w:r>
              <w:rPr>
                <w:rFonts w:hAnsi="宋体" w:hint="eastAsia"/>
                <w:szCs w:val="24"/>
              </w:rPr>
              <w:t>核心洁净区</w:t>
            </w:r>
          </w:p>
        </w:tc>
        <w:tc>
          <w:tcPr>
            <w:tcW w:w="1914" w:type="dxa"/>
            <w:tcBorders>
              <w:top w:val="single" w:sz="4" w:space="0" w:color="auto"/>
              <w:left w:val="single" w:sz="4" w:space="0" w:color="auto"/>
              <w:bottom w:val="single" w:sz="4" w:space="0" w:color="auto"/>
              <w:right w:val="single" w:sz="4" w:space="0" w:color="auto"/>
            </w:tcBorders>
            <w:vAlign w:val="center"/>
          </w:tcPr>
          <w:p w14:paraId="745C7142" w14:textId="77777777" w:rsidR="009A0383" w:rsidRDefault="008C56F3">
            <w:pPr>
              <w:adjustRightInd/>
              <w:spacing w:line="240" w:lineRule="auto"/>
              <w:jc w:val="center"/>
              <w:rPr>
                <w:rFonts w:hAnsi="宋体"/>
                <w:szCs w:val="24"/>
              </w:rPr>
            </w:pPr>
            <w:r>
              <w:rPr>
                <w:rFonts w:hAnsi="宋体" w:hint="eastAsia"/>
                <w:szCs w:val="24"/>
              </w:rPr>
              <w:t>A级</w:t>
            </w:r>
          </w:p>
        </w:tc>
        <w:tc>
          <w:tcPr>
            <w:tcW w:w="1914" w:type="dxa"/>
            <w:tcBorders>
              <w:top w:val="single" w:sz="4" w:space="0" w:color="auto"/>
              <w:left w:val="single" w:sz="4" w:space="0" w:color="auto"/>
              <w:bottom w:val="single" w:sz="4" w:space="0" w:color="auto"/>
              <w:right w:val="single" w:sz="4" w:space="0" w:color="auto"/>
            </w:tcBorders>
            <w:vAlign w:val="center"/>
          </w:tcPr>
          <w:p w14:paraId="1971EC89" w14:textId="77777777" w:rsidR="009A0383" w:rsidRDefault="008C56F3">
            <w:pPr>
              <w:adjustRightInd/>
              <w:spacing w:line="240" w:lineRule="auto"/>
              <w:jc w:val="center"/>
              <w:rPr>
                <w:rFonts w:hAnsi="宋体"/>
                <w:szCs w:val="24"/>
              </w:rPr>
            </w:pPr>
            <w:r>
              <w:rPr>
                <w:rFonts w:hAnsi="宋体" w:hint="eastAsia"/>
                <w:szCs w:val="24"/>
              </w:rPr>
              <w:t>A级</w:t>
            </w:r>
          </w:p>
        </w:tc>
        <w:tc>
          <w:tcPr>
            <w:tcW w:w="1914" w:type="dxa"/>
            <w:tcBorders>
              <w:top w:val="single" w:sz="4" w:space="0" w:color="auto"/>
              <w:left w:val="single" w:sz="4" w:space="0" w:color="auto"/>
              <w:bottom w:val="single" w:sz="4" w:space="0" w:color="auto"/>
              <w:right w:val="single" w:sz="8" w:space="0" w:color="auto"/>
            </w:tcBorders>
            <w:vAlign w:val="center"/>
          </w:tcPr>
          <w:p w14:paraId="428C0B7A" w14:textId="77777777" w:rsidR="009A0383" w:rsidRDefault="008C56F3">
            <w:pPr>
              <w:numPr>
                <w:ilvl w:val="0"/>
                <w:numId w:val="34"/>
              </w:numPr>
              <w:adjustRightInd/>
              <w:spacing w:line="240" w:lineRule="auto"/>
              <w:jc w:val="center"/>
              <w:rPr>
                <w:rFonts w:hAnsi="宋体"/>
                <w:szCs w:val="24"/>
              </w:rPr>
            </w:pPr>
            <w:r>
              <w:rPr>
                <w:rFonts w:hAnsi="宋体" w:hint="eastAsia"/>
                <w:szCs w:val="24"/>
              </w:rPr>
              <w:t>A级</w:t>
            </w:r>
          </w:p>
        </w:tc>
      </w:tr>
      <w:tr w:rsidR="009A0383" w14:paraId="6858E837" w14:textId="77777777">
        <w:tc>
          <w:tcPr>
            <w:tcW w:w="1914" w:type="dxa"/>
            <w:vMerge w:val="restart"/>
            <w:tcBorders>
              <w:top w:val="single" w:sz="4" w:space="0" w:color="auto"/>
              <w:left w:val="single" w:sz="8" w:space="0" w:color="auto"/>
              <w:bottom w:val="single" w:sz="4" w:space="0" w:color="auto"/>
              <w:right w:val="single" w:sz="4" w:space="0" w:color="auto"/>
            </w:tcBorders>
            <w:vAlign w:val="center"/>
          </w:tcPr>
          <w:p w14:paraId="6C87DED1" w14:textId="77777777" w:rsidR="009A0383" w:rsidRDefault="008C56F3">
            <w:pPr>
              <w:adjustRightInd/>
              <w:spacing w:line="240" w:lineRule="auto"/>
              <w:jc w:val="center"/>
              <w:rPr>
                <w:rFonts w:hAnsi="宋体"/>
                <w:szCs w:val="24"/>
              </w:rPr>
            </w:pPr>
            <w:r>
              <w:rPr>
                <w:rFonts w:hAnsi="宋体" w:hint="eastAsia"/>
                <w:szCs w:val="24"/>
              </w:rPr>
              <w:t>洁净室（间）内其他区域</w:t>
            </w:r>
          </w:p>
        </w:tc>
        <w:tc>
          <w:tcPr>
            <w:tcW w:w="1914" w:type="dxa"/>
            <w:tcBorders>
              <w:top w:val="single" w:sz="4" w:space="0" w:color="auto"/>
              <w:left w:val="single" w:sz="4" w:space="0" w:color="auto"/>
              <w:bottom w:val="single" w:sz="4" w:space="0" w:color="auto"/>
              <w:right w:val="single" w:sz="4" w:space="0" w:color="auto"/>
            </w:tcBorders>
            <w:vAlign w:val="center"/>
          </w:tcPr>
          <w:p w14:paraId="337BDE94" w14:textId="77777777" w:rsidR="009A0383" w:rsidRDefault="008C56F3">
            <w:pPr>
              <w:adjustRightInd/>
              <w:spacing w:line="240" w:lineRule="auto"/>
              <w:jc w:val="center"/>
              <w:rPr>
                <w:rFonts w:hAnsi="宋体"/>
                <w:szCs w:val="24"/>
              </w:rPr>
            </w:pPr>
            <w:r>
              <w:rPr>
                <w:rFonts w:hAnsi="宋体" w:hint="eastAsia"/>
                <w:szCs w:val="24"/>
              </w:rPr>
              <w:t>开放式操作</w:t>
            </w:r>
          </w:p>
        </w:tc>
        <w:tc>
          <w:tcPr>
            <w:tcW w:w="1914" w:type="dxa"/>
            <w:tcBorders>
              <w:top w:val="single" w:sz="4" w:space="0" w:color="auto"/>
              <w:left w:val="single" w:sz="4" w:space="0" w:color="auto"/>
              <w:bottom w:val="single" w:sz="4" w:space="0" w:color="auto"/>
              <w:right w:val="single" w:sz="4" w:space="0" w:color="auto"/>
            </w:tcBorders>
            <w:vAlign w:val="center"/>
          </w:tcPr>
          <w:p w14:paraId="3216A7E9" w14:textId="77777777" w:rsidR="009A0383" w:rsidRDefault="008C56F3">
            <w:pPr>
              <w:adjustRightInd/>
              <w:spacing w:line="240" w:lineRule="auto"/>
              <w:jc w:val="center"/>
              <w:rPr>
                <w:rFonts w:hAnsi="宋体"/>
                <w:szCs w:val="24"/>
              </w:rPr>
            </w:pPr>
            <w:r>
              <w:rPr>
                <w:rFonts w:hAnsi="宋体" w:hint="eastAsia"/>
                <w:szCs w:val="24"/>
              </w:rPr>
              <w:t>B级</w:t>
            </w:r>
          </w:p>
        </w:tc>
        <w:tc>
          <w:tcPr>
            <w:tcW w:w="1914" w:type="dxa"/>
            <w:tcBorders>
              <w:top w:val="single" w:sz="4" w:space="0" w:color="auto"/>
              <w:left w:val="single" w:sz="4" w:space="0" w:color="auto"/>
              <w:bottom w:val="single" w:sz="4" w:space="0" w:color="auto"/>
              <w:right w:val="single" w:sz="4" w:space="0" w:color="auto"/>
            </w:tcBorders>
            <w:vAlign w:val="center"/>
          </w:tcPr>
          <w:p w14:paraId="2A346ED0" w14:textId="77777777" w:rsidR="009A0383" w:rsidRDefault="008C56F3">
            <w:pPr>
              <w:adjustRightInd/>
              <w:spacing w:line="240" w:lineRule="auto"/>
              <w:jc w:val="center"/>
              <w:rPr>
                <w:rFonts w:hAnsi="宋体"/>
                <w:szCs w:val="24"/>
              </w:rPr>
            </w:pPr>
            <w:r>
              <w:rPr>
                <w:rFonts w:hAnsi="宋体" w:hint="eastAsia"/>
                <w:szCs w:val="24"/>
              </w:rPr>
              <w:t>B级</w:t>
            </w:r>
          </w:p>
        </w:tc>
        <w:tc>
          <w:tcPr>
            <w:tcW w:w="1914" w:type="dxa"/>
            <w:tcBorders>
              <w:top w:val="single" w:sz="4" w:space="0" w:color="auto"/>
              <w:left w:val="single" w:sz="4" w:space="0" w:color="auto"/>
              <w:bottom w:val="single" w:sz="4" w:space="0" w:color="auto"/>
              <w:right w:val="single" w:sz="8" w:space="0" w:color="auto"/>
            </w:tcBorders>
            <w:vAlign w:val="center"/>
          </w:tcPr>
          <w:p w14:paraId="388BDAE2" w14:textId="77777777" w:rsidR="009A0383" w:rsidRDefault="008C56F3">
            <w:pPr>
              <w:adjustRightInd/>
              <w:spacing w:line="240" w:lineRule="auto"/>
              <w:jc w:val="center"/>
              <w:rPr>
                <w:rFonts w:hAnsi="宋体"/>
                <w:szCs w:val="24"/>
              </w:rPr>
            </w:pPr>
            <w:r>
              <w:rPr>
                <w:rFonts w:hAnsi="宋体" w:hint="eastAsia"/>
                <w:szCs w:val="24"/>
              </w:rPr>
              <w:t>C级</w:t>
            </w:r>
          </w:p>
        </w:tc>
      </w:tr>
      <w:tr w:rsidR="009A0383" w14:paraId="21ED6D3B" w14:textId="77777777">
        <w:tc>
          <w:tcPr>
            <w:tcW w:w="9570" w:type="dxa"/>
            <w:vMerge/>
            <w:tcBorders>
              <w:top w:val="single" w:sz="4" w:space="0" w:color="auto"/>
              <w:left w:val="single" w:sz="8" w:space="0" w:color="auto"/>
              <w:bottom w:val="single" w:sz="4" w:space="0" w:color="auto"/>
              <w:right w:val="single" w:sz="4" w:space="0" w:color="auto"/>
            </w:tcBorders>
            <w:vAlign w:val="center"/>
          </w:tcPr>
          <w:p w14:paraId="35D17733" w14:textId="77777777" w:rsidR="009A0383" w:rsidRDefault="009A0383">
            <w:pPr>
              <w:widowControl/>
              <w:adjustRightInd/>
              <w:spacing w:line="240" w:lineRule="auto"/>
              <w:jc w:val="left"/>
              <w:rPr>
                <w:rFonts w:hAnsi="宋体"/>
                <w:szCs w:val="24"/>
              </w:rPr>
            </w:pPr>
          </w:p>
        </w:tc>
        <w:tc>
          <w:tcPr>
            <w:tcW w:w="1914" w:type="dxa"/>
            <w:tcBorders>
              <w:top w:val="single" w:sz="4" w:space="0" w:color="auto"/>
              <w:left w:val="single" w:sz="4" w:space="0" w:color="auto"/>
              <w:bottom w:val="single" w:sz="4" w:space="0" w:color="auto"/>
              <w:right w:val="single" w:sz="4" w:space="0" w:color="auto"/>
            </w:tcBorders>
            <w:vAlign w:val="center"/>
          </w:tcPr>
          <w:p w14:paraId="3FD6A49D" w14:textId="77777777" w:rsidR="009A0383" w:rsidRDefault="008C56F3">
            <w:pPr>
              <w:adjustRightInd/>
              <w:spacing w:line="240" w:lineRule="auto"/>
              <w:jc w:val="center"/>
              <w:rPr>
                <w:rFonts w:hAnsi="宋体"/>
                <w:szCs w:val="24"/>
              </w:rPr>
            </w:pPr>
            <w:r>
              <w:rPr>
                <w:rFonts w:hAnsi="宋体" w:hint="eastAsia"/>
                <w:szCs w:val="24"/>
              </w:rPr>
              <w:t>非开放式操作</w:t>
            </w:r>
          </w:p>
        </w:tc>
        <w:tc>
          <w:tcPr>
            <w:tcW w:w="1914" w:type="dxa"/>
            <w:tcBorders>
              <w:top w:val="single" w:sz="4" w:space="0" w:color="auto"/>
              <w:left w:val="single" w:sz="4" w:space="0" w:color="auto"/>
              <w:bottom w:val="single" w:sz="4" w:space="0" w:color="auto"/>
              <w:right w:val="single" w:sz="4" w:space="0" w:color="auto"/>
            </w:tcBorders>
            <w:vAlign w:val="center"/>
          </w:tcPr>
          <w:p w14:paraId="2875E0A5" w14:textId="77777777" w:rsidR="009A0383" w:rsidRDefault="008C56F3">
            <w:pPr>
              <w:adjustRightInd/>
              <w:spacing w:line="240" w:lineRule="auto"/>
              <w:jc w:val="center"/>
              <w:rPr>
                <w:rFonts w:hAnsi="宋体"/>
                <w:szCs w:val="24"/>
              </w:rPr>
            </w:pPr>
            <w:r>
              <w:rPr>
                <w:rFonts w:hAnsi="宋体" w:hint="eastAsia"/>
                <w:szCs w:val="24"/>
              </w:rPr>
              <w:t>C级</w:t>
            </w:r>
          </w:p>
        </w:tc>
        <w:tc>
          <w:tcPr>
            <w:tcW w:w="1914" w:type="dxa"/>
            <w:tcBorders>
              <w:top w:val="single" w:sz="4" w:space="0" w:color="auto"/>
              <w:left w:val="single" w:sz="4" w:space="0" w:color="auto"/>
              <w:bottom w:val="single" w:sz="4" w:space="0" w:color="auto"/>
              <w:right w:val="single" w:sz="4" w:space="0" w:color="auto"/>
            </w:tcBorders>
            <w:vAlign w:val="center"/>
          </w:tcPr>
          <w:p w14:paraId="4D37E9F7" w14:textId="77777777" w:rsidR="009A0383" w:rsidRDefault="008C56F3">
            <w:pPr>
              <w:adjustRightInd/>
              <w:spacing w:line="240" w:lineRule="auto"/>
              <w:jc w:val="center"/>
              <w:rPr>
                <w:rFonts w:hAnsi="宋体"/>
                <w:szCs w:val="24"/>
              </w:rPr>
            </w:pPr>
            <w:r>
              <w:rPr>
                <w:rFonts w:hAnsi="宋体" w:hint="eastAsia"/>
                <w:szCs w:val="24"/>
              </w:rPr>
              <w:t>C级</w:t>
            </w:r>
          </w:p>
        </w:tc>
        <w:tc>
          <w:tcPr>
            <w:tcW w:w="1914" w:type="dxa"/>
            <w:tcBorders>
              <w:top w:val="single" w:sz="4" w:space="0" w:color="auto"/>
              <w:left w:val="single" w:sz="4" w:space="0" w:color="auto"/>
              <w:bottom w:val="single" w:sz="4" w:space="0" w:color="auto"/>
              <w:right w:val="single" w:sz="8" w:space="0" w:color="auto"/>
            </w:tcBorders>
            <w:vAlign w:val="center"/>
          </w:tcPr>
          <w:p w14:paraId="75178244" w14:textId="77777777" w:rsidR="009A0383" w:rsidRDefault="008C56F3">
            <w:pPr>
              <w:adjustRightInd/>
              <w:spacing w:line="240" w:lineRule="auto"/>
              <w:jc w:val="center"/>
              <w:rPr>
                <w:rFonts w:hAnsi="宋体"/>
                <w:szCs w:val="24"/>
              </w:rPr>
            </w:pPr>
            <w:r>
              <w:rPr>
                <w:rFonts w:hAnsi="宋体" w:hint="eastAsia"/>
                <w:szCs w:val="24"/>
              </w:rPr>
              <w:t>D级</w:t>
            </w:r>
          </w:p>
        </w:tc>
      </w:tr>
      <w:tr w:rsidR="009A0383" w14:paraId="03FE16A1" w14:textId="77777777">
        <w:tc>
          <w:tcPr>
            <w:tcW w:w="3828" w:type="dxa"/>
            <w:gridSpan w:val="2"/>
            <w:tcBorders>
              <w:top w:val="single" w:sz="4" w:space="0" w:color="auto"/>
              <w:left w:val="single" w:sz="8" w:space="0" w:color="auto"/>
              <w:bottom w:val="single" w:sz="8" w:space="0" w:color="auto"/>
              <w:right w:val="single" w:sz="4" w:space="0" w:color="auto"/>
            </w:tcBorders>
            <w:vAlign w:val="center"/>
          </w:tcPr>
          <w:p w14:paraId="2C843418" w14:textId="77777777" w:rsidR="009A0383" w:rsidRDefault="008C56F3">
            <w:pPr>
              <w:adjustRightInd/>
              <w:spacing w:line="240" w:lineRule="auto"/>
              <w:jc w:val="center"/>
              <w:rPr>
                <w:rFonts w:hAnsi="宋体"/>
                <w:szCs w:val="24"/>
              </w:rPr>
            </w:pPr>
            <w:r>
              <w:rPr>
                <w:rFonts w:hAnsi="宋体" w:hint="eastAsia"/>
                <w:szCs w:val="24"/>
              </w:rPr>
              <w:t>辅助区</w:t>
            </w:r>
          </w:p>
        </w:tc>
        <w:tc>
          <w:tcPr>
            <w:tcW w:w="1914" w:type="dxa"/>
            <w:tcBorders>
              <w:top w:val="single" w:sz="4" w:space="0" w:color="auto"/>
              <w:left w:val="single" w:sz="4" w:space="0" w:color="auto"/>
              <w:bottom w:val="single" w:sz="8" w:space="0" w:color="auto"/>
              <w:right w:val="single" w:sz="4" w:space="0" w:color="auto"/>
            </w:tcBorders>
            <w:vAlign w:val="center"/>
          </w:tcPr>
          <w:p w14:paraId="66CF5761" w14:textId="77777777" w:rsidR="009A0383" w:rsidRDefault="008C56F3">
            <w:pPr>
              <w:adjustRightInd/>
              <w:spacing w:line="240" w:lineRule="auto"/>
              <w:jc w:val="center"/>
              <w:rPr>
                <w:rFonts w:hAnsi="宋体"/>
                <w:szCs w:val="24"/>
              </w:rPr>
            </w:pPr>
            <w:r>
              <w:rPr>
                <w:rFonts w:hAnsi="宋体" w:hint="eastAsia"/>
                <w:szCs w:val="24"/>
              </w:rPr>
              <w:t>C级</w:t>
            </w:r>
          </w:p>
        </w:tc>
        <w:tc>
          <w:tcPr>
            <w:tcW w:w="1914" w:type="dxa"/>
            <w:tcBorders>
              <w:top w:val="single" w:sz="4" w:space="0" w:color="auto"/>
              <w:left w:val="single" w:sz="4" w:space="0" w:color="auto"/>
              <w:bottom w:val="single" w:sz="8" w:space="0" w:color="auto"/>
              <w:right w:val="single" w:sz="4" w:space="0" w:color="auto"/>
            </w:tcBorders>
            <w:vAlign w:val="center"/>
          </w:tcPr>
          <w:p w14:paraId="3B581C33" w14:textId="77777777" w:rsidR="009A0383" w:rsidRDefault="008C56F3">
            <w:pPr>
              <w:adjustRightInd/>
              <w:spacing w:line="240" w:lineRule="auto"/>
              <w:jc w:val="center"/>
              <w:rPr>
                <w:rFonts w:hAnsi="宋体"/>
                <w:szCs w:val="24"/>
              </w:rPr>
            </w:pPr>
            <w:r>
              <w:rPr>
                <w:rFonts w:hAnsi="宋体" w:hint="eastAsia"/>
                <w:szCs w:val="24"/>
              </w:rPr>
              <w:t>C级</w:t>
            </w:r>
          </w:p>
        </w:tc>
        <w:tc>
          <w:tcPr>
            <w:tcW w:w="1914" w:type="dxa"/>
            <w:tcBorders>
              <w:top w:val="single" w:sz="4" w:space="0" w:color="auto"/>
              <w:left w:val="single" w:sz="4" w:space="0" w:color="auto"/>
              <w:bottom w:val="single" w:sz="8" w:space="0" w:color="auto"/>
              <w:right w:val="single" w:sz="8" w:space="0" w:color="auto"/>
            </w:tcBorders>
            <w:vAlign w:val="center"/>
          </w:tcPr>
          <w:p w14:paraId="3E3EA2F3" w14:textId="77777777" w:rsidR="009A0383" w:rsidRDefault="008C56F3">
            <w:pPr>
              <w:adjustRightInd/>
              <w:spacing w:line="240" w:lineRule="auto"/>
              <w:jc w:val="center"/>
              <w:rPr>
                <w:rFonts w:hAnsi="宋体"/>
                <w:szCs w:val="24"/>
              </w:rPr>
            </w:pPr>
            <w:r>
              <w:rPr>
                <w:rFonts w:hAnsi="宋体" w:hint="eastAsia"/>
                <w:szCs w:val="24"/>
              </w:rPr>
              <w:t>D级</w:t>
            </w:r>
          </w:p>
        </w:tc>
      </w:tr>
      <w:tr w:rsidR="009A0383" w14:paraId="7C2DBC21" w14:textId="77777777">
        <w:tc>
          <w:tcPr>
            <w:tcW w:w="3828" w:type="dxa"/>
            <w:gridSpan w:val="2"/>
            <w:tcBorders>
              <w:top w:val="single" w:sz="4" w:space="0" w:color="auto"/>
              <w:left w:val="single" w:sz="8" w:space="0" w:color="auto"/>
              <w:bottom w:val="single" w:sz="8" w:space="0" w:color="auto"/>
              <w:right w:val="single" w:sz="4" w:space="0" w:color="auto"/>
            </w:tcBorders>
            <w:vAlign w:val="center"/>
          </w:tcPr>
          <w:p w14:paraId="45B6C381" w14:textId="77777777" w:rsidR="009A0383" w:rsidRDefault="008C56F3">
            <w:pPr>
              <w:adjustRightInd/>
              <w:spacing w:line="240" w:lineRule="auto"/>
              <w:jc w:val="center"/>
              <w:rPr>
                <w:rFonts w:hAnsi="宋体"/>
                <w:szCs w:val="24"/>
              </w:rPr>
            </w:pPr>
            <w:r>
              <w:rPr>
                <w:rFonts w:hAnsi="宋体" w:hint="eastAsia"/>
                <w:szCs w:val="24"/>
              </w:rPr>
              <w:t>缓冲区</w:t>
            </w:r>
          </w:p>
        </w:tc>
        <w:tc>
          <w:tcPr>
            <w:tcW w:w="1914" w:type="dxa"/>
            <w:tcBorders>
              <w:top w:val="single" w:sz="4" w:space="0" w:color="auto"/>
              <w:left w:val="single" w:sz="4" w:space="0" w:color="auto"/>
              <w:bottom w:val="single" w:sz="8" w:space="0" w:color="auto"/>
              <w:right w:val="single" w:sz="4" w:space="0" w:color="auto"/>
            </w:tcBorders>
            <w:vAlign w:val="center"/>
          </w:tcPr>
          <w:p w14:paraId="0F76FB5E" w14:textId="77777777" w:rsidR="009A0383" w:rsidRDefault="008C56F3">
            <w:pPr>
              <w:adjustRightInd/>
              <w:spacing w:line="240" w:lineRule="auto"/>
              <w:jc w:val="center"/>
              <w:rPr>
                <w:rFonts w:hAnsi="宋体"/>
                <w:szCs w:val="24"/>
              </w:rPr>
            </w:pPr>
            <w:r>
              <w:rPr>
                <w:rFonts w:hAnsi="宋体" w:hint="eastAsia"/>
                <w:szCs w:val="24"/>
              </w:rPr>
              <w:t>D级</w:t>
            </w:r>
          </w:p>
        </w:tc>
        <w:tc>
          <w:tcPr>
            <w:tcW w:w="1914" w:type="dxa"/>
            <w:tcBorders>
              <w:top w:val="single" w:sz="4" w:space="0" w:color="auto"/>
              <w:left w:val="single" w:sz="4" w:space="0" w:color="auto"/>
              <w:bottom w:val="single" w:sz="8" w:space="0" w:color="auto"/>
              <w:right w:val="single" w:sz="4" w:space="0" w:color="auto"/>
            </w:tcBorders>
            <w:vAlign w:val="center"/>
          </w:tcPr>
          <w:p w14:paraId="6295EDE8" w14:textId="77777777" w:rsidR="009A0383" w:rsidRDefault="008C56F3">
            <w:pPr>
              <w:adjustRightInd/>
              <w:spacing w:line="240" w:lineRule="auto"/>
              <w:jc w:val="center"/>
              <w:rPr>
                <w:rFonts w:hAnsi="宋体"/>
                <w:szCs w:val="24"/>
              </w:rPr>
            </w:pPr>
            <w:r>
              <w:rPr>
                <w:rFonts w:hAnsi="宋体" w:hint="eastAsia"/>
                <w:szCs w:val="24"/>
              </w:rPr>
              <w:t>D级</w:t>
            </w:r>
          </w:p>
        </w:tc>
        <w:tc>
          <w:tcPr>
            <w:tcW w:w="1914" w:type="dxa"/>
            <w:tcBorders>
              <w:top w:val="single" w:sz="4" w:space="0" w:color="auto"/>
              <w:left w:val="single" w:sz="4" w:space="0" w:color="auto"/>
              <w:bottom w:val="single" w:sz="8" w:space="0" w:color="auto"/>
              <w:right w:val="single" w:sz="8" w:space="0" w:color="auto"/>
            </w:tcBorders>
            <w:vAlign w:val="center"/>
          </w:tcPr>
          <w:p w14:paraId="2CD4D64B" w14:textId="77777777" w:rsidR="009A0383" w:rsidRDefault="008C56F3">
            <w:pPr>
              <w:adjustRightInd/>
              <w:spacing w:line="240" w:lineRule="auto"/>
              <w:jc w:val="center"/>
              <w:rPr>
                <w:rFonts w:hAnsi="宋体"/>
                <w:szCs w:val="24"/>
              </w:rPr>
            </w:pPr>
            <w:r>
              <w:rPr>
                <w:rFonts w:hAnsi="宋体" w:hint="eastAsia"/>
                <w:szCs w:val="24"/>
              </w:rPr>
              <w:t>D级</w:t>
            </w:r>
          </w:p>
        </w:tc>
      </w:tr>
      <w:tr w:rsidR="009A0383" w14:paraId="23F45BA2" w14:textId="77777777">
        <w:tc>
          <w:tcPr>
            <w:tcW w:w="9570" w:type="dxa"/>
            <w:gridSpan w:val="5"/>
            <w:tcBorders>
              <w:top w:val="single" w:sz="8" w:space="0" w:color="auto"/>
              <w:left w:val="single" w:sz="8" w:space="0" w:color="auto"/>
              <w:bottom w:val="single" w:sz="8" w:space="0" w:color="auto"/>
              <w:right w:val="single" w:sz="8" w:space="0" w:color="auto"/>
            </w:tcBorders>
          </w:tcPr>
          <w:p w14:paraId="019749BC" w14:textId="77777777" w:rsidR="009A0383" w:rsidRDefault="008C56F3">
            <w:pPr>
              <w:pStyle w:val="afff9"/>
            </w:pPr>
            <w:r>
              <w:rPr>
                <w:rFonts w:hint="eastAsia"/>
              </w:rPr>
              <w:t>表中未标示动态的均为静态。</w:t>
            </w:r>
          </w:p>
        </w:tc>
      </w:tr>
      <w:tr w:rsidR="009A0383" w14:paraId="7F496F2C" w14:textId="77777777">
        <w:tc>
          <w:tcPr>
            <w:tcW w:w="9570" w:type="dxa"/>
            <w:gridSpan w:val="5"/>
            <w:tcBorders>
              <w:top w:val="single" w:sz="8" w:space="0" w:color="auto"/>
              <w:left w:val="single" w:sz="8" w:space="0" w:color="auto"/>
              <w:bottom w:val="single" w:sz="8" w:space="0" w:color="auto"/>
              <w:right w:val="single" w:sz="8" w:space="0" w:color="auto"/>
            </w:tcBorders>
          </w:tcPr>
          <w:p w14:paraId="706C2161" w14:textId="77777777" w:rsidR="009A0383" w:rsidRDefault="008C56F3">
            <w:pPr>
              <w:adjustRightInd/>
              <w:spacing w:line="240" w:lineRule="auto"/>
              <w:ind w:left="544" w:hanging="181"/>
            </w:pPr>
            <w:r>
              <w:rPr>
                <w:rFonts w:hint="eastAsia"/>
                <w:vertAlign w:val="superscript"/>
              </w:rPr>
              <w:t>a</w:t>
            </w:r>
            <w:r>
              <w:rPr>
                <w:rFonts w:hint="eastAsia"/>
              </w:rPr>
              <w:t>一般在生物安全柜、单向流操作台或密闭空间中。</w:t>
            </w:r>
          </w:p>
        </w:tc>
      </w:tr>
    </w:tbl>
    <w:p w14:paraId="3F3AE6FE" w14:textId="77777777" w:rsidR="009A0383" w:rsidRDefault="008C56F3">
      <w:pPr>
        <w:pStyle w:val="afff5"/>
        <w:spacing w:before="156" w:after="156"/>
      </w:pPr>
      <w:bookmarkStart w:id="73" w:name="_Toc152342431"/>
      <w:r>
        <w:rPr>
          <w:rFonts w:hint="eastAsia"/>
        </w:rPr>
        <w:t>温湿度</w:t>
      </w:r>
      <w:bookmarkEnd w:id="73"/>
    </w:p>
    <w:p w14:paraId="51BC696D" w14:textId="77777777" w:rsidR="009A0383" w:rsidRDefault="008C56F3">
      <w:pPr>
        <w:pStyle w:val="afffffe"/>
        <w:ind w:firstLine="420"/>
      </w:pPr>
      <w:r>
        <w:rPr>
          <w:rFonts w:hint="eastAsia"/>
        </w:rPr>
        <w:t>A、</w:t>
      </w:r>
      <w:r>
        <w:t>B</w:t>
      </w:r>
      <w:r>
        <w:rPr>
          <w:rFonts w:hint="eastAsia"/>
        </w:rPr>
        <w:t>、</w:t>
      </w:r>
      <w:r>
        <w:t>C</w:t>
      </w:r>
      <w:r>
        <w:rPr>
          <w:rFonts w:hint="eastAsia"/>
        </w:rPr>
        <w:t>、</w:t>
      </w:r>
      <w:r>
        <w:t>D</w:t>
      </w:r>
      <w:r>
        <w:rPr>
          <w:rFonts w:hint="eastAsia"/>
        </w:rPr>
        <w:t>级温度应控制在</w:t>
      </w:r>
      <w:r>
        <w:t xml:space="preserve"> 20</w:t>
      </w:r>
      <w:r>
        <w:rPr>
          <w:rFonts w:hint="eastAsia"/>
        </w:rPr>
        <w:t xml:space="preserve"> ℃～</w:t>
      </w:r>
      <w:r>
        <w:t>25</w:t>
      </w:r>
      <w:r>
        <w:rPr>
          <w:rFonts w:hint="eastAsia"/>
        </w:rPr>
        <w:t xml:space="preserve"> ℃，湿度应控制在</w:t>
      </w:r>
      <w:r>
        <w:t>45 %</w:t>
      </w:r>
      <w:r>
        <w:rPr>
          <w:rFonts w:hint="eastAsia"/>
        </w:rPr>
        <w:t>～</w:t>
      </w:r>
      <w:r>
        <w:t>60 %</w:t>
      </w:r>
      <w:r>
        <w:rPr>
          <w:rFonts w:hint="eastAsia"/>
        </w:rPr>
        <w:t>。</w:t>
      </w:r>
    </w:p>
    <w:p w14:paraId="44255B8E" w14:textId="77777777" w:rsidR="009A0383" w:rsidRDefault="008C56F3">
      <w:pPr>
        <w:pStyle w:val="afff5"/>
        <w:spacing w:before="156" w:after="156"/>
      </w:pPr>
      <w:bookmarkStart w:id="74" w:name="_Toc152342432"/>
      <w:r>
        <w:rPr>
          <w:rFonts w:hint="eastAsia"/>
        </w:rPr>
        <w:t>压差与气流流向</w:t>
      </w:r>
      <w:bookmarkEnd w:id="74"/>
    </w:p>
    <w:p w14:paraId="68363212" w14:textId="77777777" w:rsidR="009A0383" w:rsidRDefault="008C56F3">
      <w:pPr>
        <w:pStyle w:val="afffffffff9"/>
      </w:pPr>
      <w:r>
        <w:rPr>
          <w:rFonts w:hint="eastAsia"/>
        </w:rPr>
        <w:t>除携带感染因子细胞培养区域外，洁净室（间）应维持一定正压。</w:t>
      </w:r>
    </w:p>
    <w:p w14:paraId="022BD46E" w14:textId="77777777" w:rsidR="009A0383" w:rsidRDefault="008C56F3">
      <w:pPr>
        <w:pStyle w:val="afffffffff9"/>
      </w:pPr>
      <w:r>
        <w:rPr>
          <w:rFonts w:hint="eastAsia"/>
        </w:rPr>
        <w:t>洁净室（间）缓冲区与无洁净度要求空间之间、不同洁净度的洁净室（间）之间的静压差≥</w:t>
      </w:r>
      <w:r>
        <w:t>8 Pa</w:t>
      </w:r>
      <w:r>
        <w:rPr>
          <w:rFonts w:hint="eastAsia"/>
        </w:rPr>
        <w:t>。同级别房间根据工艺要求应保持明确的气流流向。</w:t>
      </w:r>
    </w:p>
    <w:p w14:paraId="6681250C" w14:textId="77777777" w:rsidR="009A0383" w:rsidRDefault="008C56F3">
      <w:pPr>
        <w:pStyle w:val="afffffffff9"/>
      </w:pPr>
      <w:r>
        <w:rPr>
          <w:rFonts w:hint="eastAsia"/>
        </w:rPr>
        <w:t>有静压差要求的洁净室（间），在入口处应安装压力显示装置，压力显示装置量程应与洁净室压力变化范围相匹配。</w:t>
      </w:r>
    </w:p>
    <w:p w14:paraId="03773A32" w14:textId="77777777" w:rsidR="009A0383" w:rsidRDefault="008C56F3">
      <w:pPr>
        <w:pStyle w:val="afff5"/>
        <w:spacing w:before="156" w:after="156"/>
      </w:pPr>
      <w:bookmarkStart w:id="75" w:name="_Toc152342433"/>
      <w:r>
        <w:rPr>
          <w:rFonts w:hint="eastAsia"/>
        </w:rPr>
        <w:t>噪声</w:t>
      </w:r>
      <w:bookmarkEnd w:id="75"/>
    </w:p>
    <w:p w14:paraId="10004BCF" w14:textId="77777777" w:rsidR="009A0383" w:rsidRDefault="008C56F3">
      <w:pPr>
        <w:pStyle w:val="afffffe"/>
        <w:ind w:firstLine="420"/>
      </w:pPr>
      <w:r>
        <w:rPr>
          <w:rFonts w:hint="eastAsia"/>
        </w:rPr>
        <w:t>噪声级（空态）应≤</w:t>
      </w:r>
      <w:r>
        <w:t>60 dB(A)</w:t>
      </w:r>
      <w:r>
        <w:rPr>
          <w:rFonts w:hint="eastAsia"/>
        </w:rPr>
        <w:t>。</w:t>
      </w:r>
    </w:p>
    <w:p w14:paraId="76690E27" w14:textId="77777777" w:rsidR="009A0383" w:rsidRDefault="008C56F3">
      <w:pPr>
        <w:pStyle w:val="afff5"/>
        <w:spacing w:before="156" w:after="156"/>
      </w:pPr>
      <w:bookmarkStart w:id="76" w:name="_Toc152342434"/>
      <w:r>
        <w:rPr>
          <w:rFonts w:hint="eastAsia"/>
        </w:rPr>
        <w:t>照明</w:t>
      </w:r>
      <w:bookmarkEnd w:id="76"/>
    </w:p>
    <w:p w14:paraId="3750D2B9" w14:textId="77777777" w:rsidR="009A0383" w:rsidRDefault="008C56F3">
      <w:pPr>
        <w:pStyle w:val="afffffffff9"/>
      </w:pPr>
      <w:r>
        <w:rPr>
          <w:rFonts w:hint="eastAsia"/>
        </w:rPr>
        <w:t>洁净室（间）一般照明的照度值≥</w:t>
      </w:r>
      <w:r>
        <w:t>300 LX</w:t>
      </w:r>
      <w:r>
        <w:rPr>
          <w:rFonts w:hint="eastAsia"/>
        </w:rPr>
        <w:t>，辅助区和缓冲区≥</w:t>
      </w:r>
      <w:r>
        <w:t>200</w:t>
      </w:r>
      <w:r>
        <w:rPr>
          <w:rFonts w:hint="eastAsia"/>
        </w:rPr>
        <w:t xml:space="preserve"> </w:t>
      </w:r>
      <w:r>
        <w:t>LX</w:t>
      </w:r>
      <w:r>
        <w:rPr>
          <w:rFonts w:hint="eastAsia"/>
        </w:rPr>
        <w:t>。</w:t>
      </w:r>
    </w:p>
    <w:p w14:paraId="32B0D40E" w14:textId="77777777" w:rsidR="009A0383" w:rsidRDefault="008C56F3">
      <w:pPr>
        <w:pStyle w:val="afffffffff9"/>
      </w:pPr>
      <w:r>
        <w:rPr>
          <w:rFonts w:hint="eastAsia"/>
        </w:rPr>
        <w:t>对照度有特殊要求的区域应设置局部照明。</w:t>
      </w:r>
    </w:p>
    <w:p w14:paraId="44C3F68D" w14:textId="77777777" w:rsidR="009A0383" w:rsidRDefault="008C56F3">
      <w:pPr>
        <w:pStyle w:val="afffffffff9"/>
      </w:pPr>
      <w:r>
        <w:rPr>
          <w:rFonts w:hint="eastAsia"/>
        </w:rPr>
        <w:t>在细胞储存区应使用荧光灯或冷光源照明。</w:t>
      </w:r>
    </w:p>
    <w:p w14:paraId="2CD6546B" w14:textId="77777777" w:rsidR="009A0383" w:rsidRDefault="008C56F3">
      <w:pPr>
        <w:pStyle w:val="afffffffff9"/>
      </w:pPr>
      <w:r>
        <w:rPr>
          <w:rFonts w:hint="eastAsia"/>
        </w:rPr>
        <w:t>应配备应急照明设备并定期维护做好相应记录，必要时进行更换。</w:t>
      </w:r>
    </w:p>
    <w:p w14:paraId="35715481" w14:textId="77777777" w:rsidR="009A0383" w:rsidRDefault="008C56F3">
      <w:pPr>
        <w:pStyle w:val="afff5"/>
        <w:spacing w:before="156" w:after="156"/>
      </w:pPr>
      <w:bookmarkStart w:id="77" w:name="_Toc152342435"/>
      <w:r>
        <w:rPr>
          <w:rFonts w:hint="eastAsia"/>
        </w:rPr>
        <w:t>微生物控制</w:t>
      </w:r>
      <w:bookmarkEnd w:id="77"/>
    </w:p>
    <w:p w14:paraId="57C3A537" w14:textId="77777777" w:rsidR="009A0383" w:rsidRDefault="008C56F3">
      <w:pPr>
        <w:pStyle w:val="afffffe"/>
        <w:ind w:firstLine="420"/>
      </w:pPr>
      <w:r>
        <w:rPr>
          <w:rFonts w:hint="eastAsia"/>
        </w:rPr>
        <w:t>各区域的微生物控制要求应符合表</w:t>
      </w:r>
      <w:r>
        <w:t>2</w:t>
      </w:r>
      <w:r>
        <w:rPr>
          <w:rFonts w:hint="eastAsia"/>
        </w:rPr>
        <w:t>的规定。</w:t>
      </w:r>
    </w:p>
    <w:p w14:paraId="07A60C58" w14:textId="77777777" w:rsidR="009A0383" w:rsidRDefault="008C56F3">
      <w:pPr>
        <w:pStyle w:val="aff9"/>
        <w:spacing w:before="156" w:after="156"/>
      </w:pPr>
      <w:r>
        <w:rPr>
          <w:rFonts w:hint="eastAsia"/>
        </w:rPr>
        <w:t>微生物控制要求</w:t>
      </w:r>
    </w:p>
    <w:tbl>
      <w:tblPr>
        <w:tblStyle w:val="24"/>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3"/>
        <w:gridCol w:w="1063"/>
        <w:gridCol w:w="1063"/>
        <w:gridCol w:w="1063"/>
        <w:gridCol w:w="1063"/>
        <w:gridCol w:w="1063"/>
        <w:gridCol w:w="1064"/>
        <w:gridCol w:w="1064"/>
        <w:gridCol w:w="1064"/>
      </w:tblGrid>
      <w:tr w:rsidR="009A0383" w14:paraId="17358A7D" w14:textId="77777777">
        <w:tc>
          <w:tcPr>
            <w:tcW w:w="1063" w:type="dxa"/>
            <w:vMerge w:val="restart"/>
            <w:tcBorders>
              <w:top w:val="single" w:sz="8" w:space="0" w:color="auto"/>
              <w:left w:val="single" w:sz="8" w:space="0" w:color="auto"/>
              <w:bottom w:val="single" w:sz="4" w:space="0" w:color="auto"/>
              <w:right w:val="single" w:sz="4" w:space="0" w:color="auto"/>
            </w:tcBorders>
            <w:vAlign w:val="center"/>
          </w:tcPr>
          <w:p w14:paraId="08344BE3" w14:textId="77777777" w:rsidR="009A0383" w:rsidRDefault="008C56F3">
            <w:pPr>
              <w:adjustRightInd/>
              <w:spacing w:line="240" w:lineRule="auto"/>
              <w:jc w:val="center"/>
              <w:rPr>
                <w:rFonts w:hAnsi="宋体"/>
                <w:szCs w:val="24"/>
              </w:rPr>
            </w:pPr>
            <w:r>
              <w:rPr>
                <w:rFonts w:hAnsi="宋体" w:cs="宋体" w:hint="eastAsia"/>
              </w:rPr>
              <w:t>洁净级别</w:t>
            </w:r>
          </w:p>
        </w:tc>
        <w:tc>
          <w:tcPr>
            <w:tcW w:w="4252" w:type="dxa"/>
            <w:gridSpan w:val="4"/>
            <w:tcBorders>
              <w:top w:val="single" w:sz="8" w:space="0" w:color="auto"/>
              <w:left w:val="single" w:sz="4" w:space="0" w:color="auto"/>
              <w:bottom w:val="single" w:sz="8" w:space="0" w:color="auto"/>
              <w:right w:val="single" w:sz="4" w:space="0" w:color="auto"/>
            </w:tcBorders>
            <w:vAlign w:val="center"/>
          </w:tcPr>
          <w:p w14:paraId="594FF49E" w14:textId="77777777" w:rsidR="009A0383" w:rsidRDefault="008C56F3">
            <w:pPr>
              <w:adjustRightInd/>
              <w:spacing w:line="240" w:lineRule="auto"/>
              <w:jc w:val="center"/>
              <w:rPr>
                <w:rFonts w:hAnsi="宋体"/>
                <w:szCs w:val="24"/>
              </w:rPr>
            </w:pPr>
            <w:r>
              <w:rPr>
                <w:rFonts w:hAnsi="宋体" w:cs="宋体" w:hint="eastAsia"/>
              </w:rPr>
              <w:t>悬浮粒子最大允许数（颗粒数/m</w:t>
            </w:r>
            <w:r>
              <w:rPr>
                <w:rFonts w:hAnsi="宋体" w:cs="宋体" w:hint="eastAsia"/>
                <w:vertAlign w:val="superscript"/>
              </w:rPr>
              <w:t>2</w:t>
            </w:r>
            <w:r>
              <w:rPr>
                <w:rFonts w:hAnsi="宋体" w:cs="宋体" w:hint="eastAsia"/>
              </w:rPr>
              <w:t>）</w:t>
            </w:r>
          </w:p>
        </w:tc>
        <w:tc>
          <w:tcPr>
            <w:tcW w:w="4255" w:type="dxa"/>
            <w:gridSpan w:val="4"/>
            <w:tcBorders>
              <w:top w:val="single" w:sz="8" w:space="0" w:color="auto"/>
              <w:left w:val="single" w:sz="4" w:space="0" w:color="auto"/>
              <w:bottom w:val="single" w:sz="8" w:space="0" w:color="auto"/>
              <w:right w:val="single" w:sz="8" w:space="0" w:color="auto"/>
            </w:tcBorders>
            <w:vAlign w:val="center"/>
          </w:tcPr>
          <w:p w14:paraId="6B68313B" w14:textId="77777777" w:rsidR="009A0383" w:rsidRDefault="008C56F3">
            <w:pPr>
              <w:adjustRightInd/>
              <w:spacing w:line="240" w:lineRule="auto"/>
              <w:jc w:val="center"/>
              <w:rPr>
                <w:rFonts w:hAnsi="宋体"/>
                <w:szCs w:val="24"/>
              </w:rPr>
            </w:pPr>
            <w:r>
              <w:rPr>
                <w:rFonts w:hAnsi="宋体" w:cs="宋体" w:hint="eastAsia"/>
              </w:rPr>
              <w:t>含菌浓度</w:t>
            </w:r>
          </w:p>
        </w:tc>
      </w:tr>
      <w:tr w:rsidR="009A0383" w14:paraId="798F0A40" w14:textId="77777777">
        <w:tc>
          <w:tcPr>
            <w:tcW w:w="9570" w:type="dxa"/>
            <w:vMerge/>
            <w:tcBorders>
              <w:top w:val="single" w:sz="8" w:space="0" w:color="auto"/>
              <w:left w:val="single" w:sz="8" w:space="0" w:color="auto"/>
              <w:bottom w:val="single" w:sz="4" w:space="0" w:color="auto"/>
              <w:right w:val="single" w:sz="4" w:space="0" w:color="auto"/>
            </w:tcBorders>
            <w:vAlign w:val="center"/>
          </w:tcPr>
          <w:p w14:paraId="7C0EA02B" w14:textId="77777777" w:rsidR="009A0383" w:rsidRDefault="009A0383">
            <w:pPr>
              <w:widowControl/>
              <w:adjustRightInd/>
              <w:spacing w:line="240" w:lineRule="auto"/>
              <w:jc w:val="left"/>
              <w:rPr>
                <w:rFonts w:hAnsi="宋体"/>
                <w:szCs w:val="24"/>
              </w:rPr>
            </w:pPr>
          </w:p>
        </w:tc>
        <w:tc>
          <w:tcPr>
            <w:tcW w:w="2126" w:type="dxa"/>
            <w:gridSpan w:val="2"/>
            <w:tcBorders>
              <w:top w:val="single" w:sz="8" w:space="0" w:color="auto"/>
              <w:left w:val="single" w:sz="4" w:space="0" w:color="auto"/>
              <w:bottom w:val="single" w:sz="4" w:space="0" w:color="auto"/>
              <w:right w:val="single" w:sz="4" w:space="0" w:color="auto"/>
            </w:tcBorders>
            <w:vAlign w:val="center"/>
          </w:tcPr>
          <w:p w14:paraId="58238BC1" w14:textId="77777777" w:rsidR="009A0383" w:rsidRDefault="008C56F3">
            <w:pPr>
              <w:adjustRightInd/>
              <w:spacing w:line="240" w:lineRule="auto"/>
              <w:jc w:val="center"/>
              <w:rPr>
                <w:rFonts w:hAnsi="宋体"/>
                <w:szCs w:val="24"/>
              </w:rPr>
            </w:pPr>
            <w:r>
              <w:rPr>
                <w:rFonts w:hAnsi="宋体" w:cs="宋体" w:hint="eastAsia"/>
              </w:rPr>
              <w:t>静态</w:t>
            </w:r>
          </w:p>
        </w:tc>
        <w:tc>
          <w:tcPr>
            <w:tcW w:w="2126" w:type="dxa"/>
            <w:gridSpan w:val="2"/>
            <w:tcBorders>
              <w:top w:val="single" w:sz="8" w:space="0" w:color="auto"/>
              <w:left w:val="single" w:sz="4" w:space="0" w:color="auto"/>
              <w:bottom w:val="single" w:sz="4" w:space="0" w:color="auto"/>
              <w:right w:val="single" w:sz="4" w:space="0" w:color="auto"/>
            </w:tcBorders>
            <w:vAlign w:val="center"/>
          </w:tcPr>
          <w:p w14:paraId="66B547F3" w14:textId="77777777" w:rsidR="009A0383" w:rsidRDefault="008C56F3">
            <w:pPr>
              <w:adjustRightInd/>
              <w:spacing w:line="240" w:lineRule="auto"/>
              <w:jc w:val="center"/>
              <w:rPr>
                <w:rFonts w:hAnsi="宋体"/>
                <w:szCs w:val="24"/>
              </w:rPr>
            </w:pPr>
            <w:r>
              <w:rPr>
                <w:rFonts w:hAnsi="宋体" w:cs="宋体" w:hint="eastAsia"/>
              </w:rPr>
              <w:t>动态</w:t>
            </w:r>
          </w:p>
        </w:tc>
        <w:tc>
          <w:tcPr>
            <w:tcW w:w="1063" w:type="dxa"/>
            <w:vMerge w:val="restart"/>
            <w:tcBorders>
              <w:top w:val="single" w:sz="8" w:space="0" w:color="auto"/>
              <w:left w:val="single" w:sz="4" w:space="0" w:color="auto"/>
              <w:bottom w:val="single" w:sz="4" w:space="0" w:color="auto"/>
              <w:right w:val="single" w:sz="4" w:space="0" w:color="auto"/>
            </w:tcBorders>
            <w:vAlign w:val="center"/>
          </w:tcPr>
          <w:p w14:paraId="53961123" w14:textId="77777777" w:rsidR="009A0383" w:rsidRDefault="008C56F3">
            <w:pPr>
              <w:adjustRightInd/>
              <w:spacing w:line="240" w:lineRule="auto"/>
              <w:jc w:val="center"/>
              <w:rPr>
                <w:rFonts w:hAnsi="宋体" w:cs="宋体"/>
              </w:rPr>
            </w:pPr>
            <w:r>
              <w:rPr>
                <w:rFonts w:hAnsi="宋体" w:cs="宋体" w:hint="eastAsia"/>
              </w:rPr>
              <w:t>沉降菌</w:t>
            </w:r>
          </w:p>
          <w:p w14:paraId="3F1C6014" w14:textId="77777777" w:rsidR="009A0383" w:rsidRDefault="008C56F3">
            <w:pPr>
              <w:adjustRightInd/>
              <w:spacing w:line="240" w:lineRule="auto"/>
              <w:jc w:val="center"/>
              <w:rPr>
                <w:rFonts w:hAnsi="宋体"/>
                <w:szCs w:val="24"/>
              </w:rPr>
            </w:pPr>
            <w:r>
              <w:rPr>
                <w:rFonts w:hAnsi="宋体" w:cs="宋体" w:hint="eastAsia"/>
              </w:rPr>
              <w:t>（Ф</w:t>
            </w:r>
            <w:r>
              <w:rPr>
                <w:rFonts w:hAnsi="宋体" w:cs="宋体" w:hint="eastAsia"/>
                <w:spacing w:val="22"/>
              </w:rPr>
              <w:t xml:space="preserve"> </w:t>
            </w:r>
            <w:r>
              <w:rPr>
                <w:rFonts w:hAnsi="宋体" w:cs="宋体" w:hint="eastAsia"/>
              </w:rPr>
              <w:lastRenderedPageBreak/>
              <w:t>90mm，</w:t>
            </w:r>
            <w:r>
              <w:rPr>
                <w:rFonts w:hAnsi="宋体" w:cs="宋体" w:hint="eastAsia"/>
                <w:spacing w:val="-87"/>
              </w:rPr>
              <w:t xml:space="preserve"> </w:t>
            </w:r>
            <w:r>
              <w:rPr>
                <w:rFonts w:hAnsi="宋体" w:cs="宋体" w:hint="eastAsia"/>
              </w:rPr>
              <w:t>cfu/皿/4h）</w:t>
            </w:r>
          </w:p>
        </w:tc>
        <w:tc>
          <w:tcPr>
            <w:tcW w:w="1064" w:type="dxa"/>
            <w:vMerge w:val="restart"/>
            <w:tcBorders>
              <w:top w:val="single" w:sz="8" w:space="0" w:color="auto"/>
              <w:left w:val="single" w:sz="4" w:space="0" w:color="auto"/>
              <w:bottom w:val="single" w:sz="4" w:space="0" w:color="auto"/>
              <w:right w:val="single" w:sz="4" w:space="0" w:color="auto"/>
            </w:tcBorders>
            <w:vAlign w:val="center"/>
          </w:tcPr>
          <w:p w14:paraId="3E9EBC7A" w14:textId="77777777" w:rsidR="009A0383" w:rsidRDefault="008C56F3">
            <w:pPr>
              <w:adjustRightInd/>
              <w:spacing w:line="240" w:lineRule="auto"/>
              <w:jc w:val="center"/>
              <w:rPr>
                <w:rFonts w:hAnsi="宋体" w:cs="宋体"/>
              </w:rPr>
            </w:pPr>
            <w:r>
              <w:rPr>
                <w:rFonts w:hAnsi="宋体" w:cs="宋体" w:hint="eastAsia"/>
              </w:rPr>
              <w:lastRenderedPageBreak/>
              <w:t>浮游菌</w:t>
            </w:r>
          </w:p>
          <w:p w14:paraId="6AB16CA9" w14:textId="77777777" w:rsidR="009A0383" w:rsidRDefault="008C56F3">
            <w:pPr>
              <w:adjustRightInd/>
              <w:spacing w:line="240" w:lineRule="auto"/>
              <w:jc w:val="center"/>
              <w:rPr>
                <w:rFonts w:hAnsi="宋体"/>
                <w:szCs w:val="24"/>
              </w:rPr>
            </w:pPr>
            <w:r>
              <w:rPr>
                <w:rFonts w:hAnsi="宋体" w:cs="宋体" w:hint="eastAsia"/>
              </w:rPr>
              <w:lastRenderedPageBreak/>
              <w:t>（cfu/m</w:t>
            </w:r>
            <w:r>
              <w:rPr>
                <w:rFonts w:hAnsi="宋体" w:cs="宋体" w:hint="eastAsia"/>
                <w:position w:val="9"/>
              </w:rPr>
              <w:t>3</w:t>
            </w:r>
            <w:r>
              <w:rPr>
                <w:rFonts w:hAnsi="宋体" w:cs="宋体" w:hint="eastAsia"/>
              </w:rPr>
              <w:t>）</w:t>
            </w:r>
          </w:p>
        </w:tc>
        <w:tc>
          <w:tcPr>
            <w:tcW w:w="2128" w:type="dxa"/>
            <w:gridSpan w:val="2"/>
            <w:tcBorders>
              <w:top w:val="single" w:sz="8" w:space="0" w:color="auto"/>
              <w:left w:val="single" w:sz="4" w:space="0" w:color="auto"/>
              <w:bottom w:val="single" w:sz="4" w:space="0" w:color="auto"/>
              <w:right w:val="single" w:sz="8" w:space="0" w:color="auto"/>
            </w:tcBorders>
            <w:vAlign w:val="center"/>
          </w:tcPr>
          <w:p w14:paraId="33A26F27" w14:textId="77777777" w:rsidR="009A0383" w:rsidRDefault="008C56F3">
            <w:pPr>
              <w:adjustRightInd/>
              <w:spacing w:line="240" w:lineRule="auto"/>
              <w:jc w:val="center"/>
              <w:rPr>
                <w:rFonts w:hAnsi="宋体"/>
                <w:szCs w:val="24"/>
              </w:rPr>
            </w:pPr>
            <w:r>
              <w:rPr>
                <w:rFonts w:hAnsi="宋体" w:cs="宋体" w:hint="eastAsia"/>
              </w:rPr>
              <w:lastRenderedPageBreak/>
              <w:t>表面微生物</w:t>
            </w:r>
          </w:p>
        </w:tc>
      </w:tr>
      <w:tr w:rsidR="009A0383" w14:paraId="4612F394" w14:textId="77777777">
        <w:tc>
          <w:tcPr>
            <w:tcW w:w="9570" w:type="dxa"/>
            <w:vMerge/>
            <w:tcBorders>
              <w:top w:val="single" w:sz="8" w:space="0" w:color="auto"/>
              <w:left w:val="single" w:sz="8" w:space="0" w:color="auto"/>
              <w:bottom w:val="single" w:sz="4" w:space="0" w:color="auto"/>
              <w:right w:val="single" w:sz="4" w:space="0" w:color="auto"/>
            </w:tcBorders>
            <w:vAlign w:val="center"/>
          </w:tcPr>
          <w:p w14:paraId="7F892658" w14:textId="77777777" w:rsidR="009A0383" w:rsidRDefault="009A0383">
            <w:pPr>
              <w:widowControl/>
              <w:adjustRightInd/>
              <w:spacing w:line="240" w:lineRule="auto"/>
              <w:jc w:val="left"/>
              <w:rPr>
                <w:rFonts w:hAnsi="宋体"/>
                <w:szCs w:val="24"/>
              </w:rPr>
            </w:pPr>
          </w:p>
        </w:tc>
        <w:tc>
          <w:tcPr>
            <w:tcW w:w="1063" w:type="dxa"/>
            <w:tcBorders>
              <w:top w:val="single" w:sz="4" w:space="0" w:color="auto"/>
              <w:left w:val="single" w:sz="4" w:space="0" w:color="auto"/>
              <w:bottom w:val="single" w:sz="4" w:space="0" w:color="auto"/>
              <w:right w:val="single" w:sz="4" w:space="0" w:color="auto"/>
            </w:tcBorders>
            <w:vAlign w:val="center"/>
          </w:tcPr>
          <w:p w14:paraId="4B90E9CA" w14:textId="77777777" w:rsidR="009A0383" w:rsidRDefault="008C56F3">
            <w:pPr>
              <w:adjustRightInd/>
              <w:spacing w:line="240" w:lineRule="auto"/>
              <w:jc w:val="center"/>
              <w:rPr>
                <w:rFonts w:hAnsi="宋体"/>
                <w:szCs w:val="24"/>
              </w:rPr>
            </w:pPr>
            <w:r>
              <w:rPr>
                <w:rFonts w:hAnsi="宋体" w:cs="宋体" w:hint="eastAsia"/>
              </w:rPr>
              <w:t>≥0.5μ</w:t>
            </w:r>
            <w:r>
              <w:rPr>
                <w:rFonts w:hAnsi="宋体" w:cs="宋体" w:hint="eastAsia"/>
                <w:spacing w:val="24"/>
              </w:rPr>
              <w:t xml:space="preserve"> </w:t>
            </w:r>
            <w:r>
              <w:rPr>
                <w:rFonts w:hAnsi="宋体" w:cs="宋体" w:hint="eastAsia"/>
              </w:rPr>
              <w:lastRenderedPageBreak/>
              <w:t>m</w:t>
            </w:r>
          </w:p>
        </w:tc>
        <w:tc>
          <w:tcPr>
            <w:tcW w:w="1063" w:type="dxa"/>
            <w:tcBorders>
              <w:top w:val="single" w:sz="4" w:space="0" w:color="auto"/>
              <w:left w:val="single" w:sz="4" w:space="0" w:color="auto"/>
              <w:bottom w:val="single" w:sz="4" w:space="0" w:color="auto"/>
              <w:right w:val="single" w:sz="4" w:space="0" w:color="auto"/>
            </w:tcBorders>
            <w:vAlign w:val="center"/>
          </w:tcPr>
          <w:p w14:paraId="1165D2E9" w14:textId="77777777" w:rsidR="009A0383" w:rsidRDefault="008C56F3">
            <w:pPr>
              <w:adjustRightInd/>
              <w:spacing w:line="240" w:lineRule="auto"/>
              <w:jc w:val="center"/>
              <w:rPr>
                <w:rFonts w:hAnsi="宋体"/>
                <w:szCs w:val="24"/>
              </w:rPr>
            </w:pPr>
            <w:r>
              <w:rPr>
                <w:rFonts w:hAnsi="宋体" w:cs="宋体" w:hint="eastAsia"/>
              </w:rPr>
              <w:lastRenderedPageBreak/>
              <w:t>≥5μ</w:t>
            </w:r>
            <w:r>
              <w:rPr>
                <w:rFonts w:hAnsi="宋体" w:cs="宋体" w:hint="eastAsia"/>
                <w:spacing w:val="24"/>
              </w:rPr>
              <w:t xml:space="preserve"> </w:t>
            </w:r>
            <w:r>
              <w:rPr>
                <w:rFonts w:hAnsi="宋体" w:cs="宋体" w:hint="eastAsia"/>
              </w:rPr>
              <w:t>m</w:t>
            </w:r>
          </w:p>
        </w:tc>
        <w:tc>
          <w:tcPr>
            <w:tcW w:w="1063" w:type="dxa"/>
            <w:tcBorders>
              <w:top w:val="single" w:sz="4" w:space="0" w:color="auto"/>
              <w:left w:val="single" w:sz="4" w:space="0" w:color="auto"/>
              <w:bottom w:val="single" w:sz="4" w:space="0" w:color="auto"/>
              <w:right w:val="single" w:sz="4" w:space="0" w:color="auto"/>
            </w:tcBorders>
            <w:vAlign w:val="center"/>
          </w:tcPr>
          <w:p w14:paraId="0A58F709" w14:textId="77777777" w:rsidR="009A0383" w:rsidRDefault="008C56F3">
            <w:pPr>
              <w:adjustRightInd/>
              <w:spacing w:line="240" w:lineRule="auto"/>
              <w:jc w:val="center"/>
              <w:rPr>
                <w:rFonts w:hAnsi="宋体"/>
                <w:szCs w:val="24"/>
              </w:rPr>
            </w:pPr>
            <w:r>
              <w:rPr>
                <w:rFonts w:hAnsi="宋体" w:cs="宋体" w:hint="eastAsia"/>
              </w:rPr>
              <w:t>≥0.5μ</w:t>
            </w:r>
            <w:r>
              <w:rPr>
                <w:rFonts w:hAnsi="宋体" w:cs="宋体" w:hint="eastAsia"/>
                <w:spacing w:val="24"/>
              </w:rPr>
              <w:t xml:space="preserve"> </w:t>
            </w:r>
            <w:r>
              <w:rPr>
                <w:rFonts w:hAnsi="宋体" w:cs="宋体" w:hint="eastAsia"/>
              </w:rPr>
              <w:lastRenderedPageBreak/>
              <w:t>m</w:t>
            </w:r>
          </w:p>
        </w:tc>
        <w:tc>
          <w:tcPr>
            <w:tcW w:w="1063" w:type="dxa"/>
            <w:tcBorders>
              <w:top w:val="single" w:sz="4" w:space="0" w:color="auto"/>
              <w:left w:val="single" w:sz="4" w:space="0" w:color="auto"/>
              <w:bottom w:val="single" w:sz="4" w:space="0" w:color="auto"/>
              <w:right w:val="single" w:sz="4" w:space="0" w:color="auto"/>
            </w:tcBorders>
            <w:vAlign w:val="center"/>
          </w:tcPr>
          <w:p w14:paraId="1209C533" w14:textId="77777777" w:rsidR="009A0383" w:rsidRDefault="008C56F3">
            <w:pPr>
              <w:adjustRightInd/>
              <w:spacing w:line="240" w:lineRule="auto"/>
              <w:jc w:val="center"/>
              <w:rPr>
                <w:rFonts w:hAnsi="宋体"/>
                <w:szCs w:val="24"/>
              </w:rPr>
            </w:pPr>
            <w:r>
              <w:rPr>
                <w:rFonts w:hAnsi="宋体" w:cs="宋体" w:hint="eastAsia"/>
              </w:rPr>
              <w:lastRenderedPageBreak/>
              <w:t>≥5μ</w:t>
            </w:r>
            <w:r>
              <w:rPr>
                <w:rFonts w:hAnsi="宋体" w:cs="宋体" w:hint="eastAsia"/>
                <w:spacing w:val="24"/>
              </w:rPr>
              <w:t xml:space="preserve"> </w:t>
            </w:r>
            <w:r>
              <w:rPr>
                <w:rFonts w:hAnsi="宋体" w:cs="宋体" w:hint="eastAsia"/>
              </w:rPr>
              <w:t>m</w:t>
            </w:r>
          </w:p>
        </w:tc>
        <w:tc>
          <w:tcPr>
            <w:tcW w:w="4255" w:type="dxa"/>
            <w:vMerge/>
            <w:tcBorders>
              <w:top w:val="single" w:sz="8" w:space="0" w:color="auto"/>
              <w:left w:val="single" w:sz="4" w:space="0" w:color="auto"/>
              <w:bottom w:val="single" w:sz="4" w:space="0" w:color="auto"/>
              <w:right w:val="single" w:sz="4" w:space="0" w:color="auto"/>
            </w:tcBorders>
            <w:vAlign w:val="center"/>
          </w:tcPr>
          <w:p w14:paraId="1BDF0075" w14:textId="77777777" w:rsidR="009A0383" w:rsidRDefault="009A0383">
            <w:pPr>
              <w:widowControl/>
              <w:adjustRightInd/>
              <w:spacing w:line="240" w:lineRule="auto"/>
              <w:jc w:val="left"/>
              <w:rPr>
                <w:rFonts w:hAnsi="宋体"/>
                <w:szCs w:val="24"/>
              </w:rPr>
            </w:pPr>
          </w:p>
        </w:tc>
        <w:tc>
          <w:tcPr>
            <w:tcW w:w="1064" w:type="dxa"/>
            <w:vMerge/>
            <w:tcBorders>
              <w:top w:val="single" w:sz="8" w:space="0" w:color="auto"/>
              <w:left w:val="single" w:sz="4" w:space="0" w:color="auto"/>
              <w:bottom w:val="single" w:sz="4" w:space="0" w:color="auto"/>
              <w:right w:val="single" w:sz="4" w:space="0" w:color="auto"/>
            </w:tcBorders>
            <w:vAlign w:val="center"/>
          </w:tcPr>
          <w:p w14:paraId="5521548E" w14:textId="77777777" w:rsidR="009A0383" w:rsidRDefault="009A0383">
            <w:pPr>
              <w:widowControl/>
              <w:adjustRightInd/>
              <w:spacing w:line="240" w:lineRule="auto"/>
              <w:jc w:val="left"/>
              <w:rPr>
                <w:rFonts w:hAnsi="宋体"/>
                <w:szCs w:val="24"/>
              </w:rPr>
            </w:pPr>
          </w:p>
        </w:tc>
        <w:tc>
          <w:tcPr>
            <w:tcW w:w="1064" w:type="dxa"/>
            <w:tcBorders>
              <w:top w:val="single" w:sz="4" w:space="0" w:color="auto"/>
              <w:left w:val="single" w:sz="4" w:space="0" w:color="auto"/>
              <w:bottom w:val="single" w:sz="4" w:space="0" w:color="auto"/>
              <w:right w:val="single" w:sz="4" w:space="0" w:color="auto"/>
            </w:tcBorders>
            <w:vAlign w:val="center"/>
          </w:tcPr>
          <w:p w14:paraId="7AB5B36F" w14:textId="77777777" w:rsidR="009A0383" w:rsidRDefault="008C56F3">
            <w:pPr>
              <w:adjustRightInd/>
              <w:spacing w:line="240" w:lineRule="auto"/>
              <w:jc w:val="center"/>
              <w:rPr>
                <w:rFonts w:hAnsi="宋体" w:cs="宋体"/>
              </w:rPr>
            </w:pPr>
            <w:r>
              <w:rPr>
                <w:rFonts w:hAnsi="宋体" w:cs="宋体" w:hint="eastAsia"/>
                <w:spacing w:val="-18"/>
              </w:rPr>
              <w:t>接触碟</w:t>
            </w:r>
            <w:r>
              <w:rPr>
                <w:rFonts w:hAnsi="宋体" w:cs="宋体" w:hint="eastAsia"/>
              </w:rPr>
              <w:t>（Ф</w:t>
            </w:r>
            <w:r>
              <w:rPr>
                <w:rFonts w:hAnsi="宋体" w:cs="宋体" w:hint="eastAsia"/>
                <w:spacing w:val="1"/>
              </w:rPr>
              <w:t xml:space="preserve"> </w:t>
            </w:r>
            <w:r>
              <w:rPr>
                <w:rFonts w:hAnsi="宋体" w:cs="宋体" w:hint="eastAsia"/>
                <w:spacing w:val="-6"/>
              </w:rPr>
              <w:lastRenderedPageBreak/>
              <w:t>55mm，cfu/</w:t>
            </w:r>
          </w:p>
          <w:p w14:paraId="27B1A016" w14:textId="77777777" w:rsidR="009A0383" w:rsidRDefault="008C56F3">
            <w:pPr>
              <w:adjustRightInd/>
              <w:spacing w:line="240" w:lineRule="auto"/>
              <w:jc w:val="center"/>
              <w:rPr>
                <w:rFonts w:hAnsi="宋体"/>
                <w:szCs w:val="24"/>
              </w:rPr>
            </w:pPr>
            <w:r>
              <w:rPr>
                <w:rFonts w:hAnsi="宋体" w:cs="宋体" w:hint="eastAsia"/>
              </w:rPr>
              <w:t>碟）</w:t>
            </w:r>
          </w:p>
        </w:tc>
        <w:tc>
          <w:tcPr>
            <w:tcW w:w="1064" w:type="dxa"/>
            <w:tcBorders>
              <w:top w:val="single" w:sz="4" w:space="0" w:color="auto"/>
              <w:left w:val="single" w:sz="4" w:space="0" w:color="auto"/>
              <w:bottom w:val="single" w:sz="4" w:space="0" w:color="auto"/>
              <w:right w:val="single" w:sz="8" w:space="0" w:color="auto"/>
            </w:tcBorders>
            <w:vAlign w:val="center"/>
          </w:tcPr>
          <w:p w14:paraId="64574215" w14:textId="77777777" w:rsidR="009A0383" w:rsidRDefault="008C56F3">
            <w:pPr>
              <w:adjustRightInd/>
              <w:spacing w:line="240" w:lineRule="auto"/>
              <w:jc w:val="center"/>
              <w:rPr>
                <w:rFonts w:hAnsi="宋体" w:cs="宋体"/>
              </w:rPr>
            </w:pPr>
            <w:r>
              <w:rPr>
                <w:rFonts w:hAnsi="宋体" w:cs="宋体" w:hint="eastAsia"/>
              </w:rPr>
              <w:lastRenderedPageBreak/>
              <w:t>5 指手套</w:t>
            </w:r>
          </w:p>
          <w:p w14:paraId="028F1485" w14:textId="77777777" w:rsidR="009A0383" w:rsidRDefault="008C56F3">
            <w:pPr>
              <w:adjustRightInd/>
              <w:spacing w:line="240" w:lineRule="auto"/>
              <w:jc w:val="center"/>
              <w:rPr>
                <w:rFonts w:hAnsi="宋体"/>
                <w:szCs w:val="24"/>
              </w:rPr>
            </w:pPr>
            <w:r>
              <w:rPr>
                <w:rFonts w:hAnsi="宋体" w:cs="宋体" w:hint="eastAsia"/>
                <w:spacing w:val="-1"/>
              </w:rPr>
              <w:lastRenderedPageBreak/>
              <w:t>（cfu/手</w:t>
            </w:r>
            <w:r>
              <w:rPr>
                <w:rFonts w:hAnsi="宋体" w:cs="宋体" w:hint="eastAsia"/>
              </w:rPr>
              <w:t>套）</w:t>
            </w:r>
          </w:p>
        </w:tc>
      </w:tr>
      <w:tr w:rsidR="009A0383" w14:paraId="776F8950" w14:textId="77777777">
        <w:tc>
          <w:tcPr>
            <w:tcW w:w="1063" w:type="dxa"/>
            <w:tcBorders>
              <w:top w:val="single" w:sz="4" w:space="0" w:color="auto"/>
              <w:left w:val="single" w:sz="8" w:space="0" w:color="auto"/>
              <w:bottom w:val="single" w:sz="4" w:space="0" w:color="auto"/>
              <w:right w:val="single" w:sz="4" w:space="0" w:color="auto"/>
            </w:tcBorders>
            <w:vAlign w:val="center"/>
          </w:tcPr>
          <w:p w14:paraId="6017569F" w14:textId="77777777" w:rsidR="009A0383" w:rsidRDefault="008C56F3">
            <w:pPr>
              <w:adjustRightInd/>
              <w:spacing w:line="240" w:lineRule="auto"/>
              <w:jc w:val="center"/>
              <w:rPr>
                <w:rFonts w:hAnsi="宋体"/>
                <w:szCs w:val="24"/>
              </w:rPr>
            </w:pPr>
            <w:r>
              <w:rPr>
                <w:rFonts w:hAnsi="宋体" w:cs="宋体" w:hint="eastAsia"/>
              </w:rPr>
              <w:lastRenderedPageBreak/>
              <w:t>A</w:t>
            </w:r>
            <w:r>
              <w:rPr>
                <w:rFonts w:hAnsi="宋体" w:cs="宋体" w:hint="eastAsia"/>
                <w:spacing w:val="1"/>
              </w:rPr>
              <w:t xml:space="preserve"> 级</w:t>
            </w:r>
          </w:p>
        </w:tc>
        <w:tc>
          <w:tcPr>
            <w:tcW w:w="1063" w:type="dxa"/>
            <w:tcBorders>
              <w:top w:val="single" w:sz="4" w:space="0" w:color="auto"/>
              <w:left w:val="single" w:sz="4" w:space="0" w:color="auto"/>
              <w:bottom w:val="single" w:sz="4" w:space="0" w:color="auto"/>
              <w:right w:val="single" w:sz="4" w:space="0" w:color="auto"/>
            </w:tcBorders>
            <w:vAlign w:val="center"/>
          </w:tcPr>
          <w:p w14:paraId="7A630B24" w14:textId="77777777" w:rsidR="009A0383" w:rsidRDefault="008C56F3">
            <w:pPr>
              <w:adjustRightInd/>
              <w:spacing w:line="240" w:lineRule="auto"/>
              <w:jc w:val="center"/>
              <w:rPr>
                <w:rFonts w:hAnsi="宋体"/>
                <w:szCs w:val="24"/>
              </w:rPr>
            </w:pPr>
            <w:r>
              <w:rPr>
                <w:rFonts w:hAnsi="宋体" w:cs="宋体" w:hint="eastAsia"/>
              </w:rPr>
              <w:t>3520</w:t>
            </w:r>
          </w:p>
        </w:tc>
        <w:tc>
          <w:tcPr>
            <w:tcW w:w="1063" w:type="dxa"/>
            <w:tcBorders>
              <w:top w:val="single" w:sz="4" w:space="0" w:color="auto"/>
              <w:left w:val="single" w:sz="4" w:space="0" w:color="auto"/>
              <w:bottom w:val="single" w:sz="4" w:space="0" w:color="auto"/>
              <w:right w:val="single" w:sz="4" w:space="0" w:color="auto"/>
            </w:tcBorders>
            <w:vAlign w:val="center"/>
          </w:tcPr>
          <w:p w14:paraId="44AF6E2C" w14:textId="77777777" w:rsidR="009A0383" w:rsidRDefault="008C56F3">
            <w:pPr>
              <w:adjustRightInd/>
              <w:spacing w:line="240" w:lineRule="auto"/>
              <w:jc w:val="center"/>
              <w:rPr>
                <w:rFonts w:hAnsi="宋体"/>
                <w:szCs w:val="24"/>
              </w:rPr>
            </w:pPr>
            <w:r>
              <w:rPr>
                <w:rFonts w:hAnsi="宋体" w:cs="宋体" w:hint="eastAsia"/>
              </w:rPr>
              <w:t>20</w:t>
            </w:r>
          </w:p>
        </w:tc>
        <w:tc>
          <w:tcPr>
            <w:tcW w:w="1063" w:type="dxa"/>
            <w:tcBorders>
              <w:top w:val="single" w:sz="4" w:space="0" w:color="auto"/>
              <w:left w:val="single" w:sz="4" w:space="0" w:color="auto"/>
              <w:bottom w:val="single" w:sz="4" w:space="0" w:color="auto"/>
              <w:right w:val="single" w:sz="4" w:space="0" w:color="auto"/>
            </w:tcBorders>
            <w:vAlign w:val="center"/>
          </w:tcPr>
          <w:p w14:paraId="19225ED6" w14:textId="77777777" w:rsidR="009A0383" w:rsidRDefault="008C56F3">
            <w:pPr>
              <w:adjustRightInd/>
              <w:spacing w:line="240" w:lineRule="auto"/>
              <w:jc w:val="center"/>
              <w:rPr>
                <w:rFonts w:hAnsi="宋体"/>
                <w:szCs w:val="24"/>
              </w:rPr>
            </w:pPr>
            <w:r>
              <w:rPr>
                <w:rFonts w:hAnsi="宋体" w:cs="宋体" w:hint="eastAsia"/>
              </w:rPr>
              <w:t>3520</w:t>
            </w:r>
          </w:p>
        </w:tc>
        <w:tc>
          <w:tcPr>
            <w:tcW w:w="1063" w:type="dxa"/>
            <w:tcBorders>
              <w:top w:val="single" w:sz="4" w:space="0" w:color="auto"/>
              <w:left w:val="single" w:sz="4" w:space="0" w:color="auto"/>
              <w:bottom w:val="single" w:sz="4" w:space="0" w:color="auto"/>
              <w:right w:val="single" w:sz="4" w:space="0" w:color="auto"/>
            </w:tcBorders>
            <w:vAlign w:val="center"/>
          </w:tcPr>
          <w:p w14:paraId="569CEAD8" w14:textId="77777777" w:rsidR="009A0383" w:rsidRDefault="008C56F3">
            <w:pPr>
              <w:adjustRightInd/>
              <w:spacing w:line="240" w:lineRule="auto"/>
              <w:jc w:val="center"/>
              <w:rPr>
                <w:rFonts w:hAnsi="宋体"/>
                <w:szCs w:val="24"/>
              </w:rPr>
            </w:pPr>
            <w:r>
              <w:rPr>
                <w:rFonts w:hAnsi="宋体" w:cs="宋体" w:hint="eastAsia"/>
              </w:rPr>
              <w:t>20</w:t>
            </w:r>
          </w:p>
        </w:tc>
        <w:tc>
          <w:tcPr>
            <w:tcW w:w="1063" w:type="dxa"/>
            <w:tcBorders>
              <w:top w:val="single" w:sz="4" w:space="0" w:color="auto"/>
              <w:left w:val="single" w:sz="4" w:space="0" w:color="auto"/>
              <w:bottom w:val="single" w:sz="4" w:space="0" w:color="auto"/>
              <w:right w:val="single" w:sz="4" w:space="0" w:color="auto"/>
            </w:tcBorders>
            <w:vAlign w:val="center"/>
          </w:tcPr>
          <w:p w14:paraId="5CEA35A9" w14:textId="77777777" w:rsidR="009A0383" w:rsidRDefault="008C56F3">
            <w:pPr>
              <w:adjustRightInd/>
              <w:spacing w:line="240" w:lineRule="auto"/>
              <w:jc w:val="center"/>
              <w:rPr>
                <w:rFonts w:hAnsi="宋体"/>
                <w:szCs w:val="24"/>
              </w:rPr>
            </w:pPr>
            <w:r>
              <w:rPr>
                <w:rFonts w:hAnsi="宋体" w:cs="宋体" w:hint="eastAsia"/>
              </w:rPr>
              <w:t>＜1</w:t>
            </w:r>
          </w:p>
        </w:tc>
        <w:tc>
          <w:tcPr>
            <w:tcW w:w="1064" w:type="dxa"/>
            <w:tcBorders>
              <w:top w:val="single" w:sz="4" w:space="0" w:color="auto"/>
              <w:left w:val="single" w:sz="4" w:space="0" w:color="auto"/>
              <w:bottom w:val="single" w:sz="4" w:space="0" w:color="auto"/>
              <w:right w:val="single" w:sz="4" w:space="0" w:color="auto"/>
            </w:tcBorders>
            <w:vAlign w:val="center"/>
          </w:tcPr>
          <w:p w14:paraId="20198264" w14:textId="77777777" w:rsidR="009A0383" w:rsidRDefault="008C56F3">
            <w:pPr>
              <w:adjustRightInd/>
              <w:spacing w:line="240" w:lineRule="auto"/>
              <w:jc w:val="center"/>
              <w:rPr>
                <w:rFonts w:hAnsi="宋体"/>
                <w:szCs w:val="24"/>
              </w:rPr>
            </w:pPr>
            <w:r>
              <w:rPr>
                <w:rFonts w:hAnsi="宋体" w:cs="宋体" w:hint="eastAsia"/>
              </w:rPr>
              <w:t>＜1</w:t>
            </w:r>
          </w:p>
        </w:tc>
        <w:tc>
          <w:tcPr>
            <w:tcW w:w="1064" w:type="dxa"/>
            <w:tcBorders>
              <w:top w:val="single" w:sz="4" w:space="0" w:color="auto"/>
              <w:left w:val="single" w:sz="4" w:space="0" w:color="auto"/>
              <w:bottom w:val="single" w:sz="4" w:space="0" w:color="auto"/>
              <w:right w:val="single" w:sz="4" w:space="0" w:color="auto"/>
            </w:tcBorders>
            <w:vAlign w:val="center"/>
          </w:tcPr>
          <w:p w14:paraId="0DAC02AF" w14:textId="77777777" w:rsidR="009A0383" w:rsidRDefault="008C56F3">
            <w:pPr>
              <w:adjustRightInd/>
              <w:spacing w:line="240" w:lineRule="auto"/>
              <w:jc w:val="center"/>
              <w:rPr>
                <w:rFonts w:hAnsi="宋体"/>
                <w:szCs w:val="24"/>
              </w:rPr>
            </w:pPr>
            <w:r>
              <w:rPr>
                <w:rFonts w:hAnsi="宋体" w:cs="宋体" w:hint="eastAsia"/>
              </w:rPr>
              <w:t>＜1</w:t>
            </w:r>
          </w:p>
        </w:tc>
        <w:tc>
          <w:tcPr>
            <w:tcW w:w="1064" w:type="dxa"/>
            <w:tcBorders>
              <w:top w:val="single" w:sz="4" w:space="0" w:color="auto"/>
              <w:left w:val="single" w:sz="4" w:space="0" w:color="auto"/>
              <w:bottom w:val="single" w:sz="4" w:space="0" w:color="auto"/>
              <w:right w:val="single" w:sz="8" w:space="0" w:color="auto"/>
            </w:tcBorders>
            <w:vAlign w:val="center"/>
          </w:tcPr>
          <w:p w14:paraId="1AEFAA93" w14:textId="77777777" w:rsidR="009A0383" w:rsidRDefault="008C56F3">
            <w:pPr>
              <w:adjustRightInd/>
              <w:spacing w:line="240" w:lineRule="auto"/>
              <w:jc w:val="center"/>
              <w:rPr>
                <w:rFonts w:hAnsi="宋体"/>
                <w:szCs w:val="24"/>
              </w:rPr>
            </w:pPr>
            <w:r>
              <w:rPr>
                <w:rFonts w:hAnsi="宋体" w:cs="宋体" w:hint="eastAsia"/>
              </w:rPr>
              <w:t>＜1</w:t>
            </w:r>
          </w:p>
        </w:tc>
      </w:tr>
      <w:tr w:rsidR="009A0383" w14:paraId="1835FC31" w14:textId="77777777">
        <w:tc>
          <w:tcPr>
            <w:tcW w:w="1063" w:type="dxa"/>
            <w:tcBorders>
              <w:top w:val="single" w:sz="4" w:space="0" w:color="auto"/>
              <w:left w:val="single" w:sz="8" w:space="0" w:color="auto"/>
              <w:bottom w:val="single" w:sz="8" w:space="0" w:color="auto"/>
              <w:right w:val="single" w:sz="4" w:space="0" w:color="auto"/>
            </w:tcBorders>
            <w:vAlign w:val="center"/>
          </w:tcPr>
          <w:p w14:paraId="0CF3BFF2" w14:textId="77777777" w:rsidR="009A0383" w:rsidRDefault="008C56F3">
            <w:pPr>
              <w:adjustRightInd/>
              <w:spacing w:line="240" w:lineRule="auto"/>
              <w:jc w:val="center"/>
              <w:rPr>
                <w:rFonts w:hAnsi="宋体"/>
                <w:szCs w:val="24"/>
              </w:rPr>
            </w:pPr>
            <w:r>
              <w:rPr>
                <w:rFonts w:hAnsi="宋体" w:cs="宋体" w:hint="eastAsia"/>
              </w:rPr>
              <w:t>B</w:t>
            </w:r>
            <w:r>
              <w:rPr>
                <w:rFonts w:hAnsi="宋体" w:cs="宋体" w:hint="eastAsia"/>
                <w:spacing w:val="1"/>
              </w:rPr>
              <w:t xml:space="preserve"> 级</w:t>
            </w:r>
          </w:p>
        </w:tc>
        <w:tc>
          <w:tcPr>
            <w:tcW w:w="1063" w:type="dxa"/>
            <w:tcBorders>
              <w:top w:val="single" w:sz="4" w:space="0" w:color="auto"/>
              <w:left w:val="single" w:sz="4" w:space="0" w:color="auto"/>
              <w:bottom w:val="single" w:sz="8" w:space="0" w:color="auto"/>
              <w:right w:val="single" w:sz="4" w:space="0" w:color="auto"/>
            </w:tcBorders>
            <w:vAlign w:val="center"/>
          </w:tcPr>
          <w:p w14:paraId="7E176061" w14:textId="77777777" w:rsidR="009A0383" w:rsidRDefault="008C56F3">
            <w:pPr>
              <w:adjustRightInd/>
              <w:spacing w:line="240" w:lineRule="auto"/>
              <w:jc w:val="center"/>
              <w:rPr>
                <w:rFonts w:hAnsi="宋体"/>
                <w:szCs w:val="24"/>
              </w:rPr>
            </w:pPr>
            <w:r>
              <w:rPr>
                <w:rFonts w:hAnsi="宋体" w:cs="宋体" w:hint="eastAsia"/>
              </w:rPr>
              <w:t>3520</w:t>
            </w:r>
          </w:p>
        </w:tc>
        <w:tc>
          <w:tcPr>
            <w:tcW w:w="1063" w:type="dxa"/>
            <w:tcBorders>
              <w:top w:val="single" w:sz="4" w:space="0" w:color="auto"/>
              <w:left w:val="single" w:sz="4" w:space="0" w:color="auto"/>
              <w:bottom w:val="single" w:sz="8" w:space="0" w:color="auto"/>
              <w:right w:val="single" w:sz="4" w:space="0" w:color="auto"/>
            </w:tcBorders>
            <w:vAlign w:val="center"/>
          </w:tcPr>
          <w:p w14:paraId="61D975A7" w14:textId="77777777" w:rsidR="009A0383" w:rsidRDefault="008C56F3">
            <w:pPr>
              <w:adjustRightInd/>
              <w:spacing w:line="240" w:lineRule="auto"/>
              <w:jc w:val="center"/>
              <w:rPr>
                <w:rFonts w:hAnsi="宋体"/>
                <w:szCs w:val="24"/>
              </w:rPr>
            </w:pPr>
            <w:r>
              <w:rPr>
                <w:rFonts w:hAnsi="宋体" w:cs="宋体" w:hint="eastAsia"/>
              </w:rPr>
              <w:t>29</w:t>
            </w:r>
          </w:p>
        </w:tc>
        <w:tc>
          <w:tcPr>
            <w:tcW w:w="1063" w:type="dxa"/>
            <w:tcBorders>
              <w:top w:val="single" w:sz="4" w:space="0" w:color="auto"/>
              <w:left w:val="single" w:sz="4" w:space="0" w:color="auto"/>
              <w:bottom w:val="single" w:sz="8" w:space="0" w:color="auto"/>
              <w:right w:val="single" w:sz="4" w:space="0" w:color="auto"/>
            </w:tcBorders>
            <w:vAlign w:val="center"/>
          </w:tcPr>
          <w:p w14:paraId="6E8370CA" w14:textId="77777777" w:rsidR="009A0383" w:rsidRDefault="008C56F3">
            <w:pPr>
              <w:adjustRightInd/>
              <w:spacing w:line="240" w:lineRule="auto"/>
              <w:jc w:val="center"/>
              <w:rPr>
                <w:rFonts w:hAnsi="宋体"/>
                <w:szCs w:val="24"/>
              </w:rPr>
            </w:pPr>
            <w:r>
              <w:rPr>
                <w:rFonts w:hAnsi="宋体" w:cs="宋体" w:hint="eastAsia"/>
              </w:rPr>
              <w:t>352000</w:t>
            </w:r>
          </w:p>
        </w:tc>
        <w:tc>
          <w:tcPr>
            <w:tcW w:w="1063" w:type="dxa"/>
            <w:tcBorders>
              <w:top w:val="single" w:sz="4" w:space="0" w:color="auto"/>
              <w:left w:val="single" w:sz="4" w:space="0" w:color="auto"/>
              <w:bottom w:val="single" w:sz="8" w:space="0" w:color="auto"/>
              <w:right w:val="single" w:sz="4" w:space="0" w:color="auto"/>
            </w:tcBorders>
            <w:vAlign w:val="center"/>
          </w:tcPr>
          <w:p w14:paraId="438AEF84" w14:textId="77777777" w:rsidR="009A0383" w:rsidRDefault="008C56F3">
            <w:pPr>
              <w:adjustRightInd/>
              <w:spacing w:line="240" w:lineRule="auto"/>
              <w:jc w:val="center"/>
              <w:rPr>
                <w:rFonts w:hAnsi="宋体"/>
                <w:szCs w:val="24"/>
              </w:rPr>
            </w:pPr>
            <w:r>
              <w:rPr>
                <w:rFonts w:hAnsi="宋体" w:cs="宋体" w:hint="eastAsia"/>
              </w:rPr>
              <w:t>2900</w:t>
            </w:r>
          </w:p>
        </w:tc>
        <w:tc>
          <w:tcPr>
            <w:tcW w:w="1063" w:type="dxa"/>
            <w:tcBorders>
              <w:top w:val="single" w:sz="4" w:space="0" w:color="auto"/>
              <w:left w:val="single" w:sz="4" w:space="0" w:color="auto"/>
              <w:bottom w:val="single" w:sz="8" w:space="0" w:color="auto"/>
              <w:right w:val="single" w:sz="4" w:space="0" w:color="auto"/>
            </w:tcBorders>
            <w:vAlign w:val="center"/>
          </w:tcPr>
          <w:p w14:paraId="441377CA" w14:textId="77777777" w:rsidR="009A0383" w:rsidRDefault="008C56F3">
            <w:pPr>
              <w:adjustRightInd/>
              <w:spacing w:line="240" w:lineRule="auto"/>
              <w:jc w:val="center"/>
              <w:rPr>
                <w:rFonts w:hAnsi="宋体"/>
                <w:szCs w:val="24"/>
              </w:rPr>
            </w:pPr>
            <w:r>
              <w:rPr>
                <w:rFonts w:hAnsi="宋体" w:cs="宋体" w:hint="eastAsia"/>
              </w:rPr>
              <w:t>≤5</w:t>
            </w:r>
          </w:p>
        </w:tc>
        <w:tc>
          <w:tcPr>
            <w:tcW w:w="1064" w:type="dxa"/>
            <w:tcBorders>
              <w:top w:val="single" w:sz="4" w:space="0" w:color="auto"/>
              <w:left w:val="single" w:sz="4" w:space="0" w:color="auto"/>
              <w:bottom w:val="single" w:sz="8" w:space="0" w:color="auto"/>
              <w:right w:val="single" w:sz="4" w:space="0" w:color="auto"/>
            </w:tcBorders>
            <w:vAlign w:val="center"/>
          </w:tcPr>
          <w:p w14:paraId="39E75C3F" w14:textId="77777777" w:rsidR="009A0383" w:rsidRDefault="008C56F3">
            <w:pPr>
              <w:adjustRightInd/>
              <w:spacing w:line="240" w:lineRule="auto"/>
              <w:jc w:val="center"/>
              <w:rPr>
                <w:rFonts w:hAnsi="宋体"/>
                <w:szCs w:val="24"/>
              </w:rPr>
            </w:pPr>
            <w:r>
              <w:rPr>
                <w:rFonts w:hAnsi="宋体" w:cs="宋体" w:hint="eastAsia"/>
              </w:rPr>
              <w:t>≤10</w:t>
            </w:r>
          </w:p>
        </w:tc>
        <w:tc>
          <w:tcPr>
            <w:tcW w:w="1064" w:type="dxa"/>
            <w:tcBorders>
              <w:top w:val="single" w:sz="4" w:space="0" w:color="auto"/>
              <w:left w:val="single" w:sz="4" w:space="0" w:color="auto"/>
              <w:bottom w:val="single" w:sz="8" w:space="0" w:color="auto"/>
              <w:right w:val="single" w:sz="4" w:space="0" w:color="auto"/>
            </w:tcBorders>
            <w:vAlign w:val="center"/>
          </w:tcPr>
          <w:p w14:paraId="7BCAAAE2" w14:textId="77777777" w:rsidR="009A0383" w:rsidRDefault="008C56F3">
            <w:pPr>
              <w:adjustRightInd/>
              <w:spacing w:line="240" w:lineRule="auto"/>
              <w:jc w:val="center"/>
              <w:rPr>
                <w:rFonts w:hAnsi="宋体"/>
                <w:szCs w:val="24"/>
              </w:rPr>
            </w:pPr>
            <w:r>
              <w:rPr>
                <w:rFonts w:hAnsi="宋体" w:cs="宋体" w:hint="eastAsia"/>
              </w:rPr>
              <w:t>≤5</w:t>
            </w:r>
          </w:p>
        </w:tc>
        <w:tc>
          <w:tcPr>
            <w:tcW w:w="1064" w:type="dxa"/>
            <w:tcBorders>
              <w:top w:val="single" w:sz="4" w:space="0" w:color="auto"/>
              <w:left w:val="single" w:sz="4" w:space="0" w:color="auto"/>
              <w:bottom w:val="single" w:sz="8" w:space="0" w:color="auto"/>
              <w:right w:val="single" w:sz="8" w:space="0" w:color="auto"/>
            </w:tcBorders>
            <w:vAlign w:val="center"/>
          </w:tcPr>
          <w:p w14:paraId="290AA3AD" w14:textId="77777777" w:rsidR="009A0383" w:rsidRDefault="008C56F3">
            <w:pPr>
              <w:adjustRightInd/>
              <w:spacing w:line="240" w:lineRule="auto"/>
              <w:jc w:val="center"/>
              <w:rPr>
                <w:rFonts w:hAnsi="宋体"/>
                <w:szCs w:val="24"/>
              </w:rPr>
            </w:pPr>
            <w:r>
              <w:rPr>
                <w:rFonts w:hAnsi="宋体" w:cs="宋体" w:hint="eastAsia"/>
              </w:rPr>
              <w:t>≤5</w:t>
            </w:r>
          </w:p>
        </w:tc>
      </w:tr>
      <w:tr w:rsidR="009A0383" w14:paraId="6B1373E6" w14:textId="77777777">
        <w:tc>
          <w:tcPr>
            <w:tcW w:w="1063" w:type="dxa"/>
            <w:tcBorders>
              <w:top w:val="single" w:sz="4" w:space="0" w:color="auto"/>
              <w:left w:val="single" w:sz="8" w:space="0" w:color="auto"/>
              <w:bottom w:val="single" w:sz="8" w:space="0" w:color="auto"/>
              <w:right w:val="single" w:sz="4" w:space="0" w:color="auto"/>
            </w:tcBorders>
            <w:vAlign w:val="center"/>
          </w:tcPr>
          <w:p w14:paraId="6A189D32" w14:textId="77777777" w:rsidR="009A0383" w:rsidRDefault="008C56F3">
            <w:pPr>
              <w:adjustRightInd/>
              <w:spacing w:line="240" w:lineRule="auto"/>
              <w:jc w:val="center"/>
              <w:rPr>
                <w:rFonts w:hAnsi="宋体"/>
                <w:szCs w:val="24"/>
              </w:rPr>
            </w:pPr>
            <w:r>
              <w:rPr>
                <w:rFonts w:hAnsi="宋体" w:cs="宋体" w:hint="eastAsia"/>
              </w:rPr>
              <w:t>C</w:t>
            </w:r>
            <w:r>
              <w:rPr>
                <w:rFonts w:hAnsi="宋体" w:cs="宋体" w:hint="eastAsia"/>
                <w:spacing w:val="1"/>
              </w:rPr>
              <w:t xml:space="preserve"> 级</w:t>
            </w:r>
          </w:p>
        </w:tc>
        <w:tc>
          <w:tcPr>
            <w:tcW w:w="1063" w:type="dxa"/>
            <w:tcBorders>
              <w:top w:val="single" w:sz="4" w:space="0" w:color="auto"/>
              <w:left w:val="single" w:sz="4" w:space="0" w:color="auto"/>
              <w:bottom w:val="single" w:sz="8" w:space="0" w:color="auto"/>
              <w:right w:val="single" w:sz="4" w:space="0" w:color="auto"/>
            </w:tcBorders>
            <w:vAlign w:val="center"/>
          </w:tcPr>
          <w:p w14:paraId="4D53663F" w14:textId="77777777" w:rsidR="009A0383" w:rsidRDefault="008C56F3">
            <w:pPr>
              <w:adjustRightInd/>
              <w:spacing w:line="240" w:lineRule="auto"/>
              <w:jc w:val="center"/>
              <w:rPr>
                <w:rFonts w:hAnsi="宋体"/>
                <w:szCs w:val="24"/>
              </w:rPr>
            </w:pPr>
            <w:r>
              <w:rPr>
                <w:rFonts w:hAnsi="宋体" w:cs="宋体" w:hint="eastAsia"/>
              </w:rPr>
              <w:t>352000</w:t>
            </w:r>
          </w:p>
        </w:tc>
        <w:tc>
          <w:tcPr>
            <w:tcW w:w="1063" w:type="dxa"/>
            <w:tcBorders>
              <w:top w:val="single" w:sz="4" w:space="0" w:color="auto"/>
              <w:left w:val="single" w:sz="4" w:space="0" w:color="auto"/>
              <w:bottom w:val="single" w:sz="8" w:space="0" w:color="auto"/>
              <w:right w:val="single" w:sz="4" w:space="0" w:color="auto"/>
            </w:tcBorders>
            <w:vAlign w:val="center"/>
          </w:tcPr>
          <w:p w14:paraId="13866BFC" w14:textId="77777777" w:rsidR="009A0383" w:rsidRDefault="008C56F3">
            <w:pPr>
              <w:adjustRightInd/>
              <w:spacing w:line="240" w:lineRule="auto"/>
              <w:jc w:val="center"/>
              <w:rPr>
                <w:rFonts w:hAnsi="宋体"/>
                <w:szCs w:val="24"/>
              </w:rPr>
            </w:pPr>
            <w:r>
              <w:rPr>
                <w:rFonts w:hAnsi="宋体" w:cs="宋体" w:hint="eastAsia"/>
              </w:rPr>
              <w:t>2900</w:t>
            </w:r>
          </w:p>
        </w:tc>
        <w:tc>
          <w:tcPr>
            <w:tcW w:w="1063" w:type="dxa"/>
            <w:tcBorders>
              <w:top w:val="single" w:sz="4" w:space="0" w:color="auto"/>
              <w:left w:val="single" w:sz="4" w:space="0" w:color="auto"/>
              <w:bottom w:val="single" w:sz="8" w:space="0" w:color="auto"/>
              <w:right w:val="single" w:sz="4" w:space="0" w:color="auto"/>
            </w:tcBorders>
            <w:vAlign w:val="center"/>
          </w:tcPr>
          <w:p w14:paraId="26E96802" w14:textId="77777777" w:rsidR="009A0383" w:rsidRDefault="008C56F3">
            <w:pPr>
              <w:adjustRightInd/>
              <w:spacing w:line="240" w:lineRule="auto"/>
              <w:jc w:val="center"/>
              <w:rPr>
                <w:rFonts w:hAnsi="宋体"/>
                <w:szCs w:val="24"/>
              </w:rPr>
            </w:pPr>
            <w:r>
              <w:rPr>
                <w:rFonts w:hAnsi="宋体" w:cs="宋体" w:hint="eastAsia"/>
              </w:rPr>
              <w:t>3520000</w:t>
            </w:r>
          </w:p>
        </w:tc>
        <w:tc>
          <w:tcPr>
            <w:tcW w:w="1063" w:type="dxa"/>
            <w:tcBorders>
              <w:top w:val="single" w:sz="4" w:space="0" w:color="auto"/>
              <w:left w:val="single" w:sz="4" w:space="0" w:color="auto"/>
              <w:bottom w:val="single" w:sz="8" w:space="0" w:color="auto"/>
              <w:right w:val="single" w:sz="4" w:space="0" w:color="auto"/>
            </w:tcBorders>
            <w:vAlign w:val="center"/>
          </w:tcPr>
          <w:p w14:paraId="6347D6D0" w14:textId="77777777" w:rsidR="009A0383" w:rsidRDefault="008C56F3">
            <w:pPr>
              <w:adjustRightInd/>
              <w:spacing w:line="240" w:lineRule="auto"/>
              <w:jc w:val="center"/>
              <w:rPr>
                <w:rFonts w:hAnsi="宋体"/>
                <w:szCs w:val="24"/>
              </w:rPr>
            </w:pPr>
            <w:r>
              <w:rPr>
                <w:rFonts w:hAnsi="宋体" w:cs="宋体" w:hint="eastAsia"/>
              </w:rPr>
              <w:t>29000</w:t>
            </w:r>
          </w:p>
        </w:tc>
        <w:tc>
          <w:tcPr>
            <w:tcW w:w="1063" w:type="dxa"/>
            <w:tcBorders>
              <w:top w:val="single" w:sz="4" w:space="0" w:color="auto"/>
              <w:left w:val="single" w:sz="4" w:space="0" w:color="auto"/>
              <w:bottom w:val="single" w:sz="8" w:space="0" w:color="auto"/>
              <w:right w:val="single" w:sz="4" w:space="0" w:color="auto"/>
            </w:tcBorders>
            <w:vAlign w:val="center"/>
          </w:tcPr>
          <w:p w14:paraId="5608CB58" w14:textId="77777777" w:rsidR="009A0383" w:rsidRDefault="008C56F3">
            <w:pPr>
              <w:adjustRightInd/>
              <w:spacing w:line="240" w:lineRule="auto"/>
              <w:jc w:val="center"/>
              <w:rPr>
                <w:rFonts w:hAnsi="宋体"/>
                <w:szCs w:val="24"/>
              </w:rPr>
            </w:pPr>
            <w:r>
              <w:rPr>
                <w:rFonts w:hAnsi="宋体" w:cs="宋体" w:hint="eastAsia"/>
              </w:rPr>
              <w:t>≤50</w:t>
            </w:r>
          </w:p>
        </w:tc>
        <w:tc>
          <w:tcPr>
            <w:tcW w:w="1064" w:type="dxa"/>
            <w:tcBorders>
              <w:top w:val="single" w:sz="4" w:space="0" w:color="auto"/>
              <w:left w:val="single" w:sz="4" w:space="0" w:color="auto"/>
              <w:bottom w:val="single" w:sz="8" w:space="0" w:color="auto"/>
              <w:right w:val="single" w:sz="4" w:space="0" w:color="auto"/>
            </w:tcBorders>
            <w:vAlign w:val="center"/>
          </w:tcPr>
          <w:p w14:paraId="2A6DCA62" w14:textId="77777777" w:rsidR="009A0383" w:rsidRDefault="008C56F3">
            <w:pPr>
              <w:adjustRightInd/>
              <w:spacing w:line="240" w:lineRule="auto"/>
              <w:jc w:val="center"/>
              <w:rPr>
                <w:rFonts w:hAnsi="宋体"/>
                <w:szCs w:val="24"/>
              </w:rPr>
            </w:pPr>
            <w:r>
              <w:rPr>
                <w:rFonts w:hAnsi="宋体" w:cs="宋体" w:hint="eastAsia"/>
              </w:rPr>
              <w:t>≤100</w:t>
            </w:r>
          </w:p>
        </w:tc>
        <w:tc>
          <w:tcPr>
            <w:tcW w:w="1064" w:type="dxa"/>
            <w:tcBorders>
              <w:top w:val="single" w:sz="4" w:space="0" w:color="auto"/>
              <w:left w:val="single" w:sz="4" w:space="0" w:color="auto"/>
              <w:bottom w:val="single" w:sz="8" w:space="0" w:color="auto"/>
              <w:right w:val="single" w:sz="4" w:space="0" w:color="auto"/>
            </w:tcBorders>
            <w:vAlign w:val="center"/>
          </w:tcPr>
          <w:p w14:paraId="50F9DC28" w14:textId="77777777" w:rsidR="009A0383" w:rsidRDefault="008C56F3">
            <w:pPr>
              <w:adjustRightInd/>
              <w:spacing w:line="240" w:lineRule="auto"/>
              <w:jc w:val="center"/>
              <w:rPr>
                <w:rFonts w:hAnsi="宋体"/>
                <w:szCs w:val="24"/>
              </w:rPr>
            </w:pPr>
            <w:r>
              <w:rPr>
                <w:rFonts w:hAnsi="宋体" w:cs="宋体" w:hint="eastAsia"/>
              </w:rPr>
              <w:t>≤25</w:t>
            </w:r>
          </w:p>
        </w:tc>
        <w:tc>
          <w:tcPr>
            <w:tcW w:w="1064" w:type="dxa"/>
            <w:tcBorders>
              <w:top w:val="single" w:sz="4" w:space="0" w:color="auto"/>
              <w:left w:val="single" w:sz="4" w:space="0" w:color="auto"/>
              <w:bottom w:val="single" w:sz="8" w:space="0" w:color="auto"/>
              <w:right w:val="single" w:sz="8" w:space="0" w:color="auto"/>
            </w:tcBorders>
            <w:vAlign w:val="center"/>
          </w:tcPr>
          <w:p w14:paraId="1C7FBA1C" w14:textId="77777777" w:rsidR="009A0383" w:rsidRDefault="008C56F3">
            <w:pPr>
              <w:adjustRightInd/>
              <w:spacing w:line="240" w:lineRule="auto"/>
              <w:jc w:val="center"/>
              <w:rPr>
                <w:rFonts w:hAnsi="宋体"/>
                <w:szCs w:val="24"/>
              </w:rPr>
            </w:pPr>
            <w:r>
              <w:rPr>
                <w:rFonts w:hAnsi="宋体" w:cs="宋体" w:hint="eastAsia"/>
              </w:rPr>
              <w:t>--</w:t>
            </w:r>
          </w:p>
        </w:tc>
      </w:tr>
      <w:tr w:rsidR="009A0383" w14:paraId="4EBA8D9D" w14:textId="77777777">
        <w:tc>
          <w:tcPr>
            <w:tcW w:w="1063" w:type="dxa"/>
            <w:tcBorders>
              <w:top w:val="single" w:sz="4" w:space="0" w:color="auto"/>
              <w:left w:val="single" w:sz="8" w:space="0" w:color="auto"/>
              <w:bottom w:val="single" w:sz="8" w:space="0" w:color="auto"/>
              <w:right w:val="single" w:sz="4" w:space="0" w:color="auto"/>
            </w:tcBorders>
            <w:vAlign w:val="center"/>
          </w:tcPr>
          <w:p w14:paraId="64523371" w14:textId="77777777" w:rsidR="009A0383" w:rsidRDefault="008C56F3">
            <w:pPr>
              <w:adjustRightInd/>
              <w:spacing w:line="240" w:lineRule="auto"/>
              <w:jc w:val="center"/>
              <w:rPr>
                <w:rFonts w:hAnsi="宋体"/>
                <w:szCs w:val="24"/>
              </w:rPr>
            </w:pPr>
            <w:r>
              <w:rPr>
                <w:rFonts w:hAnsi="宋体" w:cs="宋体" w:hint="eastAsia"/>
              </w:rPr>
              <w:t>D</w:t>
            </w:r>
            <w:r>
              <w:rPr>
                <w:rFonts w:hAnsi="宋体" w:cs="宋体" w:hint="eastAsia"/>
                <w:spacing w:val="1"/>
              </w:rPr>
              <w:t xml:space="preserve"> 级</w:t>
            </w:r>
          </w:p>
        </w:tc>
        <w:tc>
          <w:tcPr>
            <w:tcW w:w="1063" w:type="dxa"/>
            <w:tcBorders>
              <w:top w:val="single" w:sz="4" w:space="0" w:color="auto"/>
              <w:left w:val="single" w:sz="4" w:space="0" w:color="auto"/>
              <w:bottom w:val="single" w:sz="8" w:space="0" w:color="auto"/>
              <w:right w:val="single" w:sz="4" w:space="0" w:color="auto"/>
            </w:tcBorders>
            <w:vAlign w:val="center"/>
          </w:tcPr>
          <w:p w14:paraId="408C5DAD" w14:textId="77777777" w:rsidR="009A0383" w:rsidRDefault="008C56F3">
            <w:pPr>
              <w:adjustRightInd/>
              <w:spacing w:line="240" w:lineRule="auto"/>
              <w:jc w:val="center"/>
              <w:rPr>
                <w:rFonts w:hAnsi="宋体"/>
                <w:szCs w:val="24"/>
              </w:rPr>
            </w:pPr>
            <w:r>
              <w:rPr>
                <w:rFonts w:hAnsi="宋体" w:cs="宋体" w:hint="eastAsia"/>
              </w:rPr>
              <w:t>3520000</w:t>
            </w:r>
          </w:p>
        </w:tc>
        <w:tc>
          <w:tcPr>
            <w:tcW w:w="1063" w:type="dxa"/>
            <w:tcBorders>
              <w:top w:val="single" w:sz="4" w:space="0" w:color="auto"/>
              <w:left w:val="single" w:sz="4" w:space="0" w:color="auto"/>
              <w:bottom w:val="single" w:sz="8" w:space="0" w:color="auto"/>
              <w:right w:val="single" w:sz="4" w:space="0" w:color="auto"/>
            </w:tcBorders>
            <w:vAlign w:val="center"/>
          </w:tcPr>
          <w:p w14:paraId="63F297B4" w14:textId="77777777" w:rsidR="009A0383" w:rsidRDefault="008C56F3">
            <w:pPr>
              <w:adjustRightInd/>
              <w:spacing w:line="240" w:lineRule="auto"/>
              <w:jc w:val="center"/>
              <w:rPr>
                <w:rFonts w:hAnsi="宋体"/>
                <w:szCs w:val="24"/>
              </w:rPr>
            </w:pPr>
            <w:r>
              <w:rPr>
                <w:rFonts w:hAnsi="宋体" w:cs="宋体" w:hint="eastAsia"/>
              </w:rPr>
              <w:t>29000</w:t>
            </w:r>
          </w:p>
        </w:tc>
        <w:tc>
          <w:tcPr>
            <w:tcW w:w="1063" w:type="dxa"/>
            <w:tcBorders>
              <w:top w:val="single" w:sz="4" w:space="0" w:color="auto"/>
              <w:left w:val="single" w:sz="4" w:space="0" w:color="auto"/>
              <w:bottom w:val="single" w:sz="8" w:space="0" w:color="auto"/>
              <w:right w:val="single" w:sz="4" w:space="0" w:color="auto"/>
            </w:tcBorders>
            <w:vAlign w:val="center"/>
          </w:tcPr>
          <w:p w14:paraId="6CB2B6C5" w14:textId="77777777" w:rsidR="009A0383" w:rsidRDefault="008C56F3">
            <w:pPr>
              <w:adjustRightInd/>
              <w:spacing w:line="240" w:lineRule="auto"/>
              <w:jc w:val="center"/>
              <w:rPr>
                <w:rFonts w:hAnsi="宋体"/>
                <w:szCs w:val="24"/>
              </w:rPr>
            </w:pPr>
            <w:r>
              <w:rPr>
                <w:rFonts w:hAnsi="宋体" w:cs="宋体" w:hint="eastAsia"/>
              </w:rPr>
              <w:t>不作规定</w:t>
            </w:r>
          </w:p>
        </w:tc>
        <w:tc>
          <w:tcPr>
            <w:tcW w:w="1063" w:type="dxa"/>
            <w:tcBorders>
              <w:top w:val="single" w:sz="4" w:space="0" w:color="auto"/>
              <w:left w:val="single" w:sz="4" w:space="0" w:color="auto"/>
              <w:bottom w:val="single" w:sz="8" w:space="0" w:color="auto"/>
              <w:right w:val="single" w:sz="4" w:space="0" w:color="auto"/>
            </w:tcBorders>
            <w:vAlign w:val="center"/>
          </w:tcPr>
          <w:p w14:paraId="1F1A905D" w14:textId="77777777" w:rsidR="009A0383" w:rsidRDefault="008C56F3">
            <w:pPr>
              <w:adjustRightInd/>
              <w:spacing w:line="240" w:lineRule="auto"/>
              <w:jc w:val="center"/>
              <w:rPr>
                <w:rFonts w:hAnsi="宋体"/>
                <w:szCs w:val="24"/>
              </w:rPr>
            </w:pPr>
            <w:r>
              <w:rPr>
                <w:rFonts w:hAnsi="宋体" w:cs="宋体" w:hint="eastAsia"/>
              </w:rPr>
              <w:t>不作规定</w:t>
            </w:r>
          </w:p>
        </w:tc>
        <w:tc>
          <w:tcPr>
            <w:tcW w:w="1063" w:type="dxa"/>
            <w:tcBorders>
              <w:top w:val="single" w:sz="4" w:space="0" w:color="auto"/>
              <w:left w:val="single" w:sz="4" w:space="0" w:color="auto"/>
              <w:bottom w:val="single" w:sz="8" w:space="0" w:color="auto"/>
              <w:right w:val="single" w:sz="4" w:space="0" w:color="auto"/>
            </w:tcBorders>
            <w:vAlign w:val="center"/>
          </w:tcPr>
          <w:p w14:paraId="59210FBC" w14:textId="77777777" w:rsidR="009A0383" w:rsidRDefault="008C56F3">
            <w:pPr>
              <w:adjustRightInd/>
              <w:spacing w:line="240" w:lineRule="auto"/>
              <w:jc w:val="center"/>
              <w:rPr>
                <w:rFonts w:hAnsi="宋体"/>
                <w:szCs w:val="24"/>
              </w:rPr>
            </w:pPr>
            <w:r>
              <w:rPr>
                <w:rFonts w:hAnsi="宋体" w:cs="宋体" w:hint="eastAsia"/>
              </w:rPr>
              <w:t>≤100</w:t>
            </w:r>
          </w:p>
        </w:tc>
        <w:tc>
          <w:tcPr>
            <w:tcW w:w="1064" w:type="dxa"/>
            <w:tcBorders>
              <w:top w:val="single" w:sz="4" w:space="0" w:color="auto"/>
              <w:left w:val="single" w:sz="4" w:space="0" w:color="auto"/>
              <w:bottom w:val="single" w:sz="8" w:space="0" w:color="auto"/>
              <w:right w:val="single" w:sz="4" w:space="0" w:color="auto"/>
            </w:tcBorders>
            <w:vAlign w:val="center"/>
          </w:tcPr>
          <w:p w14:paraId="646571DE" w14:textId="77777777" w:rsidR="009A0383" w:rsidRDefault="008C56F3">
            <w:pPr>
              <w:adjustRightInd/>
              <w:spacing w:line="240" w:lineRule="auto"/>
              <w:jc w:val="center"/>
              <w:rPr>
                <w:rFonts w:hAnsi="宋体"/>
                <w:szCs w:val="24"/>
              </w:rPr>
            </w:pPr>
            <w:r>
              <w:rPr>
                <w:rFonts w:hAnsi="宋体" w:cs="宋体" w:hint="eastAsia"/>
              </w:rPr>
              <w:t>≤200</w:t>
            </w:r>
          </w:p>
        </w:tc>
        <w:tc>
          <w:tcPr>
            <w:tcW w:w="1064" w:type="dxa"/>
            <w:tcBorders>
              <w:top w:val="single" w:sz="4" w:space="0" w:color="auto"/>
              <w:left w:val="single" w:sz="4" w:space="0" w:color="auto"/>
              <w:bottom w:val="single" w:sz="8" w:space="0" w:color="auto"/>
              <w:right w:val="single" w:sz="4" w:space="0" w:color="auto"/>
            </w:tcBorders>
            <w:vAlign w:val="center"/>
          </w:tcPr>
          <w:p w14:paraId="22CE31EF" w14:textId="77777777" w:rsidR="009A0383" w:rsidRDefault="008C56F3">
            <w:pPr>
              <w:adjustRightInd/>
              <w:spacing w:line="240" w:lineRule="auto"/>
              <w:jc w:val="center"/>
              <w:rPr>
                <w:rFonts w:hAnsi="宋体"/>
                <w:szCs w:val="24"/>
              </w:rPr>
            </w:pPr>
            <w:r>
              <w:rPr>
                <w:rFonts w:hAnsi="宋体" w:cs="宋体" w:hint="eastAsia"/>
              </w:rPr>
              <w:t>≤50</w:t>
            </w:r>
          </w:p>
        </w:tc>
        <w:tc>
          <w:tcPr>
            <w:tcW w:w="1064" w:type="dxa"/>
            <w:tcBorders>
              <w:top w:val="single" w:sz="4" w:space="0" w:color="auto"/>
              <w:left w:val="single" w:sz="4" w:space="0" w:color="auto"/>
              <w:bottom w:val="single" w:sz="8" w:space="0" w:color="auto"/>
              <w:right w:val="single" w:sz="8" w:space="0" w:color="auto"/>
            </w:tcBorders>
            <w:vAlign w:val="center"/>
          </w:tcPr>
          <w:p w14:paraId="5B5E60F5" w14:textId="77777777" w:rsidR="009A0383" w:rsidRDefault="008C56F3">
            <w:pPr>
              <w:adjustRightInd/>
              <w:spacing w:line="240" w:lineRule="auto"/>
              <w:jc w:val="center"/>
              <w:rPr>
                <w:rFonts w:hAnsi="宋体"/>
                <w:szCs w:val="24"/>
              </w:rPr>
            </w:pPr>
            <w:r>
              <w:rPr>
                <w:rFonts w:hAnsi="宋体" w:cs="宋体" w:hint="eastAsia"/>
              </w:rPr>
              <w:t>--</w:t>
            </w:r>
          </w:p>
        </w:tc>
      </w:tr>
      <w:tr w:rsidR="009A0383" w14:paraId="1C7A7DAF" w14:textId="77777777">
        <w:tc>
          <w:tcPr>
            <w:tcW w:w="9570" w:type="dxa"/>
            <w:gridSpan w:val="9"/>
            <w:tcBorders>
              <w:top w:val="single" w:sz="8" w:space="0" w:color="auto"/>
              <w:left w:val="single" w:sz="8" w:space="0" w:color="auto"/>
              <w:bottom w:val="single" w:sz="8" w:space="0" w:color="auto"/>
              <w:right w:val="single" w:sz="8" w:space="0" w:color="auto"/>
            </w:tcBorders>
          </w:tcPr>
          <w:p w14:paraId="65D7AE7A" w14:textId="77777777" w:rsidR="009A0383" w:rsidRDefault="008C56F3">
            <w:pPr>
              <w:pStyle w:val="a5"/>
              <w:numPr>
                <w:ilvl w:val="0"/>
                <w:numId w:val="35"/>
              </w:numPr>
            </w:pPr>
            <w:r>
              <w:rPr>
                <w:rFonts w:hint="eastAsia"/>
              </w:rPr>
              <w:t>表中各数值均为平均值。</w:t>
            </w:r>
          </w:p>
          <w:p w14:paraId="1E4D747C" w14:textId="77777777" w:rsidR="009A0383" w:rsidRDefault="008C56F3">
            <w:pPr>
              <w:pStyle w:val="a5"/>
            </w:pPr>
            <w:r>
              <w:rPr>
                <w:rFonts w:hint="eastAsia"/>
              </w:rPr>
              <w:t>单个沉降菌的暴露时间大于或等于30min，小于或等于240min，同一位置允许使用多个沉降菌连续进行检测并累积计数。</w:t>
            </w:r>
          </w:p>
        </w:tc>
      </w:tr>
    </w:tbl>
    <w:p w14:paraId="223464BD" w14:textId="77777777" w:rsidR="009A0383" w:rsidRDefault="008C56F3">
      <w:pPr>
        <w:pStyle w:val="afff4"/>
        <w:spacing w:before="156" w:after="156"/>
      </w:pPr>
      <w:bookmarkStart w:id="78" w:name="_Toc152342436"/>
      <w:r>
        <w:rPr>
          <w:rFonts w:hint="eastAsia"/>
        </w:rPr>
        <w:t>装修装饰</w:t>
      </w:r>
      <w:bookmarkEnd w:id="78"/>
    </w:p>
    <w:p w14:paraId="4F09690C" w14:textId="77777777" w:rsidR="009A0383" w:rsidRDefault="008C56F3">
      <w:pPr>
        <w:pStyle w:val="afffffffffa"/>
      </w:pPr>
      <w:r>
        <w:rPr>
          <w:rFonts w:hint="eastAsia"/>
        </w:rPr>
        <w:t>洁净室（间）建筑装饰的材料应具有隔热、隔声、防震、防虫、防腐、防火、防静电等性能，应能保证洁净室的气密性，材料表面应不产尘、不吸尘、不积尘、易清洗。</w:t>
      </w:r>
    </w:p>
    <w:p w14:paraId="370FC8A7" w14:textId="77777777" w:rsidR="009A0383" w:rsidRDefault="008C56F3">
      <w:pPr>
        <w:pStyle w:val="afffffffffa"/>
      </w:pPr>
      <w:r>
        <w:rPr>
          <w:rFonts w:hint="eastAsia"/>
        </w:rPr>
        <w:t>洁净室（间）内所有房间宜安装具有自动关闭功能的房门。通道门应装有联动互锁装置，门的内边缘采用密闭性好并易于清洁的圆角设计。</w:t>
      </w:r>
    </w:p>
    <w:p w14:paraId="73917998" w14:textId="77777777" w:rsidR="009A0383" w:rsidRDefault="008C56F3">
      <w:pPr>
        <w:pStyle w:val="afffffffffa"/>
      </w:pPr>
      <w:r>
        <w:rPr>
          <w:rFonts w:hint="eastAsia"/>
        </w:rPr>
        <w:t>所有观察窗应采用双层中空透明安全玻璃，并应与墙体表面保持平整。</w:t>
      </w:r>
    </w:p>
    <w:p w14:paraId="2EF2AEA3" w14:textId="77777777" w:rsidR="009A0383" w:rsidRDefault="008C56F3">
      <w:pPr>
        <w:pStyle w:val="afffffffffa"/>
      </w:pPr>
      <w:r>
        <w:rPr>
          <w:rFonts w:hint="eastAsia"/>
        </w:rPr>
        <w:t>所有传递窗应具备自净和紫外线杀菌功能。</w:t>
      </w:r>
    </w:p>
    <w:p w14:paraId="2F2264C7" w14:textId="77777777" w:rsidR="009A0383" w:rsidRDefault="008C56F3">
      <w:pPr>
        <w:pStyle w:val="afff4"/>
        <w:spacing w:before="156" w:after="156"/>
      </w:pPr>
      <w:bookmarkStart w:id="79" w:name="_Toc152342437"/>
      <w:r>
        <w:rPr>
          <w:rFonts w:hint="eastAsia"/>
        </w:rPr>
        <w:t>设施要求</w:t>
      </w:r>
      <w:bookmarkEnd w:id="79"/>
    </w:p>
    <w:p w14:paraId="5580FDA9" w14:textId="77777777" w:rsidR="009A0383" w:rsidRDefault="008C56F3">
      <w:pPr>
        <w:pStyle w:val="afff5"/>
        <w:spacing w:before="156" w:after="156"/>
      </w:pPr>
      <w:bookmarkStart w:id="80" w:name="_Toc152342438"/>
      <w:r>
        <w:rPr>
          <w:rFonts w:hint="eastAsia"/>
        </w:rPr>
        <w:t>空气净化与调节</w:t>
      </w:r>
      <w:bookmarkEnd w:id="80"/>
    </w:p>
    <w:p w14:paraId="50900E4A" w14:textId="77777777" w:rsidR="009A0383" w:rsidRDefault="008C56F3">
      <w:pPr>
        <w:pStyle w:val="afffffffff9"/>
      </w:pPr>
      <w:r>
        <w:rPr>
          <w:rFonts w:hint="eastAsia"/>
        </w:rPr>
        <w:t>应根据工艺要求、工序特性和设备等因素，按要求保持不同区域的洁净度级别。</w:t>
      </w:r>
    </w:p>
    <w:p w14:paraId="41811B2D" w14:textId="77777777" w:rsidR="009A0383" w:rsidRDefault="008C56F3">
      <w:pPr>
        <w:pStyle w:val="afffffffff9"/>
      </w:pPr>
      <w:r>
        <w:rPr>
          <w:rFonts w:hint="eastAsia"/>
        </w:rPr>
        <w:t>空气净化设备、空调通风系统以及中心内的送风管道、气流组织应符合《药品生产质量管理规范》的规定。</w:t>
      </w:r>
    </w:p>
    <w:p w14:paraId="10FC7593" w14:textId="77777777" w:rsidR="009A0383" w:rsidRDefault="008C56F3">
      <w:pPr>
        <w:pStyle w:val="afffffffff9"/>
      </w:pPr>
      <w:r>
        <w:rPr>
          <w:rFonts w:hint="eastAsia"/>
        </w:rPr>
        <w:t>净化空调系统的划分应根据工艺要求，平面布置、生物安全等情况，经技术和经济两方面比较后确定，采取有效措施避免污染和交叉污染</w:t>
      </w:r>
      <w:r>
        <w:t>,</w:t>
      </w:r>
      <w:r>
        <w:rPr>
          <w:rFonts w:hint="eastAsia"/>
        </w:rPr>
        <w:t>并符合下列规定：</w:t>
      </w:r>
    </w:p>
    <w:p w14:paraId="40375547" w14:textId="77777777" w:rsidR="009A0383" w:rsidRDefault="008C56F3">
      <w:pPr>
        <w:pStyle w:val="af8"/>
      </w:pPr>
      <w:r>
        <w:rPr>
          <w:rFonts w:hint="eastAsia"/>
        </w:rPr>
        <w:t>应与无洁净度级别的区域分开设置空调系统；</w:t>
      </w:r>
    </w:p>
    <w:p w14:paraId="25CF6C92" w14:textId="77777777" w:rsidR="009A0383" w:rsidRDefault="008C56F3">
      <w:pPr>
        <w:pStyle w:val="af8"/>
      </w:pPr>
      <w:r>
        <w:rPr>
          <w:rFonts w:hint="eastAsia"/>
        </w:rPr>
        <w:t>工艺要求不同的生产单元，应分别设置净化空调系统。</w:t>
      </w:r>
    </w:p>
    <w:p w14:paraId="2184E679" w14:textId="77777777" w:rsidR="009A0383" w:rsidRDefault="008C56F3">
      <w:pPr>
        <w:pStyle w:val="afffffffff9"/>
      </w:pPr>
      <w:r>
        <w:rPr>
          <w:rFonts w:hint="eastAsia"/>
        </w:rPr>
        <w:t>正压洁净室应采用循环风空调系统，该空调回风口处宜设置初</w:t>
      </w:r>
      <w:r>
        <w:t>/</w:t>
      </w:r>
      <w:r>
        <w:rPr>
          <w:rFonts w:hint="eastAsia"/>
        </w:rPr>
        <w:t>中效空气过滤器。</w:t>
      </w:r>
    </w:p>
    <w:p w14:paraId="028A63BD" w14:textId="77777777" w:rsidR="009A0383" w:rsidRDefault="008C56F3">
      <w:pPr>
        <w:pStyle w:val="afffffffff9"/>
      </w:pPr>
      <w:r>
        <w:rPr>
          <w:rFonts w:hint="eastAsia"/>
        </w:rPr>
        <w:t>洁净室（间）气流分布应均匀，气流流速应满足生产工艺和人体卫生的规定。</w:t>
      </w:r>
    </w:p>
    <w:p w14:paraId="1220EA7B" w14:textId="77777777" w:rsidR="009A0383" w:rsidRDefault="008C56F3">
      <w:pPr>
        <w:pStyle w:val="afffffffff9"/>
      </w:pPr>
      <w:r>
        <w:rPr>
          <w:rFonts w:hint="eastAsia"/>
        </w:rPr>
        <w:t>非单向流洁净室内设置单向流工作台时，其位置应避免靠近送、回风口。</w:t>
      </w:r>
    </w:p>
    <w:p w14:paraId="13D03998" w14:textId="77777777" w:rsidR="009A0383" w:rsidRDefault="008C56F3">
      <w:pPr>
        <w:pStyle w:val="afffffffff9"/>
      </w:pPr>
      <w:r>
        <w:rPr>
          <w:rFonts w:hint="eastAsia"/>
        </w:rPr>
        <w:t>有局部排风装置时，宜布置在洁净室的下风侧。</w:t>
      </w:r>
    </w:p>
    <w:p w14:paraId="363E3C95" w14:textId="77777777" w:rsidR="009A0383" w:rsidRDefault="008C56F3">
      <w:pPr>
        <w:pStyle w:val="afffffffff9"/>
      </w:pPr>
      <w:r>
        <w:rPr>
          <w:rFonts w:hint="eastAsia"/>
        </w:rPr>
        <w:t>携带感染因子的细胞培养室应使用单独的净化空调系统，且应与相邻区域保持负压，压差不小于</w:t>
      </w:r>
      <w:r>
        <w:t>10 Pa</w:t>
      </w:r>
      <w:r>
        <w:rPr>
          <w:rFonts w:hint="eastAsia"/>
        </w:rPr>
        <w:t>；开放式操作应在隔离器或Ⅱ级</w:t>
      </w:r>
      <w:r>
        <w:t xml:space="preserve">B2 </w:t>
      </w:r>
      <w:r>
        <w:rPr>
          <w:rFonts w:hint="eastAsia"/>
        </w:rPr>
        <w:t>生物安全柜内进行；排风应经高效空气过滤器过滤后排放，排风口应远离人员活动区域。</w:t>
      </w:r>
    </w:p>
    <w:p w14:paraId="0CA6FB18" w14:textId="77777777" w:rsidR="009A0383" w:rsidRDefault="008C56F3">
      <w:pPr>
        <w:pStyle w:val="afff5"/>
        <w:spacing w:before="156" w:after="156"/>
      </w:pPr>
      <w:bookmarkStart w:id="81" w:name="_Toc152342439"/>
      <w:r>
        <w:rPr>
          <w:rFonts w:hint="eastAsia"/>
        </w:rPr>
        <w:t>强电和弱电</w:t>
      </w:r>
      <w:bookmarkEnd w:id="81"/>
    </w:p>
    <w:p w14:paraId="7CFB8ED3" w14:textId="77777777" w:rsidR="009A0383" w:rsidRDefault="008C56F3">
      <w:pPr>
        <w:pStyle w:val="afffffffff9"/>
      </w:pPr>
      <w:r>
        <w:rPr>
          <w:rFonts w:hint="eastAsia"/>
        </w:rPr>
        <w:t>应符合以下要求：</w:t>
      </w:r>
    </w:p>
    <w:p w14:paraId="59A31CF4" w14:textId="77777777" w:rsidR="009A0383" w:rsidRDefault="008C56F3">
      <w:pPr>
        <w:pStyle w:val="af8"/>
      </w:pPr>
      <w:r>
        <w:rPr>
          <w:rFonts w:hint="eastAsia"/>
        </w:rPr>
        <w:t>用电负荷等级和供电要求应符合</w:t>
      </w:r>
      <w:r>
        <w:t xml:space="preserve"> GB 50052 </w:t>
      </w:r>
      <w:r>
        <w:rPr>
          <w:rFonts w:hint="eastAsia"/>
        </w:rPr>
        <w:t>的规定；</w:t>
      </w:r>
    </w:p>
    <w:p w14:paraId="619A907C" w14:textId="77777777" w:rsidR="009A0383" w:rsidRDefault="008C56F3">
      <w:pPr>
        <w:pStyle w:val="af8"/>
      </w:pPr>
      <w:r>
        <w:rPr>
          <w:rFonts w:hint="eastAsia"/>
        </w:rPr>
        <w:t>电源线可采用桥架和预埋线槽布线，电源进线应设置切断装置，并可设在非洁净区域便于操作管理的地点；</w:t>
      </w:r>
    </w:p>
    <w:p w14:paraId="01A5C8B5" w14:textId="77777777" w:rsidR="009A0383" w:rsidRDefault="008C56F3">
      <w:pPr>
        <w:pStyle w:val="af8"/>
      </w:pPr>
      <w:r>
        <w:rPr>
          <w:rFonts w:hint="eastAsia"/>
        </w:rPr>
        <w:lastRenderedPageBreak/>
        <w:t>应能保证细胞制备洁净室的主要设备设施不间断的电力供应。不间断电源系统应具有旁路功能，或采取其他措施，在不间断电源系统使用过程中进行检修或排除故障时，保证持续供电。</w:t>
      </w:r>
    </w:p>
    <w:p w14:paraId="50116B32" w14:textId="77777777" w:rsidR="009A0383" w:rsidRDefault="008C56F3">
      <w:pPr>
        <w:pStyle w:val="afffffffff9"/>
      </w:pPr>
      <w:r>
        <w:rPr>
          <w:rFonts w:hint="eastAsia"/>
        </w:rPr>
        <w:t>弱电系统应符合以下要求：</w:t>
      </w:r>
    </w:p>
    <w:p w14:paraId="474A33C8" w14:textId="77777777" w:rsidR="009A0383" w:rsidRDefault="008C56F3">
      <w:pPr>
        <w:pStyle w:val="af8"/>
      </w:pPr>
      <w:r>
        <w:rPr>
          <w:rFonts w:hint="eastAsia"/>
        </w:rPr>
        <w:t>各弱电系统管线布置应有防干扰措施，弱电系统设施及其终端布线应采用桥架和预埋线槽方式；</w:t>
      </w:r>
    </w:p>
    <w:p w14:paraId="04B16410" w14:textId="77777777" w:rsidR="009A0383" w:rsidRDefault="008C56F3">
      <w:pPr>
        <w:pStyle w:val="af8"/>
      </w:pPr>
      <w:r>
        <w:rPr>
          <w:rFonts w:hint="eastAsia"/>
        </w:rPr>
        <w:t>洁净区各主要功能间应预留必要的通讯端口。</w:t>
      </w:r>
    </w:p>
    <w:p w14:paraId="24587C93" w14:textId="77777777" w:rsidR="009A0383" w:rsidRDefault="008C56F3">
      <w:pPr>
        <w:pStyle w:val="afff5"/>
        <w:spacing w:before="156" w:after="156"/>
      </w:pPr>
      <w:bookmarkStart w:id="82" w:name="_Toc152342440"/>
      <w:r>
        <w:rPr>
          <w:rFonts w:hint="eastAsia"/>
        </w:rPr>
        <w:t>照明</w:t>
      </w:r>
      <w:bookmarkEnd w:id="82"/>
    </w:p>
    <w:p w14:paraId="71AFE72B" w14:textId="77777777" w:rsidR="009A0383" w:rsidRDefault="008C56F3">
      <w:pPr>
        <w:pStyle w:val="afffffe"/>
        <w:ind w:firstLine="420"/>
      </w:pPr>
      <w:r>
        <w:rPr>
          <w:rFonts w:hint="eastAsia"/>
        </w:rPr>
        <w:t>应符合以下要求：</w:t>
      </w:r>
    </w:p>
    <w:p w14:paraId="04445FAD" w14:textId="77777777" w:rsidR="009A0383" w:rsidRDefault="008C56F3">
      <w:pPr>
        <w:pStyle w:val="af8"/>
      </w:pPr>
      <w:r>
        <w:rPr>
          <w:rFonts w:hint="eastAsia"/>
        </w:rPr>
        <w:t>照明灯宜选用净化型平板</w:t>
      </w:r>
      <w:r>
        <w:t xml:space="preserve"> LED </w:t>
      </w:r>
      <w:r>
        <w:rPr>
          <w:rFonts w:hint="eastAsia"/>
        </w:rPr>
        <w:t>节能灯；</w:t>
      </w:r>
    </w:p>
    <w:p w14:paraId="4E17177C" w14:textId="77777777" w:rsidR="009A0383" w:rsidRDefault="008C56F3">
      <w:pPr>
        <w:pStyle w:val="af8"/>
      </w:pPr>
      <w:r>
        <w:rPr>
          <w:rFonts w:hint="eastAsia"/>
        </w:rPr>
        <w:t>照明灯具宜采用吸顶明装或嵌入顶棚安装的方式，灯具与顶棚接合处应密封可靠，密封材料应能耐受洁净室的日常清洁和消毒；</w:t>
      </w:r>
    </w:p>
    <w:p w14:paraId="66ECCD41" w14:textId="77777777" w:rsidR="009A0383" w:rsidRDefault="008C56F3">
      <w:pPr>
        <w:pStyle w:val="affffffffffff4"/>
        <w:numPr>
          <w:ilvl w:val="0"/>
          <w:numId w:val="36"/>
        </w:numPr>
        <w:ind w:left="833" w:hanging="408"/>
      </w:pPr>
      <w:r>
        <w:rPr>
          <w:rFonts w:hint="eastAsia"/>
        </w:rPr>
        <w:t>应设置应急照明和疏散照明，应符合GB 17945的规定。</w:t>
      </w:r>
    </w:p>
    <w:p w14:paraId="258B3552" w14:textId="77777777" w:rsidR="009A0383" w:rsidRDefault="008C56F3">
      <w:pPr>
        <w:pStyle w:val="afff5"/>
        <w:spacing w:before="156" w:after="156"/>
      </w:pPr>
      <w:bookmarkStart w:id="83" w:name="_Toc152342441"/>
      <w:r>
        <w:rPr>
          <w:rFonts w:hint="eastAsia"/>
        </w:rPr>
        <w:t>给排水</w:t>
      </w:r>
      <w:bookmarkEnd w:id="83"/>
    </w:p>
    <w:p w14:paraId="6889442F" w14:textId="77777777" w:rsidR="009A0383" w:rsidRDefault="008C56F3">
      <w:pPr>
        <w:pStyle w:val="afffffe"/>
        <w:ind w:firstLine="420"/>
      </w:pPr>
      <w:r>
        <w:rPr>
          <w:rFonts w:hint="eastAsia"/>
        </w:rPr>
        <w:t>应符合以下要求：</w:t>
      </w:r>
    </w:p>
    <w:p w14:paraId="75099E28" w14:textId="77777777" w:rsidR="009A0383" w:rsidRDefault="008C56F3">
      <w:pPr>
        <w:pStyle w:val="af8"/>
      </w:pPr>
      <w:r>
        <w:rPr>
          <w:rFonts w:hint="eastAsia"/>
        </w:rPr>
        <w:t>给排水系统应符合</w:t>
      </w:r>
      <w:r>
        <w:t>GB 50457</w:t>
      </w:r>
      <w:r>
        <w:rPr>
          <w:rFonts w:hint="eastAsia"/>
        </w:rPr>
        <w:t>、</w:t>
      </w:r>
      <w:r>
        <w:t>GB 50472</w:t>
      </w:r>
      <w:r>
        <w:rPr>
          <w:rFonts w:hint="eastAsia"/>
        </w:rPr>
        <w:t>的规定；</w:t>
      </w:r>
    </w:p>
    <w:p w14:paraId="0D0551A1" w14:textId="77777777" w:rsidR="009A0383" w:rsidRDefault="008C56F3">
      <w:pPr>
        <w:pStyle w:val="af8"/>
      </w:pPr>
      <w:r>
        <w:rPr>
          <w:rFonts w:hint="eastAsia"/>
        </w:rPr>
        <w:t>给排水支管穿过洁净室顶棚、墙壁和楼板处应设套管，管道与管道之间应有可靠的密封措施；给水管材及配件应耐腐蚀、安装连接方便；</w:t>
      </w:r>
    </w:p>
    <w:p w14:paraId="201952F3" w14:textId="77777777" w:rsidR="009A0383" w:rsidRDefault="008C56F3">
      <w:pPr>
        <w:pStyle w:val="af8"/>
      </w:pPr>
      <w:r>
        <w:rPr>
          <w:rFonts w:hint="eastAsia"/>
        </w:rPr>
        <w:t>无菌生产的</w:t>
      </w:r>
      <w:r>
        <w:t>A</w:t>
      </w:r>
      <w:r>
        <w:rPr>
          <w:rFonts w:hint="eastAsia"/>
        </w:rPr>
        <w:t>级和</w:t>
      </w:r>
      <w:r>
        <w:t>B</w:t>
      </w:r>
      <w:r>
        <w:rPr>
          <w:rFonts w:hint="eastAsia"/>
        </w:rPr>
        <w:t>级洁净区域内不应设置地漏。</w:t>
      </w:r>
      <w:r>
        <w:t>C</w:t>
      </w:r>
      <w:r>
        <w:rPr>
          <w:rFonts w:hint="eastAsia"/>
        </w:rPr>
        <w:t>级和</w:t>
      </w:r>
      <w:r>
        <w:t>D</w:t>
      </w:r>
      <w:r>
        <w:rPr>
          <w:rFonts w:hint="eastAsia"/>
        </w:rPr>
        <w:t>级洁净区域应少设置地漏。必须设置时，要求地漏材质不易腐蚀，内表面光洁，易于清洗，有密封盖，地漏建议采用上部水封密封，加上地面下部</w:t>
      </w:r>
      <w:r>
        <w:t xml:space="preserve"> U </w:t>
      </w:r>
      <w:r>
        <w:rPr>
          <w:rFonts w:hint="eastAsia"/>
        </w:rPr>
        <w:t>型弯水封双水封密封装置；</w:t>
      </w:r>
    </w:p>
    <w:p w14:paraId="068FF65E" w14:textId="77777777" w:rsidR="009A0383" w:rsidRDefault="008C56F3">
      <w:pPr>
        <w:pStyle w:val="af8"/>
      </w:pPr>
      <w:r>
        <w:rPr>
          <w:rFonts w:hint="eastAsia"/>
        </w:rPr>
        <w:t>工艺用水的水质应符合生产工艺要求的质量标准。</w:t>
      </w:r>
    </w:p>
    <w:p w14:paraId="5BEB2F91" w14:textId="77777777" w:rsidR="009A0383" w:rsidRDefault="008C56F3">
      <w:pPr>
        <w:pStyle w:val="afff5"/>
        <w:spacing w:before="156" w:after="156"/>
      </w:pPr>
      <w:bookmarkStart w:id="84" w:name="_Toc152342442"/>
      <w:r>
        <w:rPr>
          <w:rFonts w:hint="eastAsia"/>
        </w:rPr>
        <w:t>气体管道</w:t>
      </w:r>
      <w:bookmarkEnd w:id="84"/>
    </w:p>
    <w:p w14:paraId="688CA916" w14:textId="77777777" w:rsidR="009A0383" w:rsidRDefault="008C56F3">
      <w:pPr>
        <w:pStyle w:val="afffffe"/>
        <w:ind w:firstLine="420"/>
      </w:pPr>
      <w:r>
        <w:rPr>
          <w:rFonts w:hint="eastAsia"/>
        </w:rPr>
        <w:t>应符合以下要求：</w:t>
      </w:r>
    </w:p>
    <w:p w14:paraId="773FA1E8" w14:textId="77777777" w:rsidR="009A0383" w:rsidRDefault="008C56F3">
      <w:pPr>
        <w:pStyle w:val="af8"/>
      </w:pPr>
      <w:r>
        <w:rPr>
          <w:rFonts w:hint="eastAsia"/>
        </w:rPr>
        <w:t>应符合</w:t>
      </w:r>
      <w:r>
        <w:t>GB 50457</w:t>
      </w:r>
      <w:r>
        <w:rPr>
          <w:rFonts w:hint="eastAsia"/>
        </w:rPr>
        <w:t>的规定；</w:t>
      </w:r>
    </w:p>
    <w:p w14:paraId="5F333738" w14:textId="77777777" w:rsidR="009A0383" w:rsidRDefault="008C56F3">
      <w:pPr>
        <w:pStyle w:val="af8"/>
      </w:pPr>
      <w:r>
        <w:rPr>
          <w:rFonts w:hint="eastAsia"/>
        </w:rPr>
        <w:t>洁净室（间）内各类气体管路均应指明内容物及流向。</w:t>
      </w:r>
    </w:p>
    <w:p w14:paraId="4ADA3596" w14:textId="77777777" w:rsidR="009A0383" w:rsidRDefault="008C56F3">
      <w:pPr>
        <w:pStyle w:val="afff5"/>
        <w:spacing w:before="156" w:after="156"/>
      </w:pPr>
      <w:bookmarkStart w:id="85" w:name="_Toc152342443"/>
      <w:r>
        <w:rPr>
          <w:rFonts w:hint="eastAsia"/>
        </w:rPr>
        <w:t>其它</w:t>
      </w:r>
      <w:bookmarkEnd w:id="85"/>
    </w:p>
    <w:p w14:paraId="304697F4" w14:textId="77777777" w:rsidR="009A0383" w:rsidRDefault="008C56F3">
      <w:pPr>
        <w:pStyle w:val="afffffe"/>
        <w:ind w:firstLine="420"/>
      </w:pPr>
      <w:r>
        <w:rPr>
          <w:rFonts w:hint="eastAsia"/>
        </w:rPr>
        <w:t>包括但不限于：</w:t>
      </w:r>
    </w:p>
    <w:p w14:paraId="1F404B07" w14:textId="77777777" w:rsidR="009A0383" w:rsidRDefault="008C56F3">
      <w:pPr>
        <w:pStyle w:val="af8"/>
      </w:pPr>
      <w:r>
        <w:rPr>
          <w:rFonts w:hint="eastAsia"/>
        </w:rPr>
        <w:t>应建立一体化的供气系统，包括二氧化碳、液态氮气和负压真空系统等；</w:t>
      </w:r>
    </w:p>
    <w:p w14:paraId="008B07CA" w14:textId="77777777" w:rsidR="009A0383" w:rsidRDefault="008C56F3">
      <w:pPr>
        <w:pStyle w:val="af8"/>
      </w:pPr>
      <w:r>
        <w:rPr>
          <w:rFonts w:hint="eastAsia"/>
        </w:rPr>
        <w:t>消防系统应符合</w:t>
      </w:r>
      <w:r>
        <w:t>GB 50346</w:t>
      </w:r>
      <w:r>
        <w:rPr>
          <w:rFonts w:hint="eastAsia"/>
        </w:rPr>
        <w:t>的规定；</w:t>
      </w:r>
    </w:p>
    <w:p w14:paraId="70B6855B" w14:textId="77777777" w:rsidR="009A0383" w:rsidRDefault="008C56F3">
      <w:pPr>
        <w:pStyle w:val="af8"/>
      </w:pPr>
      <w:r>
        <w:rPr>
          <w:rFonts w:hint="eastAsia"/>
        </w:rPr>
        <w:t>洁净室（间）的日常空气消毒宜采用两种不同方式的消毒系统，各区域的消毒系统应能独立控制。</w:t>
      </w:r>
    </w:p>
    <w:p w14:paraId="2526DE03" w14:textId="77777777" w:rsidR="009A0383" w:rsidRDefault="008C56F3">
      <w:pPr>
        <w:pStyle w:val="afff3"/>
        <w:spacing w:before="312" w:after="312"/>
      </w:pPr>
      <w:bookmarkStart w:id="86" w:name="_Toc152342444"/>
      <w:r>
        <w:rPr>
          <w:rFonts w:hint="eastAsia"/>
        </w:rPr>
        <w:t>机构人员</w:t>
      </w:r>
      <w:bookmarkEnd w:id="86"/>
    </w:p>
    <w:p w14:paraId="5F1FD1F5" w14:textId="77777777" w:rsidR="009A0383" w:rsidRDefault="008C56F3">
      <w:pPr>
        <w:pStyle w:val="afff4"/>
        <w:spacing w:before="156" w:after="156"/>
      </w:pPr>
      <w:bookmarkStart w:id="87" w:name="_Toc152342445"/>
      <w:r>
        <w:rPr>
          <w:rFonts w:hint="eastAsia"/>
        </w:rPr>
        <w:t>一般</w:t>
      </w:r>
      <w:bookmarkEnd w:id="87"/>
      <w:r>
        <w:rPr>
          <w:rFonts w:hint="eastAsia"/>
        </w:rPr>
        <w:t>规定</w:t>
      </w:r>
    </w:p>
    <w:p w14:paraId="62C69F09" w14:textId="77777777" w:rsidR="009A0383" w:rsidRDefault="008C56F3">
      <w:pPr>
        <w:pStyle w:val="afffffe"/>
        <w:ind w:firstLine="420"/>
      </w:pPr>
      <w:r>
        <w:rPr>
          <w:rFonts w:hint="eastAsia"/>
        </w:rPr>
        <w:t>包括但不限于：</w:t>
      </w:r>
    </w:p>
    <w:p w14:paraId="78CFFFD9" w14:textId="77777777" w:rsidR="009A0383" w:rsidRDefault="008C56F3">
      <w:pPr>
        <w:pStyle w:val="af8"/>
      </w:pPr>
      <w:r>
        <w:rPr>
          <w:rFonts w:hint="eastAsia"/>
        </w:rPr>
        <w:t>中心应建立统一领导、分级管理、职责明确的管理机构，并有明确的组织架构图；</w:t>
      </w:r>
    </w:p>
    <w:p w14:paraId="5E971108" w14:textId="77777777" w:rsidR="009A0383" w:rsidRDefault="008C56F3">
      <w:pPr>
        <w:pStyle w:val="af8"/>
      </w:pPr>
      <w:r>
        <w:rPr>
          <w:rFonts w:hint="eastAsia"/>
        </w:rPr>
        <w:lastRenderedPageBreak/>
        <w:t>中心应设立最高管理者、细胞制备负责人、质量负责人、质量授权人等关键岗位。由企业负责人授权任命，任职资质应符合</w:t>
      </w:r>
      <w:r>
        <w:t>GMP</w:t>
      </w:r>
      <w:r>
        <w:rPr>
          <w:rFonts w:hint="eastAsia"/>
        </w:rPr>
        <w:t>和《干细胞制剂质量控制和临床前研究指导原则》的规定，定期接收岗位专业培训。制备负责人和质量负责人、质量授权人不得相互兼任。</w:t>
      </w:r>
    </w:p>
    <w:p w14:paraId="64753AA4" w14:textId="77777777" w:rsidR="009A0383" w:rsidRDefault="008C56F3">
      <w:pPr>
        <w:pStyle w:val="afff4"/>
        <w:spacing w:before="156" w:after="156"/>
      </w:pPr>
      <w:bookmarkStart w:id="88" w:name="_Toc152342446"/>
      <w:r>
        <w:rPr>
          <w:rFonts w:hint="eastAsia"/>
        </w:rPr>
        <w:t>人员管理</w:t>
      </w:r>
      <w:bookmarkEnd w:id="88"/>
    </w:p>
    <w:p w14:paraId="0057A483" w14:textId="77777777" w:rsidR="009A0383" w:rsidRDefault="008C56F3">
      <w:pPr>
        <w:pStyle w:val="afff5"/>
        <w:spacing w:before="156" w:after="156"/>
      </w:pPr>
      <w:bookmarkStart w:id="89" w:name="_Toc152342447"/>
      <w:r>
        <w:rPr>
          <w:rFonts w:hint="eastAsia"/>
        </w:rPr>
        <w:t>人员培训与考核</w:t>
      </w:r>
      <w:bookmarkEnd w:id="89"/>
    </w:p>
    <w:p w14:paraId="3D4EDD87" w14:textId="77777777" w:rsidR="009A0383" w:rsidRDefault="008C56F3">
      <w:pPr>
        <w:pStyle w:val="afffffe"/>
        <w:ind w:firstLine="420"/>
      </w:pPr>
      <w:r>
        <w:rPr>
          <w:rFonts w:hint="eastAsia"/>
        </w:rPr>
        <w:t>包括但不限于：</w:t>
      </w:r>
    </w:p>
    <w:p w14:paraId="159556C5" w14:textId="77777777" w:rsidR="009A0383" w:rsidRDefault="008C56F3">
      <w:pPr>
        <w:pStyle w:val="af8"/>
      </w:pPr>
      <w:r>
        <w:rPr>
          <w:rFonts w:hint="eastAsia"/>
        </w:rPr>
        <w:t>应对员工提供上岗、转岗培训，对高风险操作人员进行专门的岗位培训和能力考核。特种职业的岗位执业人员应持证上岗；</w:t>
      </w:r>
    </w:p>
    <w:p w14:paraId="1D2E7373" w14:textId="77777777" w:rsidR="009A0383" w:rsidRDefault="008C56F3">
      <w:pPr>
        <w:pStyle w:val="af8"/>
      </w:pPr>
      <w:r>
        <w:rPr>
          <w:rFonts w:hint="eastAsia"/>
        </w:rPr>
        <w:t>从事细胞产品生产、质量保证、质量控制及其他相关人员（包括清洁、维修人员）应当经过生物安全防护的培训，尤其是预防经供者材料传播传染病病原体的相关知识培训，所有培训内容应符合国家关于生物安全的相关规定；</w:t>
      </w:r>
    </w:p>
    <w:p w14:paraId="1A0FB8E1" w14:textId="77777777" w:rsidR="009A0383" w:rsidRDefault="008C56F3">
      <w:pPr>
        <w:pStyle w:val="af8"/>
      </w:pPr>
      <w:r>
        <w:rPr>
          <w:rFonts w:hint="eastAsia"/>
        </w:rPr>
        <w:t>应由专人负责培训管理工作，并建立整体的培训实施计划，培训记录应予以保存。</w:t>
      </w:r>
    </w:p>
    <w:p w14:paraId="683448C2" w14:textId="77777777" w:rsidR="009A0383" w:rsidRDefault="008C56F3">
      <w:pPr>
        <w:pStyle w:val="afff5"/>
        <w:spacing w:before="156" w:after="156"/>
      </w:pPr>
      <w:bookmarkStart w:id="90" w:name="_Toc152342448"/>
      <w:r>
        <w:rPr>
          <w:rFonts w:hint="eastAsia"/>
        </w:rPr>
        <w:t>人员档案</w:t>
      </w:r>
      <w:bookmarkEnd w:id="90"/>
    </w:p>
    <w:p w14:paraId="38D81D15" w14:textId="77777777" w:rsidR="009A0383" w:rsidRDefault="008C56F3">
      <w:pPr>
        <w:pStyle w:val="afffffe"/>
        <w:ind w:firstLine="420"/>
      </w:pPr>
      <w:r>
        <w:rPr>
          <w:rFonts w:hint="eastAsia"/>
        </w:rPr>
        <w:t>应对中心所有员工建立信息档案，档案资料包括但不限于：</w:t>
      </w:r>
    </w:p>
    <w:p w14:paraId="55E089F7" w14:textId="77777777" w:rsidR="009A0383" w:rsidRDefault="008C56F3">
      <w:pPr>
        <w:pStyle w:val="af8"/>
      </w:pPr>
      <w:r>
        <w:rPr>
          <w:rFonts w:hint="eastAsia"/>
        </w:rPr>
        <w:t>人员履历基本信息表；</w:t>
      </w:r>
    </w:p>
    <w:p w14:paraId="2219B2AE" w14:textId="77777777" w:rsidR="009A0383" w:rsidRDefault="008C56F3">
      <w:pPr>
        <w:pStyle w:val="af8"/>
      </w:pPr>
      <w:r>
        <w:rPr>
          <w:rFonts w:hint="eastAsia"/>
        </w:rPr>
        <w:t>岗位责任书；</w:t>
      </w:r>
    </w:p>
    <w:p w14:paraId="4EE890E8" w14:textId="77777777" w:rsidR="009A0383" w:rsidRDefault="008C56F3">
      <w:pPr>
        <w:pStyle w:val="af8"/>
      </w:pPr>
      <w:r>
        <w:rPr>
          <w:rFonts w:hint="eastAsia"/>
        </w:rPr>
        <w:t>资质证明；</w:t>
      </w:r>
    </w:p>
    <w:p w14:paraId="4B0BEA00" w14:textId="77777777" w:rsidR="009A0383" w:rsidRDefault="008C56F3">
      <w:pPr>
        <w:pStyle w:val="af8"/>
      </w:pPr>
      <w:r>
        <w:rPr>
          <w:rFonts w:hint="eastAsia"/>
        </w:rPr>
        <w:t>培训考核记录；</w:t>
      </w:r>
    </w:p>
    <w:p w14:paraId="231CD40C" w14:textId="77777777" w:rsidR="009A0383" w:rsidRDefault="008C56F3">
      <w:pPr>
        <w:pStyle w:val="af8"/>
      </w:pPr>
      <w:r>
        <w:rPr>
          <w:rFonts w:hint="eastAsia"/>
        </w:rPr>
        <w:t>健康体检记录。</w:t>
      </w:r>
    </w:p>
    <w:p w14:paraId="23FFA63B" w14:textId="77777777" w:rsidR="009A0383" w:rsidRDefault="008C56F3">
      <w:pPr>
        <w:pStyle w:val="afff5"/>
        <w:spacing w:before="156" w:after="156"/>
      </w:pPr>
      <w:bookmarkStart w:id="91" w:name="_Toc152342449"/>
      <w:r>
        <w:rPr>
          <w:rFonts w:hint="eastAsia"/>
        </w:rPr>
        <w:t>人员权限</w:t>
      </w:r>
      <w:bookmarkEnd w:id="91"/>
    </w:p>
    <w:p w14:paraId="2198DF0E" w14:textId="77777777" w:rsidR="009A0383" w:rsidRDefault="008C56F3">
      <w:pPr>
        <w:pStyle w:val="afffffe"/>
        <w:ind w:firstLine="420"/>
      </w:pPr>
      <w:r>
        <w:rPr>
          <w:rFonts w:hint="eastAsia"/>
        </w:rPr>
        <w:t>包括但不限于：</w:t>
      </w:r>
    </w:p>
    <w:p w14:paraId="00B1E9B7" w14:textId="77777777" w:rsidR="009A0383" w:rsidRDefault="008C56F3">
      <w:pPr>
        <w:pStyle w:val="af8"/>
      </w:pPr>
      <w:r>
        <w:rPr>
          <w:rFonts w:hint="eastAsia"/>
        </w:rPr>
        <w:t>应依据中心不同功能区级别分配人员相应门禁权限；系统操作均需密码才能进入，未授权人员不得进入系统浏览或获取相关信息；</w:t>
      </w:r>
    </w:p>
    <w:p w14:paraId="445FCBDA" w14:textId="77777777" w:rsidR="009A0383" w:rsidRDefault="008C56F3">
      <w:pPr>
        <w:pStyle w:val="af8"/>
      </w:pPr>
      <w:r>
        <w:rPr>
          <w:rFonts w:hint="eastAsia"/>
        </w:rPr>
        <w:t>经批准进入工作区的非本工作区人员应实行登记签名制度，并按照工作区工作人员的指引进出。</w:t>
      </w:r>
    </w:p>
    <w:p w14:paraId="2A1C30C8" w14:textId="77777777" w:rsidR="009A0383" w:rsidRDefault="008C56F3">
      <w:pPr>
        <w:pStyle w:val="afff5"/>
        <w:spacing w:before="156" w:after="156"/>
      </w:pPr>
      <w:bookmarkStart w:id="92" w:name="_Toc152342450"/>
      <w:r>
        <w:rPr>
          <w:rFonts w:hint="eastAsia"/>
        </w:rPr>
        <w:t>人员健康</w:t>
      </w:r>
      <w:bookmarkEnd w:id="92"/>
    </w:p>
    <w:p w14:paraId="16882BA5" w14:textId="77777777" w:rsidR="009A0383" w:rsidRDefault="008C56F3">
      <w:pPr>
        <w:pStyle w:val="afffffe"/>
        <w:ind w:firstLine="420"/>
      </w:pPr>
      <w:r>
        <w:rPr>
          <w:rFonts w:hint="eastAsia"/>
        </w:rPr>
        <w:t>包括但不限于：</w:t>
      </w:r>
    </w:p>
    <w:p w14:paraId="00FF1B42" w14:textId="77777777" w:rsidR="009A0383" w:rsidRDefault="008C56F3">
      <w:pPr>
        <w:pStyle w:val="af8"/>
      </w:pPr>
      <w:r>
        <w:rPr>
          <w:rFonts w:hint="eastAsia"/>
        </w:rPr>
        <w:t>所有工作人员应无传染病史，包括梅毒、艾滋、甲肝、乙肝、丙肝等。特定岗位技术人员应无色盲、色弱等。应建立员工健康档案，且接触直接用于人体产品采集、制备、生产和检验相关工作的人员应按照健康管理要求每年进行1次体检；</w:t>
      </w:r>
    </w:p>
    <w:p w14:paraId="55C55CEF" w14:textId="77777777" w:rsidR="009A0383" w:rsidRDefault="008C56F3">
      <w:pPr>
        <w:pStyle w:val="af8"/>
      </w:pPr>
      <w:r>
        <w:rPr>
          <w:rFonts w:hint="eastAsia"/>
        </w:rPr>
        <w:t>工作人员身体状况不适宜进行某项操作时，应避免进入相应工作区域；发生职业暴露的人员应暂时调离工作岗位，健康检查合格后方可再次上岗；</w:t>
      </w:r>
    </w:p>
    <w:p w14:paraId="0F8B323E" w14:textId="77777777" w:rsidR="009A0383" w:rsidRDefault="008C56F3">
      <w:pPr>
        <w:pStyle w:val="af8"/>
      </w:pPr>
      <w:r>
        <w:rPr>
          <w:rFonts w:hint="eastAsia"/>
        </w:rPr>
        <w:t>捐赠者的身体健康要求应和临床研究项目相适应。一般地，捐赠者应无血液系统疾病、内分泌系统疾病、恶性肿瘤史、吸毒史以及一般传染性疾病或其他遗传疾病等。</w:t>
      </w:r>
    </w:p>
    <w:p w14:paraId="6A13254D" w14:textId="77777777" w:rsidR="009A0383" w:rsidRDefault="008C56F3">
      <w:pPr>
        <w:pStyle w:val="afff3"/>
        <w:spacing w:before="312" w:after="312"/>
      </w:pPr>
      <w:bookmarkStart w:id="93" w:name="_Toc152342451"/>
      <w:r>
        <w:rPr>
          <w:rFonts w:hint="eastAsia"/>
        </w:rPr>
        <w:t>设备</w:t>
      </w:r>
      <w:bookmarkEnd w:id="93"/>
    </w:p>
    <w:p w14:paraId="7B8ADE53" w14:textId="77777777" w:rsidR="009A0383" w:rsidRDefault="008C56F3">
      <w:pPr>
        <w:pStyle w:val="afff4"/>
        <w:spacing w:before="156" w:after="156"/>
      </w:pPr>
      <w:r>
        <w:rPr>
          <w:rFonts w:hint="eastAsia"/>
        </w:rPr>
        <w:t>一般规定</w:t>
      </w:r>
    </w:p>
    <w:p w14:paraId="198010D0" w14:textId="77777777" w:rsidR="009A0383" w:rsidRDefault="008C56F3">
      <w:pPr>
        <w:pStyle w:val="afffffe"/>
        <w:ind w:firstLine="420"/>
      </w:pPr>
      <w:r>
        <w:rPr>
          <w:rFonts w:hint="eastAsia"/>
        </w:rPr>
        <w:lastRenderedPageBreak/>
        <w:t>包括但不限于：</w:t>
      </w:r>
    </w:p>
    <w:p w14:paraId="6111BC60" w14:textId="77777777" w:rsidR="009A0383" w:rsidRDefault="008C56F3">
      <w:pPr>
        <w:pStyle w:val="af8"/>
      </w:pPr>
      <w:r>
        <w:rPr>
          <w:rFonts w:hint="eastAsia"/>
        </w:rPr>
        <w:t>设备的设计、安装、维护应确保其适用于预定用途；</w:t>
      </w:r>
    </w:p>
    <w:p w14:paraId="00748D4A" w14:textId="77777777" w:rsidR="009A0383" w:rsidRDefault="008C56F3">
      <w:pPr>
        <w:pStyle w:val="af8"/>
      </w:pPr>
      <w:r>
        <w:rPr>
          <w:rFonts w:hint="eastAsia"/>
        </w:rPr>
        <w:t>设备应具备标准数据通信接口或能通过数据转换接口输出有关参数；</w:t>
      </w:r>
    </w:p>
    <w:p w14:paraId="125CFE44" w14:textId="77777777" w:rsidR="009A0383" w:rsidRDefault="008C56F3">
      <w:pPr>
        <w:pStyle w:val="af8"/>
      </w:pPr>
      <w:r>
        <w:rPr>
          <w:rFonts w:hint="eastAsia"/>
        </w:rPr>
        <w:t>特殊设备宜配备远程监测系统；</w:t>
      </w:r>
    </w:p>
    <w:p w14:paraId="14933AE4" w14:textId="77777777" w:rsidR="009A0383" w:rsidRDefault="008C56F3">
      <w:pPr>
        <w:pStyle w:val="af8"/>
      </w:pPr>
      <w:r>
        <w:rPr>
          <w:rFonts w:hint="eastAsia"/>
        </w:rPr>
        <w:t>应当建立完整的设备采购、验收、使用、维护保养、报废流程以及完善的设备管理制度，赋予每台设备唯一标识码、建立档案并编写操作规程；</w:t>
      </w:r>
    </w:p>
    <w:p w14:paraId="6F47070B" w14:textId="77777777" w:rsidR="009A0383" w:rsidRDefault="008C56F3">
      <w:pPr>
        <w:pStyle w:val="af8"/>
      </w:pPr>
      <w:r>
        <w:rPr>
          <w:rFonts w:hint="eastAsia"/>
        </w:rPr>
        <w:t>关键设备应达到所要求的精密度，应定期进行校准和调试；</w:t>
      </w:r>
    </w:p>
    <w:p w14:paraId="12E61AC3" w14:textId="77777777" w:rsidR="009A0383" w:rsidRDefault="008C56F3">
      <w:pPr>
        <w:pStyle w:val="af8"/>
      </w:pPr>
      <w:r>
        <w:rPr>
          <w:rFonts w:hint="eastAsia"/>
        </w:rPr>
        <w:t>应建立应急预案，保证关键设备出现故障或断电等情况时能采取及时有效的补救措施；</w:t>
      </w:r>
    </w:p>
    <w:p w14:paraId="209D59F9" w14:textId="77777777" w:rsidR="009A0383" w:rsidRDefault="008C56F3">
      <w:pPr>
        <w:pStyle w:val="af8"/>
      </w:pPr>
      <w:r>
        <w:rPr>
          <w:rFonts w:hint="eastAsia"/>
        </w:rPr>
        <w:t>洁净室（间）的设备，应满足无菌、防尘、防微生物污染的规定。</w:t>
      </w:r>
    </w:p>
    <w:p w14:paraId="4F916299" w14:textId="77777777" w:rsidR="009A0383" w:rsidRDefault="008C56F3">
      <w:pPr>
        <w:pStyle w:val="afff4"/>
        <w:spacing w:before="156" w:after="156"/>
      </w:pPr>
      <w:bookmarkStart w:id="94" w:name="_Toc152342453"/>
      <w:r>
        <w:rPr>
          <w:rFonts w:hint="eastAsia"/>
        </w:rPr>
        <w:t>设备配置</w:t>
      </w:r>
      <w:bookmarkEnd w:id="94"/>
    </w:p>
    <w:p w14:paraId="178069D1" w14:textId="77777777" w:rsidR="009A0383" w:rsidRDefault="008C56F3">
      <w:pPr>
        <w:pStyle w:val="afffffe"/>
        <w:ind w:firstLine="420"/>
      </w:pPr>
      <w:r>
        <w:rPr>
          <w:rFonts w:hint="eastAsia"/>
        </w:rPr>
        <w:t>包括但不限于：</w:t>
      </w:r>
    </w:p>
    <w:p w14:paraId="34682F6C" w14:textId="77777777" w:rsidR="009A0383" w:rsidRDefault="008C56F3">
      <w:pPr>
        <w:pStyle w:val="af8"/>
      </w:pPr>
      <w:r>
        <w:rPr>
          <w:rFonts w:hint="eastAsia"/>
        </w:rPr>
        <w:t>中心应对设备仪器的供应商进行资质审核；</w:t>
      </w:r>
    </w:p>
    <w:p w14:paraId="1BF01A6D" w14:textId="77777777" w:rsidR="009A0383" w:rsidRDefault="008C56F3">
      <w:pPr>
        <w:pStyle w:val="af8"/>
      </w:pPr>
      <w:r>
        <w:rPr>
          <w:rFonts w:hint="eastAsia"/>
        </w:rPr>
        <w:t>细胞制备区的仪器设备的技术特征及参数应满足工艺要求。</w:t>
      </w:r>
    </w:p>
    <w:p w14:paraId="6532996B" w14:textId="77777777" w:rsidR="009A0383" w:rsidRDefault="008C56F3">
      <w:pPr>
        <w:pStyle w:val="afff4"/>
        <w:spacing w:before="156" w:after="156"/>
      </w:pPr>
      <w:bookmarkStart w:id="95" w:name="_Toc152342454"/>
      <w:r>
        <w:rPr>
          <w:rFonts w:hint="eastAsia"/>
        </w:rPr>
        <w:t>设备管理</w:t>
      </w:r>
      <w:bookmarkEnd w:id="95"/>
    </w:p>
    <w:p w14:paraId="61348532" w14:textId="77777777" w:rsidR="009A0383" w:rsidRDefault="008C56F3">
      <w:pPr>
        <w:pStyle w:val="afff5"/>
        <w:spacing w:before="156" w:after="156"/>
      </w:pPr>
      <w:bookmarkStart w:id="96" w:name="_Toc152342455"/>
      <w:r>
        <w:rPr>
          <w:rFonts w:hint="eastAsia"/>
        </w:rPr>
        <w:t>设备采购及验收</w:t>
      </w:r>
      <w:bookmarkEnd w:id="96"/>
    </w:p>
    <w:p w14:paraId="36E6BB83" w14:textId="77777777" w:rsidR="009A0383" w:rsidRDefault="008C56F3">
      <w:pPr>
        <w:pStyle w:val="afffffe"/>
        <w:ind w:firstLine="420"/>
      </w:pPr>
      <w:r>
        <w:rPr>
          <w:rFonts w:hint="eastAsia"/>
        </w:rPr>
        <w:t>包括但不限于：</w:t>
      </w:r>
    </w:p>
    <w:p w14:paraId="4CB45D17" w14:textId="77777777" w:rsidR="009A0383" w:rsidRDefault="008C56F3">
      <w:pPr>
        <w:pStyle w:val="af8"/>
      </w:pPr>
      <w:r>
        <w:rPr>
          <w:rFonts w:hint="eastAsia"/>
        </w:rPr>
        <w:t>设备采购前应完成性能需求、用途及设备供应商的调研，保证设备符合预期细胞制备及检测要求；</w:t>
      </w:r>
    </w:p>
    <w:p w14:paraId="3E6426A7" w14:textId="77777777" w:rsidR="009A0383" w:rsidRDefault="008C56F3">
      <w:pPr>
        <w:pStyle w:val="af8"/>
      </w:pPr>
      <w:r>
        <w:rPr>
          <w:rFonts w:hint="eastAsia"/>
        </w:rPr>
        <w:t>设备采购应签订采购合同。合同内容应包括对设备售后维护、维修及验证的详细说明。</w:t>
      </w:r>
    </w:p>
    <w:p w14:paraId="232BB2B4" w14:textId="77777777" w:rsidR="009A0383" w:rsidRDefault="008C56F3">
      <w:pPr>
        <w:pStyle w:val="afff5"/>
        <w:spacing w:before="156" w:after="156"/>
      </w:pPr>
      <w:bookmarkStart w:id="97" w:name="_Toc152342456"/>
      <w:r>
        <w:rPr>
          <w:rFonts w:hint="eastAsia"/>
        </w:rPr>
        <w:t>设备标识管理</w:t>
      </w:r>
      <w:bookmarkEnd w:id="97"/>
    </w:p>
    <w:p w14:paraId="5E737BA8" w14:textId="77777777" w:rsidR="009A0383" w:rsidRDefault="008C56F3">
      <w:pPr>
        <w:pStyle w:val="afffffe"/>
        <w:ind w:firstLine="420"/>
      </w:pPr>
      <w:r>
        <w:rPr>
          <w:rFonts w:hint="eastAsia"/>
        </w:rPr>
        <w:t>在验收合格后，应配置唯一标识码，安装调试记录纳入设备确认文件中。</w:t>
      </w:r>
    </w:p>
    <w:p w14:paraId="0F5BB4D3" w14:textId="77777777" w:rsidR="009A0383" w:rsidRDefault="008C56F3">
      <w:pPr>
        <w:pStyle w:val="afff5"/>
        <w:spacing w:before="156" w:after="156"/>
      </w:pPr>
      <w:bookmarkStart w:id="98" w:name="_Toc152342457"/>
      <w:r>
        <w:rPr>
          <w:rFonts w:hint="eastAsia"/>
        </w:rPr>
        <w:t>设备校准</w:t>
      </w:r>
      <w:bookmarkEnd w:id="98"/>
    </w:p>
    <w:p w14:paraId="4C34BF7E" w14:textId="77777777" w:rsidR="009A0383" w:rsidRDefault="008C56F3">
      <w:pPr>
        <w:pStyle w:val="afffffe"/>
        <w:ind w:firstLine="420"/>
      </w:pPr>
      <w:r>
        <w:rPr>
          <w:rFonts w:hint="eastAsia"/>
        </w:rPr>
        <w:t>包括但不限于：</w:t>
      </w:r>
    </w:p>
    <w:p w14:paraId="1EA3317F" w14:textId="77777777" w:rsidR="009A0383" w:rsidRDefault="008C56F3">
      <w:pPr>
        <w:pStyle w:val="af8"/>
      </w:pPr>
      <w:r>
        <w:rPr>
          <w:rFonts w:hint="eastAsia"/>
        </w:rPr>
        <w:t>对具有测量功能的设备应有计量鉴定证书或合格标记，对证书</w:t>
      </w:r>
      <w:r>
        <w:t>/</w:t>
      </w:r>
      <w:r>
        <w:rPr>
          <w:rFonts w:hint="eastAsia"/>
        </w:rPr>
        <w:t>标记缺失或超期的，应及时进行补办或重新进行校准；</w:t>
      </w:r>
    </w:p>
    <w:p w14:paraId="75AE9E1D" w14:textId="77777777" w:rsidR="009A0383" w:rsidRDefault="008C56F3">
      <w:pPr>
        <w:pStyle w:val="af8"/>
      </w:pPr>
      <w:r>
        <w:rPr>
          <w:rFonts w:hint="eastAsia"/>
        </w:rPr>
        <w:t>应按照设备的使用说明书及使用频次，设定校准周期、方法及合格标准等；</w:t>
      </w:r>
    </w:p>
    <w:p w14:paraId="46F4BB97" w14:textId="77777777" w:rsidR="009A0383" w:rsidRDefault="008C56F3">
      <w:pPr>
        <w:pStyle w:val="af8"/>
      </w:pPr>
      <w:r>
        <w:rPr>
          <w:rFonts w:hint="eastAsia"/>
        </w:rPr>
        <w:t>设备的校准应交由有资质的机构执行。</w:t>
      </w:r>
    </w:p>
    <w:p w14:paraId="35CD6FD7" w14:textId="77777777" w:rsidR="009A0383" w:rsidRDefault="008C56F3">
      <w:pPr>
        <w:pStyle w:val="afff5"/>
        <w:spacing w:before="156" w:after="156"/>
      </w:pPr>
      <w:bookmarkStart w:id="99" w:name="_Toc152342458"/>
      <w:r>
        <w:rPr>
          <w:rFonts w:hint="eastAsia"/>
        </w:rPr>
        <w:t>设备确认</w:t>
      </w:r>
      <w:bookmarkEnd w:id="99"/>
    </w:p>
    <w:p w14:paraId="254858BC" w14:textId="77777777" w:rsidR="009A0383" w:rsidRDefault="008C56F3">
      <w:pPr>
        <w:pStyle w:val="afffffffff9"/>
      </w:pPr>
      <w:r>
        <w:rPr>
          <w:rFonts w:hint="eastAsia"/>
        </w:rPr>
        <w:t>设备应经确认后方可投入使用，确认的内容应包括：</w:t>
      </w:r>
    </w:p>
    <w:p w14:paraId="6380DEAA" w14:textId="77777777" w:rsidR="009A0383" w:rsidRDefault="008C56F3">
      <w:pPr>
        <w:pStyle w:val="af8"/>
      </w:pPr>
      <w:r>
        <w:rPr>
          <w:rFonts w:hint="eastAsia"/>
        </w:rPr>
        <w:t>安装确认、运行确认和性能确认；</w:t>
      </w:r>
    </w:p>
    <w:p w14:paraId="61EB0CB4" w14:textId="77777777" w:rsidR="009A0383" w:rsidRDefault="008C56F3">
      <w:pPr>
        <w:pStyle w:val="af8"/>
      </w:pPr>
      <w:r>
        <w:rPr>
          <w:rFonts w:hint="eastAsia"/>
        </w:rPr>
        <w:t>确认的周期、方法及合格标准等。</w:t>
      </w:r>
    </w:p>
    <w:p w14:paraId="11533347" w14:textId="77777777" w:rsidR="009A0383" w:rsidRDefault="008C56F3">
      <w:pPr>
        <w:pStyle w:val="afffffffff9"/>
      </w:pPr>
      <w:r>
        <w:rPr>
          <w:rFonts w:hint="eastAsia"/>
        </w:rPr>
        <w:t>设备发生包括但不限于以下情况时，应对设备进行再确认。</w:t>
      </w:r>
    </w:p>
    <w:p w14:paraId="3FE2F51F" w14:textId="77777777" w:rsidR="009A0383" w:rsidRDefault="008C56F3">
      <w:pPr>
        <w:pStyle w:val="af8"/>
      </w:pPr>
      <w:r>
        <w:rPr>
          <w:rFonts w:hint="eastAsia"/>
        </w:rPr>
        <w:t>设备大修后。</w:t>
      </w:r>
    </w:p>
    <w:p w14:paraId="00E2874C" w14:textId="77777777" w:rsidR="009A0383" w:rsidRDefault="008C56F3">
      <w:pPr>
        <w:pStyle w:val="af8"/>
      </w:pPr>
      <w:r>
        <w:rPr>
          <w:rFonts w:hint="eastAsia"/>
        </w:rPr>
        <w:t>设备更新升级后。</w:t>
      </w:r>
    </w:p>
    <w:p w14:paraId="0D6D2AB5" w14:textId="77777777" w:rsidR="009A0383" w:rsidRDefault="008C56F3">
      <w:pPr>
        <w:pStyle w:val="af8"/>
      </w:pPr>
      <w:r>
        <w:rPr>
          <w:rFonts w:hint="eastAsia"/>
        </w:rPr>
        <w:t>设备发生系统性偏差后。</w:t>
      </w:r>
    </w:p>
    <w:p w14:paraId="300C08CB" w14:textId="77777777" w:rsidR="009A0383" w:rsidRDefault="008C56F3">
      <w:pPr>
        <w:pStyle w:val="af8"/>
      </w:pPr>
      <w:r>
        <w:rPr>
          <w:rFonts w:hint="eastAsia"/>
        </w:rPr>
        <w:t>设备改造后。</w:t>
      </w:r>
    </w:p>
    <w:p w14:paraId="58BA2B13" w14:textId="77777777" w:rsidR="009A0383" w:rsidRDefault="008C56F3">
      <w:pPr>
        <w:pStyle w:val="afff5"/>
        <w:spacing w:before="156" w:after="156"/>
      </w:pPr>
      <w:bookmarkStart w:id="100" w:name="_Toc152342459"/>
      <w:r>
        <w:rPr>
          <w:rFonts w:hint="eastAsia"/>
        </w:rPr>
        <w:t>设备使用</w:t>
      </w:r>
      <w:bookmarkEnd w:id="100"/>
    </w:p>
    <w:p w14:paraId="7913597E" w14:textId="77777777" w:rsidR="009A0383" w:rsidRDefault="008C56F3">
      <w:pPr>
        <w:pStyle w:val="afffffe"/>
        <w:ind w:firstLine="420"/>
      </w:pPr>
      <w:r>
        <w:rPr>
          <w:rFonts w:hint="eastAsia"/>
        </w:rPr>
        <w:lastRenderedPageBreak/>
        <w:t>应注意以下要求：</w:t>
      </w:r>
    </w:p>
    <w:p w14:paraId="765D3A58" w14:textId="77777777" w:rsidR="009A0383" w:rsidRDefault="008C56F3">
      <w:pPr>
        <w:pStyle w:val="af8"/>
      </w:pPr>
      <w:r>
        <w:rPr>
          <w:rFonts w:hint="eastAsia"/>
        </w:rPr>
        <w:t>设备使用前应制定详细的操作规程；</w:t>
      </w:r>
    </w:p>
    <w:p w14:paraId="719440AB" w14:textId="77777777" w:rsidR="009A0383" w:rsidRDefault="008C56F3">
      <w:pPr>
        <w:pStyle w:val="af8"/>
      </w:pPr>
      <w:r>
        <w:rPr>
          <w:rFonts w:hint="eastAsia"/>
        </w:rPr>
        <w:t>设备使用人员在操作前应经过理论和操作培训，合格后方可独立操作设备；</w:t>
      </w:r>
    </w:p>
    <w:p w14:paraId="5F81E651" w14:textId="77777777" w:rsidR="009A0383" w:rsidRDefault="008C56F3">
      <w:pPr>
        <w:pStyle w:val="af8"/>
      </w:pPr>
      <w:r>
        <w:rPr>
          <w:rFonts w:hint="eastAsia"/>
        </w:rPr>
        <w:t>设备应在确认的参数范围内使用，设定的参数不得随意调整或更改；</w:t>
      </w:r>
    </w:p>
    <w:p w14:paraId="156D978E" w14:textId="77777777" w:rsidR="009A0383" w:rsidRDefault="008C56F3">
      <w:pPr>
        <w:pStyle w:val="af8"/>
      </w:pPr>
      <w:r>
        <w:rPr>
          <w:rFonts w:hint="eastAsia"/>
        </w:rPr>
        <w:t>设备应有明确的状态标识，包括设备编号、运行状态和校准状态标识；</w:t>
      </w:r>
    </w:p>
    <w:p w14:paraId="285BEC2B" w14:textId="77777777" w:rsidR="009A0383" w:rsidRDefault="008C56F3">
      <w:pPr>
        <w:pStyle w:val="af8"/>
      </w:pPr>
      <w:r>
        <w:rPr>
          <w:rFonts w:hint="eastAsia"/>
        </w:rPr>
        <w:t>不合格设备宜搬出洁净室（间），未搬出前，应有醒目的状态标识；</w:t>
      </w:r>
    </w:p>
    <w:p w14:paraId="697FEF55" w14:textId="77777777" w:rsidR="009A0383" w:rsidRDefault="008C56F3">
      <w:pPr>
        <w:pStyle w:val="af8"/>
      </w:pPr>
      <w:r>
        <w:rPr>
          <w:rFonts w:hint="eastAsia"/>
        </w:rPr>
        <w:t>设备的使用应有详细完整的记录。</w:t>
      </w:r>
    </w:p>
    <w:p w14:paraId="6C0D752E" w14:textId="77777777" w:rsidR="009A0383" w:rsidRDefault="008C56F3">
      <w:pPr>
        <w:pStyle w:val="afff5"/>
        <w:spacing w:before="156" w:after="156"/>
      </w:pPr>
      <w:bookmarkStart w:id="101" w:name="_Toc152342460"/>
      <w:r>
        <w:rPr>
          <w:rFonts w:hint="eastAsia"/>
        </w:rPr>
        <w:t>设备维护维修</w:t>
      </w:r>
      <w:bookmarkEnd w:id="101"/>
    </w:p>
    <w:p w14:paraId="5B5555BA" w14:textId="77777777" w:rsidR="009A0383" w:rsidRDefault="008C56F3">
      <w:pPr>
        <w:pStyle w:val="afffffe"/>
        <w:ind w:firstLine="420"/>
      </w:pPr>
      <w:r>
        <w:rPr>
          <w:rFonts w:hint="eastAsia"/>
        </w:rPr>
        <w:t>应注意以下要求：</w:t>
      </w:r>
    </w:p>
    <w:p w14:paraId="73C6AFB0" w14:textId="77777777" w:rsidR="009A0383" w:rsidRDefault="008C56F3">
      <w:pPr>
        <w:pStyle w:val="af8"/>
      </w:pPr>
      <w:r>
        <w:rPr>
          <w:rFonts w:hint="eastAsia"/>
        </w:rPr>
        <w:t>应建立完善的仪器设备维修程序并建立设备维保档案；</w:t>
      </w:r>
    </w:p>
    <w:p w14:paraId="284EDB17" w14:textId="77777777" w:rsidR="009A0383" w:rsidRDefault="008C56F3">
      <w:pPr>
        <w:pStyle w:val="af8"/>
      </w:pPr>
      <w:r>
        <w:rPr>
          <w:rFonts w:hint="eastAsia"/>
        </w:rPr>
        <w:t>仪器设备均应按照维护规程定期维护保养，并予以记录。</w:t>
      </w:r>
    </w:p>
    <w:p w14:paraId="7437C769" w14:textId="77777777" w:rsidR="009A0383" w:rsidRDefault="008C56F3">
      <w:pPr>
        <w:pStyle w:val="afff5"/>
        <w:spacing w:before="156" w:after="156"/>
      </w:pPr>
      <w:bookmarkStart w:id="102" w:name="_Toc152342461"/>
      <w:r>
        <w:rPr>
          <w:rFonts w:hint="eastAsia"/>
        </w:rPr>
        <w:t>设备的报废</w:t>
      </w:r>
      <w:bookmarkEnd w:id="102"/>
    </w:p>
    <w:p w14:paraId="1AEA00FB" w14:textId="77777777" w:rsidR="009A0383" w:rsidRDefault="008C56F3">
      <w:pPr>
        <w:pStyle w:val="afffffe"/>
        <w:ind w:firstLine="420"/>
      </w:pPr>
      <w:r>
        <w:rPr>
          <w:rFonts w:hint="eastAsia"/>
        </w:rPr>
        <w:t>当设备符合以下条件时，要对设备进行报废。</w:t>
      </w:r>
    </w:p>
    <w:p w14:paraId="1E345E26" w14:textId="77777777" w:rsidR="009A0383" w:rsidRDefault="008C56F3">
      <w:pPr>
        <w:pStyle w:val="af8"/>
      </w:pPr>
      <w:r>
        <w:rPr>
          <w:rFonts w:hint="eastAsia"/>
        </w:rPr>
        <w:t>设备计量检定达不到要求或故障无法修复时，应按规定过流程予以报废处理。</w:t>
      </w:r>
    </w:p>
    <w:p w14:paraId="5A0C9DC9" w14:textId="77777777" w:rsidR="009A0383" w:rsidRDefault="008C56F3">
      <w:pPr>
        <w:pStyle w:val="af8"/>
      </w:pPr>
      <w:r>
        <w:rPr>
          <w:rFonts w:hint="eastAsia"/>
        </w:rPr>
        <w:t>对具有数据存储功能的设备在报废前，应先将原有数据转移或备份，以便对设备使用过程中产生的数据进行查询、追溯。</w:t>
      </w:r>
    </w:p>
    <w:p w14:paraId="310E1AE3" w14:textId="77777777" w:rsidR="009A0383" w:rsidRDefault="008C56F3">
      <w:pPr>
        <w:pStyle w:val="afff3"/>
        <w:spacing w:before="312" w:after="312"/>
      </w:pPr>
      <w:bookmarkStart w:id="103" w:name="_Toc152342462"/>
      <w:r>
        <w:rPr>
          <w:rFonts w:hint="eastAsia"/>
        </w:rPr>
        <w:t>物料</w:t>
      </w:r>
      <w:bookmarkEnd w:id="103"/>
    </w:p>
    <w:p w14:paraId="052A3B67" w14:textId="77777777" w:rsidR="009A0383" w:rsidRDefault="008C56F3">
      <w:pPr>
        <w:pStyle w:val="afff4"/>
        <w:spacing w:before="156" w:after="156"/>
      </w:pPr>
      <w:bookmarkStart w:id="104" w:name="_Toc152342463"/>
      <w:r>
        <w:rPr>
          <w:rFonts w:hint="eastAsia"/>
        </w:rPr>
        <w:t>采购</w:t>
      </w:r>
      <w:bookmarkEnd w:id="104"/>
    </w:p>
    <w:p w14:paraId="40359617" w14:textId="77777777" w:rsidR="009A0383" w:rsidRDefault="008C56F3">
      <w:pPr>
        <w:pStyle w:val="afffffffffa"/>
      </w:pPr>
      <w:r>
        <w:rPr>
          <w:rFonts w:hint="eastAsia"/>
        </w:rPr>
        <w:t>应建立供应商管理制度，经过筛选、审核、评估合格后可列入合格供应商名录。</w:t>
      </w:r>
    </w:p>
    <w:p w14:paraId="62CBC89F" w14:textId="77777777" w:rsidR="009A0383" w:rsidRDefault="008C56F3">
      <w:pPr>
        <w:pStyle w:val="afffffffffa"/>
      </w:pPr>
      <w:r>
        <w:rPr>
          <w:rFonts w:hint="eastAsia"/>
        </w:rPr>
        <w:t>新增或变更物料供应商时应进行质量评估，并对新物料开展试验验证，确认符合细胞产品工艺要求。</w:t>
      </w:r>
    </w:p>
    <w:p w14:paraId="3EDC548D" w14:textId="77777777" w:rsidR="009A0383" w:rsidRDefault="008C56F3">
      <w:pPr>
        <w:pStyle w:val="afffffffffa"/>
      </w:pPr>
      <w:r>
        <w:rPr>
          <w:rFonts w:hint="eastAsia"/>
        </w:rPr>
        <w:t>细胞产品制备、检测、储存和发放等环节所使用的直接接触细胞制品的物料，应符合下列条件：</w:t>
      </w:r>
    </w:p>
    <w:p w14:paraId="25A4886E" w14:textId="77777777" w:rsidR="009A0383" w:rsidRDefault="008C56F3">
      <w:pPr>
        <w:pStyle w:val="af8"/>
      </w:pPr>
      <w:r>
        <w:rPr>
          <w:rFonts w:hint="eastAsia"/>
        </w:rPr>
        <w:t>经主管机构批准适用于人体，或经过验证对人体健康无影响；</w:t>
      </w:r>
    </w:p>
    <w:p w14:paraId="3412AA52" w14:textId="77777777" w:rsidR="009A0383" w:rsidRDefault="008C56F3">
      <w:pPr>
        <w:pStyle w:val="af8"/>
      </w:pPr>
      <w:r>
        <w:rPr>
          <w:rFonts w:hint="eastAsia"/>
        </w:rPr>
        <w:t>对检测结果的准确性无影响。</w:t>
      </w:r>
    </w:p>
    <w:p w14:paraId="4B1CD4C5" w14:textId="77777777" w:rsidR="009A0383" w:rsidRDefault="008C56F3">
      <w:pPr>
        <w:pStyle w:val="afff4"/>
        <w:spacing w:before="156" w:after="156"/>
      </w:pPr>
      <w:bookmarkStart w:id="105" w:name="_Toc152342464"/>
      <w:r>
        <w:rPr>
          <w:rFonts w:hint="eastAsia"/>
        </w:rPr>
        <w:t>验收</w:t>
      </w:r>
      <w:bookmarkEnd w:id="105"/>
    </w:p>
    <w:p w14:paraId="2C1B6043" w14:textId="77777777" w:rsidR="009A0383" w:rsidRDefault="008C56F3">
      <w:pPr>
        <w:pStyle w:val="afffffffffa"/>
      </w:pPr>
      <w:r>
        <w:rPr>
          <w:rFonts w:hint="eastAsia"/>
        </w:rPr>
        <w:t>应制定物料接收、检验、放行程序和物料质量管理制度，由检测人员对（关键）物料进行检验，检验合格后方可登记入库。检验不合格的物料，应及时将不合格信息反馈至供应商，在未换货之前应放置在指定区域并标识，防止发生混淆及差错。</w:t>
      </w:r>
    </w:p>
    <w:p w14:paraId="3148A3E3" w14:textId="77777777" w:rsidR="009A0383" w:rsidRDefault="008C56F3">
      <w:pPr>
        <w:pStyle w:val="afffffffffa"/>
      </w:pPr>
      <w:r>
        <w:rPr>
          <w:rFonts w:hint="eastAsia"/>
        </w:rPr>
        <w:t>需冷链运输的物料，应确认物料是按照其产品说明书所要求条件进行运输配送。应建立每种物料的信息档案，档案资料包括但不限于：</w:t>
      </w:r>
    </w:p>
    <w:p w14:paraId="4AC4021F" w14:textId="77777777" w:rsidR="009A0383" w:rsidRDefault="008C56F3">
      <w:pPr>
        <w:pStyle w:val="af8"/>
      </w:pPr>
      <w:r>
        <w:rPr>
          <w:rFonts w:hint="eastAsia"/>
        </w:rPr>
        <w:t>物料质量标准；</w:t>
      </w:r>
    </w:p>
    <w:p w14:paraId="5C92441D" w14:textId="77777777" w:rsidR="009A0383" w:rsidRDefault="008C56F3">
      <w:pPr>
        <w:pStyle w:val="af8"/>
      </w:pPr>
      <w:r>
        <w:rPr>
          <w:rFonts w:hint="eastAsia"/>
        </w:rPr>
        <w:t>供应商物料检测报告书；</w:t>
      </w:r>
    </w:p>
    <w:p w14:paraId="724BF91A" w14:textId="77777777" w:rsidR="009A0383" w:rsidRDefault="008C56F3">
      <w:pPr>
        <w:pStyle w:val="af8"/>
      </w:pPr>
      <w:r>
        <w:rPr>
          <w:rFonts w:hint="eastAsia"/>
        </w:rPr>
        <w:t>化学品安全技术说明书（如适用）；</w:t>
      </w:r>
    </w:p>
    <w:p w14:paraId="67A06237" w14:textId="77777777" w:rsidR="009A0383" w:rsidRDefault="008C56F3">
      <w:pPr>
        <w:pStyle w:val="af8"/>
      </w:pPr>
      <w:r>
        <w:rPr>
          <w:rFonts w:hint="eastAsia"/>
        </w:rPr>
        <w:t>（关键）物料验收和检测结果。</w:t>
      </w:r>
    </w:p>
    <w:p w14:paraId="0EE4B6EB" w14:textId="77777777" w:rsidR="009A0383" w:rsidRDefault="008C56F3">
      <w:pPr>
        <w:pStyle w:val="afff4"/>
        <w:spacing w:before="156" w:after="156"/>
      </w:pPr>
      <w:bookmarkStart w:id="106" w:name="_Toc152342465"/>
      <w:r>
        <w:rPr>
          <w:rFonts w:hint="eastAsia"/>
        </w:rPr>
        <w:t>存储</w:t>
      </w:r>
      <w:bookmarkEnd w:id="106"/>
    </w:p>
    <w:p w14:paraId="774A0E2A" w14:textId="77777777" w:rsidR="009A0383" w:rsidRDefault="008C56F3">
      <w:pPr>
        <w:pStyle w:val="afffffffffa"/>
      </w:pPr>
      <w:r>
        <w:rPr>
          <w:rFonts w:hint="eastAsia"/>
        </w:rPr>
        <w:t>应配置与产能相匹配的物料存放区，采集运输容器、细胞制品的制备、冻存、</w:t>
      </w:r>
      <w:r>
        <w:t xml:space="preserve"> </w:t>
      </w:r>
      <w:r>
        <w:rPr>
          <w:rFonts w:hint="eastAsia"/>
        </w:rPr>
        <w:t>检测等环节所用</w:t>
      </w:r>
      <w:r>
        <w:rPr>
          <w:rFonts w:hint="eastAsia"/>
        </w:rPr>
        <w:lastRenderedPageBreak/>
        <w:t>关键物料应按厂家说明书和具体的技术要求进行储存。</w:t>
      </w:r>
    </w:p>
    <w:p w14:paraId="6F0E5552" w14:textId="77777777" w:rsidR="009A0383" w:rsidRDefault="008C56F3">
      <w:pPr>
        <w:pStyle w:val="afffffffffa"/>
      </w:pPr>
      <w:r>
        <w:rPr>
          <w:rFonts w:hint="eastAsia"/>
        </w:rPr>
        <w:t>应制定紧急物料管理程序，对于未经检验或临时紧急采购的物料应进行有效管控。</w:t>
      </w:r>
    </w:p>
    <w:p w14:paraId="13EC1291" w14:textId="77777777" w:rsidR="009A0383" w:rsidRDefault="008C56F3">
      <w:pPr>
        <w:pStyle w:val="afffffffffa"/>
      </w:pPr>
      <w:r>
        <w:rPr>
          <w:rFonts w:hint="eastAsia"/>
        </w:rPr>
        <w:t>应制定安全库存措施。</w:t>
      </w:r>
    </w:p>
    <w:p w14:paraId="62910E2E" w14:textId="77777777" w:rsidR="009A0383" w:rsidRDefault="008C56F3">
      <w:pPr>
        <w:pStyle w:val="afffffffffa"/>
      </w:pPr>
      <w:r>
        <w:rPr>
          <w:rFonts w:hint="eastAsia"/>
        </w:rPr>
        <w:t>对关键物料到货抽检前在待验区存放，抽检合格后转移至合格区存放，不合格物料在不合格区存放。</w:t>
      </w:r>
    </w:p>
    <w:p w14:paraId="71D9DBD1" w14:textId="77777777" w:rsidR="009A0383" w:rsidRDefault="008C56F3">
      <w:pPr>
        <w:pStyle w:val="a5"/>
        <w:numPr>
          <w:ilvl w:val="0"/>
          <w:numId w:val="37"/>
        </w:numPr>
      </w:pPr>
      <w:r>
        <w:rPr>
          <w:rFonts w:hint="eastAsia"/>
        </w:rPr>
        <w:t>8.1、</w:t>
      </w:r>
      <w:r>
        <w:t>8.2</w:t>
      </w:r>
      <w:r>
        <w:rPr>
          <w:rFonts w:hint="eastAsia"/>
        </w:rPr>
        <w:t>和</w:t>
      </w:r>
      <w:r>
        <w:t>8.3</w:t>
      </w:r>
      <w:r>
        <w:rPr>
          <w:rFonts w:hint="eastAsia"/>
        </w:rPr>
        <w:t>适用于临床后期及商业化生产阶段的物料管理。</w:t>
      </w:r>
    </w:p>
    <w:p w14:paraId="4DD2CA59" w14:textId="77777777" w:rsidR="009A0383" w:rsidRDefault="008C56F3">
      <w:pPr>
        <w:pStyle w:val="a5"/>
        <w:numPr>
          <w:ilvl w:val="0"/>
          <w:numId w:val="37"/>
        </w:numPr>
      </w:pPr>
      <w:r>
        <w:rPr>
          <w:rFonts w:hint="eastAsia"/>
        </w:rPr>
        <w:t>临床早期宜建立合格供应商目录，物料标准及管理程序，根据物料级别做相应管理。</w:t>
      </w:r>
    </w:p>
    <w:p w14:paraId="2AA9A80D" w14:textId="77777777" w:rsidR="009A0383" w:rsidRDefault="008C56F3">
      <w:pPr>
        <w:pStyle w:val="a5"/>
        <w:numPr>
          <w:ilvl w:val="0"/>
          <w:numId w:val="37"/>
        </w:numPr>
      </w:pPr>
      <w:r>
        <w:rPr>
          <w:rFonts w:hint="eastAsia"/>
        </w:rPr>
        <w:t>研究实验生产阶段宜遵守简单便捷的物料管理原则。</w:t>
      </w:r>
    </w:p>
    <w:p w14:paraId="49A0CDE5" w14:textId="77777777" w:rsidR="009A0383" w:rsidRDefault="008C56F3">
      <w:pPr>
        <w:pStyle w:val="afff4"/>
        <w:spacing w:before="156" w:after="156"/>
      </w:pPr>
      <w:bookmarkStart w:id="107" w:name="_Toc152342466"/>
      <w:r>
        <w:rPr>
          <w:rFonts w:hint="eastAsia"/>
        </w:rPr>
        <w:t>使用</w:t>
      </w:r>
      <w:bookmarkEnd w:id="107"/>
    </w:p>
    <w:p w14:paraId="3907957F" w14:textId="77777777" w:rsidR="009A0383" w:rsidRDefault="008C56F3">
      <w:pPr>
        <w:pStyle w:val="afffffffffa"/>
      </w:pPr>
      <w:r>
        <w:rPr>
          <w:rFonts w:hint="eastAsia"/>
        </w:rPr>
        <w:t>物料应严格按照其说明书使用。</w:t>
      </w:r>
    </w:p>
    <w:p w14:paraId="72FEF1AA" w14:textId="77777777" w:rsidR="009A0383" w:rsidRDefault="008C56F3">
      <w:pPr>
        <w:pStyle w:val="afffffffffa"/>
      </w:pPr>
      <w:r>
        <w:rPr>
          <w:rFonts w:hint="eastAsia"/>
        </w:rPr>
        <w:t>物料的使用应有记录，确保其与细胞产品的关联性。</w:t>
      </w:r>
    </w:p>
    <w:p w14:paraId="398A005E" w14:textId="77777777" w:rsidR="009A0383" w:rsidRDefault="008C56F3">
      <w:pPr>
        <w:pStyle w:val="afffffffffa"/>
      </w:pPr>
      <w:r>
        <w:rPr>
          <w:rFonts w:hint="eastAsia"/>
        </w:rPr>
        <w:t>非独立包装物料使用过程中应有防止污染、混淆和差错的措施。</w:t>
      </w:r>
    </w:p>
    <w:p w14:paraId="7E3CE87E" w14:textId="77777777" w:rsidR="009A0383" w:rsidRDefault="008C56F3">
      <w:pPr>
        <w:pStyle w:val="afffffffffa"/>
      </w:pPr>
      <w:r>
        <w:rPr>
          <w:rFonts w:hint="eastAsia"/>
        </w:rPr>
        <w:t>物料使用时应遵守先进先出的原则，特别注意临近效期物料的使用。</w:t>
      </w:r>
    </w:p>
    <w:p w14:paraId="01B01B85" w14:textId="77777777" w:rsidR="009A0383" w:rsidRDefault="008C56F3">
      <w:pPr>
        <w:pStyle w:val="afff4"/>
        <w:spacing w:before="156" w:after="156"/>
      </w:pPr>
      <w:bookmarkStart w:id="108" w:name="_Toc152342467"/>
      <w:r>
        <w:rPr>
          <w:rFonts w:hint="eastAsia"/>
        </w:rPr>
        <w:t>废弃</w:t>
      </w:r>
      <w:bookmarkEnd w:id="108"/>
    </w:p>
    <w:p w14:paraId="5C1C669A" w14:textId="77777777" w:rsidR="009A0383" w:rsidRDefault="008C56F3">
      <w:pPr>
        <w:pStyle w:val="afffffffffa"/>
      </w:pPr>
      <w:r>
        <w:rPr>
          <w:rFonts w:hint="eastAsia"/>
        </w:rPr>
        <w:t>应建立物料废弃管理制度，废弃物料包括抽检不合格的物料和过期物料。</w:t>
      </w:r>
    </w:p>
    <w:p w14:paraId="4898FF02" w14:textId="77777777" w:rsidR="009A0383" w:rsidRDefault="008C56F3">
      <w:pPr>
        <w:pStyle w:val="afffffffffa"/>
      </w:pPr>
      <w:r>
        <w:rPr>
          <w:rFonts w:hint="eastAsia"/>
        </w:rPr>
        <w:t>废弃物料应转移至废弃物料区，按规定进行处理。</w:t>
      </w:r>
    </w:p>
    <w:p w14:paraId="307BD122" w14:textId="77777777" w:rsidR="009A0383" w:rsidRDefault="008C56F3">
      <w:pPr>
        <w:pStyle w:val="afff3"/>
        <w:spacing w:before="312" w:after="312"/>
      </w:pPr>
      <w:bookmarkStart w:id="109" w:name="_Toc152342468"/>
      <w:r>
        <w:rPr>
          <w:rFonts w:hint="eastAsia"/>
        </w:rPr>
        <w:t>质量控制</w:t>
      </w:r>
      <w:bookmarkEnd w:id="109"/>
    </w:p>
    <w:p w14:paraId="1912E44A" w14:textId="77777777" w:rsidR="009A0383" w:rsidRDefault="008C56F3">
      <w:pPr>
        <w:pStyle w:val="afff4"/>
        <w:spacing w:before="156" w:after="156"/>
      </w:pPr>
      <w:bookmarkStart w:id="110" w:name="_Toc152342469"/>
      <w:r>
        <w:rPr>
          <w:rFonts w:hint="eastAsia"/>
        </w:rPr>
        <w:t>洁净室（间）环境控制</w:t>
      </w:r>
      <w:bookmarkEnd w:id="110"/>
    </w:p>
    <w:p w14:paraId="04CCA3AF" w14:textId="77777777" w:rsidR="009A0383" w:rsidRDefault="008C56F3">
      <w:pPr>
        <w:pStyle w:val="afffffe"/>
        <w:ind w:firstLine="420"/>
      </w:pPr>
      <w:r>
        <w:rPr>
          <w:rFonts w:hint="eastAsia"/>
        </w:rPr>
        <w:t>洁净室（间）环境指标的检测应符合《药品生产质量管理规范》的规定。悬浮粒子按照</w:t>
      </w:r>
      <w:r>
        <w:t xml:space="preserve"> GB/T 16292 </w:t>
      </w:r>
      <w:r>
        <w:rPr>
          <w:rFonts w:hint="eastAsia"/>
        </w:rPr>
        <w:t>检测，每月监测不低于1次；沉降菌按照</w:t>
      </w:r>
      <w:r>
        <w:t xml:space="preserve"> GB/T 16294 </w:t>
      </w:r>
      <w:r>
        <w:rPr>
          <w:rFonts w:hint="eastAsia"/>
        </w:rPr>
        <w:t>检测，每月监测不低于1次；浮游菌按照</w:t>
      </w:r>
      <w:r>
        <w:t xml:space="preserve"> GB/T 16293 </w:t>
      </w:r>
      <w:r>
        <w:rPr>
          <w:rFonts w:hint="eastAsia"/>
        </w:rPr>
        <w:t>检测，每季度监测不低于1次；压差和温湿度每天监测不低于1次；其他项目每年监测不低于1次。</w:t>
      </w:r>
    </w:p>
    <w:p w14:paraId="39B017EA" w14:textId="77777777" w:rsidR="009A0383" w:rsidRDefault="008C56F3">
      <w:pPr>
        <w:pStyle w:val="afff4"/>
        <w:spacing w:before="156" w:after="156"/>
      </w:pPr>
      <w:bookmarkStart w:id="111" w:name="_Toc152342470"/>
      <w:r>
        <w:rPr>
          <w:rFonts w:hint="eastAsia"/>
        </w:rPr>
        <w:t>过程控制</w:t>
      </w:r>
      <w:bookmarkEnd w:id="111"/>
    </w:p>
    <w:p w14:paraId="33922D59" w14:textId="77777777" w:rsidR="009A0383" w:rsidRDefault="008C56F3">
      <w:pPr>
        <w:pStyle w:val="afff5"/>
        <w:spacing w:before="156" w:after="156"/>
      </w:pPr>
      <w:bookmarkStart w:id="112" w:name="_Toc152342471"/>
      <w:r>
        <w:rPr>
          <w:rFonts w:hint="eastAsia"/>
        </w:rPr>
        <w:t>制备过程控制</w:t>
      </w:r>
      <w:bookmarkEnd w:id="112"/>
    </w:p>
    <w:p w14:paraId="09E271CC" w14:textId="77777777" w:rsidR="009A0383" w:rsidRDefault="008C56F3">
      <w:pPr>
        <w:pStyle w:val="afffffe"/>
        <w:ind w:firstLine="420"/>
      </w:pPr>
      <w:r>
        <w:rPr>
          <w:rFonts w:hint="eastAsia"/>
        </w:rPr>
        <w:t>应依据所培养制备的细胞产品类型和用途，建立完善的过程控制程序。过程控制包括但不限于：</w:t>
      </w:r>
    </w:p>
    <w:p w14:paraId="4F345701" w14:textId="77777777" w:rsidR="009A0383" w:rsidRDefault="008C56F3">
      <w:pPr>
        <w:pStyle w:val="af8"/>
      </w:pPr>
      <w:r>
        <w:rPr>
          <w:rFonts w:hint="eastAsia"/>
        </w:rPr>
        <w:t xml:space="preserve">应确保使用经过批准的工艺标准和作业指导书来开展细胞制备及相关服务活动； </w:t>
      </w:r>
    </w:p>
    <w:p w14:paraId="25FAAE89" w14:textId="77777777" w:rsidR="009A0383" w:rsidRDefault="008C56F3">
      <w:pPr>
        <w:pStyle w:val="af8"/>
      </w:pPr>
      <w:r>
        <w:rPr>
          <w:rFonts w:hint="eastAsia"/>
        </w:rPr>
        <w:t xml:space="preserve">应确保各项活动的开展和实施符合质量方针、管理程序及操作手册的规定； </w:t>
      </w:r>
    </w:p>
    <w:p w14:paraId="1D068A33" w14:textId="77777777" w:rsidR="009A0383" w:rsidRDefault="008C56F3">
      <w:pPr>
        <w:pStyle w:val="af8"/>
      </w:pPr>
      <w:r>
        <w:rPr>
          <w:rFonts w:hint="eastAsia"/>
        </w:rPr>
        <w:t xml:space="preserve">应确保监控制备和检测过程中所使用的仪器设备、物料耗材以及工作环境符合国家标准或行业标准的规定； </w:t>
      </w:r>
    </w:p>
    <w:p w14:paraId="1EF0847F" w14:textId="77777777" w:rsidR="009A0383" w:rsidRDefault="008C56F3">
      <w:pPr>
        <w:pStyle w:val="af8"/>
      </w:pPr>
      <w:r>
        <w:rPr>
          <w:rFonts w:hint="eastAsia"/>
        </w:rPr>
        <w:t xml:space="preserve">应确保监控制备和检测过程中所涉及的人员已经过培训、能力确认和考核； </w:t>
      </w:r>
    </w:p>
    <w:p w14:paraId="0C17B7EF" w14:textId="77777777" w:rsidR="009A0383" w:rsidRDefault="008C56F3">
      <w:pPr>
        <w:pStyle w:val="af8"/>
      </w:pPr>
      <w:r>
        <w:rPr>
          <w:rFonts w:hint="eastAsia"/>
        </w:rPr>
        <w:t xml:space="preserve">应确保原材料和捐献者经过质量评估并符合相关伦理要求，资料完善齐全； </w:t>
      </w:r>
    </w:p>
    <w:p w14:paraId="04F7FD5B" w14:textId="77777777" w:rsidR="009A0383" w:rsidRDefault="008C56F3">
      <w:pPr>
        <w:pStyle w:val="af8"/>
      </w:pPr>
      <w:r>
        <w:rPr>
          <w:rFonts w:hint="eastAsia"/>
        </w:rPr>
        <w:t xml:space="preserve">应确保样本、关键物料及细胞产品的储运过程受控，储运环境符合样本和细胞产品特性要求； </w:t>
      </w:r>
    </w:p>
    <w:p w14:paraId="38BF4202" w14:textId="77777777" w:rsidR="009A0383" w:rsidRDefault="008C56F3">
      <w:pPr>
        <w:pStyle w:val="af8"/>
      </w:pPr>
      <w:r>
        <w:rPr>
          <w:rFonts w:hint="eastAsia"/>
        </w:rPr>
        <w:t>应确保制备所处环境符合工艺要求。</w:t>
      </w:r>
    </w:p>
    <w:p w14:paraId="1C54182D" w14:textId="77777777" w:rsidR="009A0383" w:rsidRDefault="008C56F3">
      <w:pPr>
        <w:pStyle w:val="af8"/>
      </w:pPr>
      <w:r>
        <w:rPr>
          <w:rFonts w:hint="eastAsia"/>
        </w:rPr>
        <w:t xml:space="preserve">应确保偏差和不合格细胞产品的处理符合要求； </w:t>
      </w:r>
    </w:p>
    <w:p w14:paraId="61303AD5" w14:textId="77777777" w:rsidR="009A0383" w:rsidRDefault="008C56F3">
      <w:pPr>
        <w:pStyle w:val="af8"/>
      </w:pPr>
      <w:r>
        <w:rPr>
          <w:rFonts w:hint="eastAsia"/>
        </w:rPr>
        <w:t xml:space="preserve">应监督审核细胞产品的召回和销毁； </w:t>
      </w:r>
    </w:p>
    <w:p w14:paraId="124DD7F8" w14:textId="77777777" w:rsidR="009A0383" w:rsidRDefault="008C56F3">
      <w:pPr>
        <w:pStyle w:val="af8"/>
      </w:pPr>
      <w:r>
        <w:rPr>
          <w:rFonts w:hint="eastAsia"/>
        </w:rPr>
        <w:t xml:space="preserve">应确保各项确认及验证均已完成，如工艺验证、设备确认、无菌技术验证、方法学确认等； </w:t>
      </w:r>
    </w:p>
    <w:p w14:paraId="4F630FB9" w14:textId="77777777" w:rsidR="009A0383" w:rsidRDefault="008C56F3">
      <w:pPr>
        <w:pStyle w:val="af8"/>
      </w:pPr>
      <w:r>
        <w:rPr>
          <w:rFonts w:hint="eastAsia"/>
        </w:rPr>
        <w:t>应及时调查和评估各类污染事件。</w:t>
      </w:r>
    </w:p>
    <w:p w14:paraId="265F02C0" w14:textId="77777777" w:rsidR="009A0383" w:rsidRDefault="008C56F3">
      <w:pPr>
        <w:pStyle w:val="afff5"/>
        <w:spacing w:before="156" w:after="156"/>
      </w:pPr>
      <w:bookmarkStart w:id="113" w:name="_Toc152342472"/>
      <w:r>
        <w:rPr>
          <w:rFonts w:hint="eastAsia"/>
        </w:rPr>
        <w:lastRenderedPageBreak/>
        <w:t>监测过程控制</w:t>
      </w:r>
      <w:bookmarkEnd w:id="113"/>
    </w:p>
    <w:p w14:paraId="25F951B9" w14:textId="77777777" w:rsidR="009A0383" w:rsidRDefault="008C56F3">
      <w:pPr>
        <w:pStyle w:val="afffffe"/>
        <w:ind w:firstLine="420"/>
      </w:pPr>
      <w:r>
        <w:rPr>
          <w:rFonts w:hint="eastAsia"/>
        </w:rPr>
        <w:t>包括但不限于：</w:t>
      </w:r>
    </w:p>
    <w:p w14:paraId="68C0F51B" w14:textId="77777777" w:rsidR="009A0383" w:rsidRDefault="008C56F3">
      <w:pPr>
        <w:pStyle w:val="af8"/>
      </w:pPr>
      <w:r>
        <w:rPr>
          <w:rFonts w:hint="eastAsia"/>
        </w:rPr>
        <w:t xml:space="preserve">应建立独立的质量检测实验室，负责对样本、中间细胞产品、细胞产品、关键试剂耗材等的检测； </w:t>
      </w:r>
    </w:p>
    <w:p w14:paraId="4D87F0EA" w14:textId="77777777" w:rsidR="009A0383" w:rsidRDefault="008C56F3">
      <w:pPr>
        <w:pStyle w:val="af8"/>
      </w:pPr>
      <w:r>
        <w:rPr>
          <w:rFonts w:hint="eastAsia"/>
        </w:rPr>
        <w:t>应针对细胞产品类型和用途制定相应的质量检测控制关键点和质量标准；</w:t>
      </w:r>
    </w:p>
    <w:p w14:paraId="73320E42" w14:textId="77777777" w:rsidR="009A0383" w:rsidRDefault="008C56F3">
      <w:pPr>
        <w:pStyle w:val="af8"/>
      </w:pPr>
      <w:r>
        <w:rPr>
          <w:rFonts w:hint="eastAsia"/>
        </w:rPr>
        <w:t xml:space="preserve">应制定标准检测程序，用于样本、中间细胞产品、细胞产品、物料的取样和检测工作； </w:t>
      </w:r>
    </w:p>
    <w:p w14:paraId="6259DE3B" w14:textId="77777777" w:rsidR="009A0383" w:rsidRDefault="008C56F3">
      <w:pPr>
        <w:pStyle w:val="af8"/>
      </w:pPr>
      <w:r>
        <w:rPr>
          <w:rFonts w:hint="eastAsia"/>
        </w:rPr>
        <w:t xml:space="preserve">应制定留样制度，对需要留样的物料及产品按照要求留样管理； </w:t>
      </w:r>
    </w:p>
    <w:p w14:paraId="2CAF58C6" w14:textId="77777777" w:rsidR="009A0383" w:rsidRDefault="008C56F3">
      <w:pPr>
        <w:pStyle w:val="af8"/>
      </w:pPr>
      <w:r>
        <w:rPr>
          <w:rFonts w:hint="eastAsia"/>
        </w:rPr>
        <w:t xml:space="preserve">检测所用的关键试剂耗材、试剂盒等需经过药品管理部门或相关管理机构批准认可或经过确认和验证后方可投入使用； </w:t>
      </w:r>
    </w:p>
    <w:p w14:paraId="5DED6783" w14:textId="77777777" w:rsidR="009A0383" w:rsidRDefault="008C56F3">
      <w:pPr>
        <w:pStyle w:val="af8"/>
      </w:pPr>
      <w:r>
        <w:rPr>
          <w:rFonts w:hint="eastAsia"/>
        </w:rPr>
        <w:t>如需委托检测，应根据所委托项目的关键程度进行审计或者现场考察。</w:t>
      </w:r>
    </w:p>
    <w:p w14:paraId="77A906A5" w14:textId="77777777" w:rsidR="009A0383" w:rsidRDefault="008C56F3">
      <w:pPr>
        <w:pStyle w:val="afff9"/>
      </w:pPr>
      <w:r>
        <w:rPr>
          <w:rFonts w:hint="eastAsia"/>
        </w:rPr>
        <w:t>9.2.2适用于治疗用细胞产品临床后期及商业化生产阶段的过程控制。</w:t>
      </w:r>
    </w:p>
    <w:p w14:paraId="2A70E406" w14:textId="77777777" w:rsidR="009A0383" w:rsidRDefault="008C56F3">
      <w:pPr>
        <w:pStyle w:val="afff4"/>
        <w:spacing w:before="156" w:after="156"/>
      </w:pPr>
      <w:bookmarkStart w:id="114" w:name="_Toc152342473"/>
      <w:r>
        <w:rPr>
          <w:rFonts w:hint="eastAsia"/>
        </w:rPr>
        <w:t>质量保证</w:t>
      </w:r>
      <w:bookmarkEnd w:id="114"/>
    </w:p>
    <w:p w14:paraId="47E88C3A" w14:textId="77777777" w:rsidR="009A0383" w:rsidRDefault="008C56F3">
      <w:pPr>
        <w:pStyle w:val="afffffe"/>
        <w:ind w:firstLine="420"/>
      </w:pPr>
      <w:r>
        <w:rPr>
          <w:rFonts w:hint="eastAsia"/>
        </w:rPr>
        <w:t>应至少建立和实施以下质量保证措施：</w:t>
      </w:r>
    </w:p>
    <w:p w14:paraId="3F5862F0" w14:textId="77777777" w:rsidR="009A0383" w:rsidRDefault="008C56F3">
      <w:pPr>
        <w:pStyle w:val="af8"/>
      </w:pPr>
      <w:r>
        <w:rPr>
          <w:rFonts w:hint="eastAsia"/>
        </w:rPr>
        <w:t xml:space="preserve">关键物料和细胞产品的放行； </w:t>
      </w:r>
    </w:p>
    <w:p w14:paraId="3CD8712C" w14:textId="77777777" w:rsidR="009A0383" w:rsidRDefault="008C56F3">
      <w:pPr>
        <w:pStyle w:val="af8"/>
      </w:pPr>
      <w:r>
        <w:rPr>
          <w:rFonts w:hint="eastAsia"/>
        </w:rPr>
        <w:t xml:space="preserve">细胞产品稳定性考察； </w:t>
      </w:r>
    </w:p>
    <w:p w14:paraId="567A729C" w14:textId="77777777" w:rsidR="009A0383" w:rsidRDefault="008C56F3">
      <w:pPr>
        <w:pStyle w:val="af8"/>
      </w:pPr>
      <w:r>
        <w:rPr>
          <w:rFonts w:hint="eastAsia"/>
        </w:rPr>
        <w:t xml:space="preserve">变更控制； </w:t>
      </w:r>
    </w:p>
    <w:p w14:paraId="328BAB68" w14:textId="77777777" w:rsidR="009A0383" w:rsidRDefault="008C56F3">
      <w:pPr>
        <w:pStyle w:val="af8"/>
      </w:pPr>
      <w:r>
        <w:rPr>
          <w:rFonts w:hint="eastAsia"/>
        </w:rPr>
        <w:t xml:space="preserve">偏差处理； </w:t>
      </w:r>
    </w:p>
    <w:p w14:paraId="333B7B5D" w14:textId="77777777" w:rsidR="009A0383" w:rsidRDefault="008C56F3">
      <w:pPr>
        <w:pStyle w:val="af8"/>
      </w:pPr>
      <w:r>
        <w:rPr>
          <w:rFonts w:hint="eastAsia"/>
        </w:rPr>
        <w:t xml:space="preserve">不合格品/物料管理； </w:t>
      </w:r>
    </w:p>
    <w:p w14:paraId="0BF87CAC" w14:textId="77777777" w:rsidR="009A0383" w:rsidRDefault="008C56F3">
      <w:pPr>
        <w:pStyle w:val="af8"/>
      </w:pPr>
      <w:r>
        <w:rPr>
          <w:rFonts w:hint="eastAsia"/>
        </w:rPr>
        <w:t xml:space="preserve">供应商管理； </w:t>
      </w:r>
    </w:p>
    <w:p w14:paraId="56D39CD0" w14:textId="77777777" w:rsidR="009A0383" w:rsidRDefault="008C56F3">
      <w:pPr>
        <w:pStyle w:val="af8"/>
      </w:pPr>
      <w:r>
        <w:rPr>
          <w:rFonts w:hint="eastAsia"/>
        </w:rPr>
        <w:t xml:space="preserve">细胞产品质量回顾； </w:t>
      </w:r>
    </w:p>
    <w:p w14:paraId="0F33B899" w14:textId="77777777" w:rsidR="009A0383" w:rsidRDefault="008C56F3">
      <w:pPr>
        <w:pStyle w:val="af8"/>
      </w:pPr>
      <w:r>
        <w:rPr>
          <w:rFonts w:hint="eastAsia"/>
        </w:rPr>
        <w:t xml:space="preserve">自检和接受外部检查； </w:t>
      </w:r>
    </w:p>
    <w:p w14:paraId="4E3D81AD" w14:textId="77777777" w:rsidR="009A0383" w:rsidRDefault="008C56F3">
      <w:pPr>
        <w:pStyle w:val="af8"/>
      </w:pPr>
      <w:r>
        <w:rPr>
          <w:rFonts w:hint="eastAsia"/>
        </w:rPr>
        <w:t xml:space="preserve">纠正和预防措施； </w:t>
      </w:r>
    </w:p>
    <w:p w14:paraId="28A49740" w14:textId="77777777" w:rsidR="009A0383" w:rsidRDefault="008C56F3">
      <w:pPr>
        <w:pStyle w:val="af8"/>
      </w:pPr>
      <w:r>
        <w:rPr>
          <w:rFonts w:hint="eastAsia"/>
        </w:rPr>
        <w:t xml:space="preserve">退货及召回； </w:t>
      </w:r>
    </w:p>
    <w:p w14:paraId="4D4B3E14" w14:textId="77777777" w:rsidR="009A0383" w:rsidRDefault="008C56F3">
      <w:pPr>
        <w:pStyle w:val="af8"/>
      </w:pPr>
      <w:r>
        <w:rPr>
          <w:rFonts w:hint="eastAsia"/>
        </w:rPr>
        <w:t xml:space="preserve">投诉处理； </w:t>
      </w:r>
    </w:p>
    <w:p w14:paraId="5A995836" w14:textId="77777777" w:rsidR="009A0383" w:rsidRDefault="008C56F3">
      <w:pPr>
        <w:pStyle w:val="af8"/>
      </w:pPr>
      <w:r>
        <w:rPr>
          <w:rFonts w:hint="eastAsia"/>
        </w:rPr>
        <w:t>不良反应调查。</w:t>
      </w:r>
    </w:p>
    <w:p w14:paraId="47D9EC61" w14:textId="77777777" w:rsidR="009A0383" w:rsidRDefault="008C56F3">
      <w:pPr>
        <w:pStyle w:val="afff9"/>
      </w:pPr>
      <w:r>
        <w:rPr>
          <w:rFonts w:hint="eastAsia"/>
        </w:rPr>
        <w:t>9.3适用于治疗用细胞产品临床后期及商业化生产阶段的质量保证；临床早期阶段偏差及纠正预防，宜根据事件的严重程度建立相应的管理规程。</w:t>
      </w:r>
    </w:p>
    <w:p w14:paraId="0E4E1A23" w14:textId="77777777" w:rsidR="009A0383" w:rsidRDefault="008C56F3">
      <w:pPr>
        <w:pStyle w:val="afff3"/>
        <w:spacing w:before="312" w:after="312"/>
      </w:pPr>
      <w:bookmarkStart w:id="115" w:name="_Toc152342474"/>
      <w:r>
        <w:rPr>
          <w:rFonts w:hint="eastAsia"/>
        </w:rPr>
        <w:t>安全管理</w:t>
      </w:r>
      <w:bookmarkEnd w:id="115"/>
    </w:p>
    <w:p w14:paraId="654D5C79" w14:textId="77777777" w:rsidR="009A0383" w:rsidRDefault="008C56F3">
      <w:pPr>
        <w:pStyle w:val="afff4"/>
        <w:spacing w:before="156" w:after="156"/>
      </w:pPr>
      <w:bookmarkStart w:id="116" w:name="_Toc152342475"/>
      <w:r>
        <w:rPr>
          <w:rFonts w:hint="eastAsia"/>
        </w:rPr>
        <w:t>人员健康安全</w:t>
      </w:r>
      <w:bookmarkEnd w:id="116"/>
    </w:p>
    <w:p w14:paraId="63E16ACB" w14:textId="77777777" w:rsidR="009A0383" w:rsidRDefault="008C56F3">
      <w:pPr>
        <w:pStyle w:val="afffffe"/>
        <w:ind w:firstLine="420"/>
      </w:pPr>
      <w:r>
        <w:rPr>
          <w:rFonts w:hint="eastAsia"/>
        </w:rPr>
        <w:t>包括但不限于：</w:t>
      </w:r>
    </w:p>
    <w:p w14:paraId="59CAC99B" w14:textId="77777777" w:rsidR="009A0383" w:rsidRDefault="008C56F3">
      <w:pPr>
        <w:pStyle w:val="af8"/>
      </w:pPr>
      <w:r>
        <w:rPr>
          <w:rFonts w:hint="eastAsia"/>
        </w:rPr>
        <w:t xml:space="preserve">应建立人员卫生管理程序，包括人员健康、卫生习惯及着装等要求； </w:t>
      </w:r>
    </w:p>
    <w:p w14:paraId="53A533AC" w14:textId="77777777" w:rsidR="009A0383" w:rsidRDefault="008C56F3">
      <w:pPr>
        <w:pStyle w:val="af8"/>
      </w:pPr>
      <w:r>
        <w:rPr>
          <w:rFonts w:hint="eastAsia"/>
        </w:rPr>
        <w:t xml:space="preserve">全体人员均应接受健康安全培训，直接从事细胞产品制备的人员在上岗前应接受健康检查，以后每年至少进行1次健康检查；  </w:t>
      </w:r>
    </w:p>
    <w:p w14:paraId="03BC2AB3" w14:textId="77777777" w:rsidR="009A0383" w:rsidRDefault="008C56F3">
      <w:pPr>
        <w:pStyle w:val="af8"/>
      </w:pPr>
      <w:r>
        <w:rPr>
          <w:rFonts w:hint="eastAsia"/>
        </w:rPr>
        <w:t xml:space="preserve">外来人员进入洁净室（间）前应进行培训； </w:t>
      </w:r>
    </w:p>
    <w:p w14:paraId="64BEC701" w14:textId="77777777" w:rsidR="009A0383" w:rsidRDefault="008C56F3">
      <w:pPr>
        <w:pStyle w:val="af8"/>
      </w:pPr>
      <w:r>
        <w:rPr>
          <w:rFonts w:hint="eastAsia"/>
        </w:rPr>
        <w:t>返岗人员进入洁净室（间）时应进行健康状况确认，操作人员应穿戴手套，避免直接接触下列物质：</w:t>
      </w:r>
    </w:p>
    <w:p w14:paraId="05E55120" w14:textId="77777777" w:rsidR="009A0383" w:rsidRDefault="008C56F3">
      <w:pPr>
        <w:pStyle w:val="affffffffffff5"/>
        <w:numPr>
          <w:ilvl w:val="1"/>
          <w:numId w:val="36"/>
        </w:numPr>
        <w:ind w:left="1264" w:hanging="413"/>
      </w:pPr>
      <w:r>
        <w:rPr>
          <w:rFonts w:hint="eastAsia"/>
        </w:rPr>
        <w:t xml:space="preserve">血样、组织样品和中间品； </w:t>
      </w:r>
    </w:p>
    <w:p w14:paraId="4965F158" w14:textId="77777777" w:rsidR="009A0383" w:rsidRDefault="008C56F3">
      <w:pPr>
        <w:pStyle w:val="affffffffffff5"/>
        <w:numPr>
          <w:ilvl w:val="1"/>
          <w:numId w:val="36"/>
        </w:numPr>
        <w:ind w:left="1264" w:hanging="413"/>
      </w:pPr>
      <w:r>
        <w:rPr>
          <w:rFonts w:hint="eastAsia"/>
        </w:rPr>
        <w:t xml:space="preserve">细胞产品； </w:t>
      </w:r>
    </w:p>
    <w:p w14:paraId="66E8AA10" w14:textId="77777777" w:rsidR="009A0383" w:rsidRDefault="008C56F3">
      <w:pPr>
        <w:pStyle w:val="affffffffffff5"/>
        <w:numPr>
          <w:ilvl w:val="1"/>
          <w:numId w:val="36"/>
        </w:numPr>
        <w:ind w:left="1264" w:hanging="413"/>
      </w:pPr>
      <w:r>
        <w:rPr>
          <w:rFonts w:hint="eastAsia"/>
        </w:rPr>
        <w:t xml:space="preserve">与细胞产品直接接触的包装材料； </w:t>
      </w:r>
    </w:p>
    <w:p w14:paraId="06D113A3" w14:textId="77777777" w:rsidR="009A0383" w:rsidRDefault="008C56F3">
      <w:pPr>
        <w:pStyle w:val="2"/>
      </w:pPr>
      <w:r>
        <w:rPr>
          <w:rFonts w:hint="eastAsia"/>
        </w:rPr>
        <w:lastRenderedPageBreak/>
        <w:t>与细胞产品直接接触的设备表面。</w:t>
      </w:r>
    </w:p>
    <w:p w14:paraId="1DEB164E" w14:textId="77777777" w:rsidR="009A0383" w:rsidRDefault="008C56F3">
      <w:pPr>
        <w:pStyle w:val="afff4"/>
        <w:spacing w:before="156" w:after="156"/>
      </w:pPr>
      <w:bookmarkStart w:id="117" w:name="_Toc152342476"/>
      <w:r>
        <w:rPr>
          <w:rFonts w:hint="eastAsia"/>
        </w:rPr>
        <w:t>实验室安全</w:t>
      </w:r>
      <w:bookmarkEnd w:id="117"/>
    </w:p>
    <w:p w14:paraId="5EC369C1" w14:textId="77777777" w:rsidR="009A0383" w:rsidRDefault="008C56F3">
      <w:pPr>
        <w:pStyle w:val="afff5"/>
        <w:spacing w:before="156" w:after="156"/>
      </w:pPr>
      <w:bookmarkStart w:id="118" w:name="_Toc152342477"/>
      <w:r>
        <w:rPr>
          <w:rFonts w:hint="eastAsia"/>
        </w:rPr>
        <w:t>理化安全</w:t>
      </w:r>
      <w:bookmarkEnd w:id="118"/>
    </w:p>
    <w:p w14:paraId="09BCEC88" w14:textId="77777777" w:rsidR="009A0383" w:rsidRDefault="008C56F3">
      <w:pPr>
        <w:pStyle w:val="afffffffff9"/>
      </w:pPr>
      <w:r>
        <w:rPr>
          <w:rFonts w:hint="eastAsia"/>
        </w:rPr>
        <w:t>危险化学品的安全管理应符合</w:t>
      </w:r>
      <w:r>
        <w:t>SN/T 2294.5</w:t>
      </w:r>
      <w:r>
        <w:rPr>
          <w:rFonts w:hint="eastAsia"/>
        </w:rPr>
        <w:t>的规定。</w:t>
      </w:r>
    </w:p>
    <w:p w14:paraId="2FCAC199" w14:textId="77777777" w:rsidR="009A0383" w:rsidRDefault="008C56F3">
      <w:pPr>
        <w:pStyle w:val="afffffffff9"/>
      </w:pPr>
      <w:r>
        <w:rPr>
          <w:rFonts w:hint="eastAsia"/>
        </w:rPr>
        <w:t>应对紫外线、液氮、电力等使用过程进行管理。</w:t>
      </w:r>
    </w:p>
    <w:p w14:paraId="1071DA29" w14:textId="77777777" w:rsidR="009A0383" w:rsidRDefault="008C56F3">
      <w:pPr>
        <w:pStyle w:val="afff5"/>
        <w:spacing w:before="156" w:after="156"/>
      </w:pPr>
      <w:bookmarkStart w:id="119" w:name="_Toc152342478"/>
      <w:r>
        <w:rPr>
          <w:rFonts w:hint="eastAsia"/>
        </w:rPr>
        <w:t>生物安全</w:t>
      </w:r>
      <w:bookmarkEnd w:id="119"/>
    </w:p>
    <w:p w14:paraId="7ACB069F" w14:textId="77777777" w:rsidR="009A0383" w:rsidRDefault="008C56F3">
      <w:pPr>
        <w:pStyle w:val="afffffffff9"/>
      </w:pPr>
      <w:r>
        <w:rPr>
          <w:rFonts w:hint="eastAsia"/>
        </w:rPr>
        <w:t>应建立详细的样本接收程序，根据对所操作生物样本的危害风险大小，建设相应等级的生物安全防护设施，避免传染性疾病传播，设施建设应符合国家法律法规和</w:t>
      </w:r>
      <w:r>
        <w:t>GB 19489</w:t>
      </w:r>
      <w:r>
        <w:rPr>
          <w:rFonts w:hint="eastAsia"/>
        </w:rPr>
        <w:t>的规定。</w:t>
      </w:r>
    </w:p>
    <w:p w14:paraId="59C9F6A6" w14:textId="77777777" w:rsidR="009A0383" w:rsidRDefault="008C56F3">
      <w:pPr>
        <w:pStyle w:val="afffffffff9"/>
      </w:pPr>
      <w:r>
        <w:rPr>
          <w:rFonts w:hint="eastAsia"/>
        </w:rPr>
        <w:t>应建立风险评估和风险控制程序，持续进行危险识别、风险评估和实施必要的控制措施。</w:t>
      </w:r>
    </w:p>
    <w:p w14:paraId="340825EE" w14:textId="77777777" w:rsidR="009A0383" w:rsidRDefault="008C56F3">
      <w:pPr>
        <w:pStyle w:val="afff5"/>
        <w:spacing w:before="156" w:after="156"/>
      </w:pPr>
      <w:bookmarkStart w:id="120" w:name="_Toc152342479"/>
      <w:r>
        <w:rPr>
          <w:rFonts w:hint="eastAsia"/>
        </w:rPr>
        <w:t>危险废物处理</w:t>
      </w:r>
      <w:bookmarkEnd w:id="120"/>
    </w:p>
    <w:p w14:paraId="37A3FD51" w14:textId="77777777" w:rsidR="009A0383" w:rsidRDefault="008C56F3">
      <w:pPr>
        <w:pStyle w:val="afffffffff9"/>
      </w:pPr>
      <w:r>
        <w:rPr>
          <w:rFonts w:hint="eastAsia"/>
        </w:rPr>
        <w:t>危险废物处理应符合相关国家和行业标准的规定，根据危险废物的性质和危险性不同分类处理。</w:t>
      </w:r>
    </w:p>
    <w:p w14:paraId="2939EECF" w14:textId="77777777" w:rsidR="009A0383" w:rsidRDefault="008C56F3">
      <w:pPr>
        <w:pStyle w:val="afffffffff9"/>
      </w:pPr>
      <w:r>
        <w:rPr>
          <w:rFonts w:hint="eastAsia"/>
        </w:rPr>
        <w:t>危险废物应弃置于专用的、有标识的容器内，装量不应超过建议的装载容量。</w:t>
      </w:r>
    </w:p>
    <w:p w14:paraId="2E8B41A2" w14:textId="77777777" w:rsidR="009A0383" w:rsidRDefault="008C56F3">
      <w:pPr>
        <w:pStyle w:val="afffffffff9"/>
      </w:pPr>
      <w:r>
        <w:rPr>
          <w:rFonts w:hint="eastAsia"/>
        </w:rPr>
        <w:t>危险废物应由经过培训的人员进行处理，处理人员应穿戴适当的个体防护装备。</w:t>
      </w:r>
    </w:p>
    <w:p w14:paraId="2F61B3CD" w14:textId="77777777" w:rsidR="009A0383" w:rsidRDefault="008C56F3">
      <w:pPr>
        <w:pStyle w:val="afffffffff9"/>
      </w:pPr>
      <w:r>
        <w:rPr>
          <w:rFonts w:hint="eastAsia"/>
        </w:rPr>
        <w:t>应在实验室内消毒灭活含活性、高致病性生物因子的废物。</w:t>
      </w:r>
    </w:p>
    <w:p w14:paraId="523B920B" w14:textId="77777777" w:rsidR="009A0383" w:rsidRDefault="008C56F3">
      <w:pPr>
        <w:pStyle w:val="afffffffff9"/>
      </w:pPr>
      <w:r>
        <w:rPr>
          <w:rFonts w:hint="eastAsia"/>
        </w:rPr>
        <w:t>污染物应经原位灭活后集中处理，其处理措施应符合《医疗废物管理条例》的规定。</w:t>
      </w:r>
    </w:p>
    <w:p w14:paraId="525E9047" w14:textId="77777777" w:rsidR="009A0383" w:rsidRDefault="008C56F3">
      <w:pPr>
        <w:pStyle w:val="afff5"/>
        <w:spacing w:before="156" w:after="156"/>
      </w:pPr>
      <w:bookmarkStart w:id="121" w:name="_Toc152342480"/>
      <w:r>
        <w:rPr>
          <w:rFonts w:hint="eastAsia"/>
        </w:rPr>
        <w:t>应急管理</w:t>
      </w:r>
      <w:bookmarkEnd w:id="121"/>
    </w:p>
    <w:p w14:paraId="10D1DD4C" w14:textId="77777777" w:rsidR="009A0383" w:rsidRDefault="008C56F3">
      <w:pPr>
        <w:pStyle w:val="afffffffff9"/>
      </w:pPr>
      <w:r>
        <w:rPr>
          <w:rFonts w:hint="eastAsia"/>
        </w:rPr>
        <w:t>应建立应急管理程序，包括应急事件分类、处理、预防以及演习等内容。</w:t>
      </w:r>
    </w:p>
    <w:p w14:paraId="5E23567E" w14:textId="77777777" w:rsidR="009A0383" w:rsidRDefault="008C56F3">
      <w:pPr>
        <w:pStyle w:val="afffffffff9"/>
      </w:pPr>
      <w:r>
        <w:rPr>
          <w:rFonts w:hint="eastAsia"/>
        </w:rPr>
        <w:t>应制定各类突发事件应急预案。</w:t>
      </w:r>
    </w:p>
    <w:p w14:paraId="0CBA0E39" w14:textId="77777777" w:rsidR="009A0383" w:rsidRDefault="008C56F3">
      <w:pPr>
        <w:pStyle w:val="afffffffff9"/>
      </w:pPr>
      <w:r>
        <w:rPr>
          <w:rFonts w:hint="eastAsia"/>
        </w:rPr>
        <w:t>应急预案应包括负责人、组织架构、应急通讯、报告内容、个体防护和应对程序、应急、设备、撤离计划和路线、污染源隔离和消毒灭菌、人员隔离和救治、现场隔离和控制、风险沟通等内容。</w:t>
      </w:r>
    </w:p>
    <w:p w14:paraId="58C04A24" w14:textId="77777777" w:rsidR="009A0383" w:rsidRDefault="008C56F3">
      <w:pPr>
        <w:pStyle w:val="afffffffff9"/>
      </w:pPr>
      <w:r>
        <w:rPr>
          <w:rFonts w:hint="eastAsia"/>
        </w:rPr>
        <w:t>应定期组织应急演练。</w:t>
      </w:r>
    </w:p>
    <w:p w14:paraId="63E93213" w14:textId="77777777" w:rsidR="009A0383" w:rsidRDefault="008C56F3">
      <w:pPr>
        <w:pStyle w:val="afffffffff9"/>
      </w:pPr>
      <w:r>
        <w:rPr>
          <w:rFonts w:hint="eastAsia"/>
        </w:rPr>
        <w:t>所有人员应知晓应急行动计划、撤离路线和紧急撤离的集合地点。</w:t>
      </w:r>
    </w:p>
    <w:p w14:paraId="0432EB6E" w14:textId="77777777" w:rsidR="009A0383" w:rsidRDefault="009A0383">
      <w:pPr>
        <w:pStyle w:val="afff9"/>
        <w:numPr>
          <w:ilvl w:val="0"/>
          <w:numId w:val="0"/>
        </w:numPr>
        <w:adjustRightInd w:val="0"/>
        <w:snapToGrid w:val="0"/>
      </w:pPr>
    </w:p>
    <w:p w14:paraId="307E9D59" w14:textId="77777777" w:rsidR="009A0383" w:rsidRDefault="009A0383" w:rsidP="001C5505">
      <w:pPr>
        <w:pStyle w:val="afffffe"/>
        <w:ind w:firstLine="420"/>
      </w:pPr>
    </w:p>
    <w:p w14:paraId="046736A1" w14:textId="77777777" w:rsidR="009A0383" w:rsidRDefault="009A0383" w:rsidP="001C5505">
      <w:pPr>
        <w:pStyle w:val="afffffe"/>
        <w:ind w:firstLine="420"/>
      </w:pPr>
    </w:p>
    <w:p w14:paraId="06A7630F" w14:textId="77777777" w:rsidR="009A0383" w:rsidRDefault="009A0383" w:rsidP="001C5505">
      <w:pPr>
        <w:pStyle w:val="afffffe"/>
        <w:ind w:firstLine="420"/>
      </w:pPr>
    </w:p>
    <w:p w14:paraId="5E8FDC23" w14:textId="77777777" w:rsidR="009A0383" w:rsidRDefault="009A0383" w:rsidP="001C5505">
      <w:pPr>
        <w:pStyle w:val="afffffe"/>
        <w:ind w:firstLine="420"/>
      </w:pPr>
    </w:p>
    <w:p w14:paraId="4FFD1291" w14:textId="77777777" w:rsidR="009A0383" w:rsidRDefault="009A0383" w:rsidP="001C5505">
      <w:pPr>
        <w:pStyle w:val="afffffe"/>
        <w:ind w:firstLine="420"/>
      </w:pPr>
    </w:p>
    <w:p w14:paraId="3ABE1513" w14:textId="77777777" w:rsidR="009A0383" w:rsidRDefault="008C56F3" w:rsidP="001C5505">
      <w:pPr>
        <w:pStyle w:val="afffffe"/>
        <w:ind w:firstLine="420"/>
        <w:jc w:val="center"/>
        <w:rPr>
          <w:rFonts w:ascii="黑体" w:eastAsia="黑体" w:hAnsi="黑体" w:cs="黑体"/>
        </w:rPr>
      </w:pPr>
      <w:r>
        <w:rPr>
          <w:rFonts w:ascii="黑体" w:eastAsia="黑体" w:hAnsi="黑体" w:cs="黑体" w:hint="eastAsia"/>
        </w:rPr>
        <w:t>参考文献</w:t>
      </w:r>
    </w:p>
    <w:p w14:paraId="293B4FEC" w14:textId="77777777" w:rsidR="009A0383" w:rsidRDefault="009A0383" w:rsidP="001C5505">
      <w:pPr>
        <w:pStyle w:val="afffffe"/>
        <w:ind w:firstLine="420"/>
        <w:rPr>
          <w:rFonts w:hAnsi="宋体" w:cs="宋体"/>
        </w:rPr>
      </w:pPr>
    </w:p>
    <w:p w14:paraId="6375D84A" w14:textId="77777777" w:rsidR="009A0383" w:rsidRDefault="008C56F3" w:rsidP="001C5505">
      <w:pPr>
        <w:pStyle w:val="afffffe"/>
        <w:ind w:firstLine="420"/>
        <w:rPr>
          <w:rFonts w:hAnsi="宋体" w:cs="宋体"/>
        </w:rPr>
      </w:pPr>
      <w:r>
        <w:rPr>
          <w:rFonts w:hAnsi="宋体" w:cs="宋体" w:hint="eastAsia"/>
        </w:rPr>
        <w:t xml:space="preserve">[1] </w:t>
      </w:r>
      <w:r>
        <w:rPr>
          <w:rFonts w:hint="eastAsia"/>
        </w:rPr>
        <w:t>《药品生产质量管理规范》</w:t>
      </w:r>
    </w:p>
    <w:p w14:paraId="3AF77AA1" w14:textId="77777777" w:rsidR="009A0383" w:rsidRDefault="008C56F3" w:rsidP="001C5505">
      <w:pPr>
        <w:pStyle w:val="afffffe"/>
        <w:ind w:firstLine="420"/>
        <w:rPr>
          <w:rFonts w:hAnsi="宋体" w:cs="宋体"/>
        </w:rPr>
      </w:pPr>
      <w:r>
        <w:rPr>
          <w:rFonts w:hAnsi="宋体" w:cs="宋体" w:hint="eastAsia"/>
        </w:rPr>
        <w:t xml:space="preserve">[2] </w:t>
      </w:r>
      <w:r>
        <w:rPr>
          <w:rFonts w:hint="eastAsia"/>
        </w:rPr>
        <w:t>《干细胞制剂质量控制和临床前研究指导原则》</w:t>
      </w:r>
    </w:p>
    <w:p w14:paraId="432853F8" w14:textId="77777777" w:rsidR="009A0383" w:rsidRDefault="008C56F3" w:rsidP="001C5505">
      <w:pPr>
        <w:pStyle w:val="afffffe"/>
        <w:ind w:firstLine="420"/>
        <w:rPr>
          <w:rFonts w:hAnsi="宋体" w:cs="宋体"/>
        </w:rPr>
      </w:pPr>
      <w:r>
        <w:rPr>
          <w:rFonts w:hAnsi="宋体" w:cs="宋体" w:hint="eastAsia"/>
        </w:rPr>
        <w:t xml:space="preserve">[3] </w:t>
      </w:r>
      <w:r>
        <w:rPr>
          <w:rFonts w:hint="eastAsia"/>
        </w:rPr>
        <w:t>《医疗废物管理条例》</w:t>
      </w:r>
    </w:p>
    <w:p w14:paraId="7D2A36FE" w14:textId="77777777" w:rsidR="001C5505" w:rsidRDefault="001C5505" w:rsidP="001C5505">
      <w:pPr>
        <w:pStyle w:val="afffffe"/>
        <w:ind w:firstLine="420"/>
        <w:rPr>
          <w:rFonts w:hAnsi="宋体" w:cs="宋体"/>
        </w:rPr>
      </w:pPr>
      <w:r>
        <w:rPr>
          <w:rFonts w:hAnsi="宋体" w:cs="宋体" w:hint="eastAsia"/>
        </w:rPr>
        <w:t xml:space="preserve">[4] </w:t>
      </w:r>
      <w:r>
        <w:rPr>
          <w:rFonts w:hint="eastAsia"/>
        </w:rPr>
        <w:t>《细胞治疗产品生产质量管理指南》</w:t>
      </w:r>
    </w:p>
    <w:p w14:paraId="578CAFAC" w14:textId="77777777" w:rsidR="009A0383" w:rsidRDefault="009A0383" w:rsidP="001C5505">
      <w:pPr>
        <w:pStyle w:val="afffffe"/>
        <w:ind w:firstLine="420"/>
      </w:pPr>
    </w:p>
    <w:p w14:paraId="4B3C4DFF" w14:textId="77777777" w:rsidR="009A0383" w:rsidRDefault="008C56F3">
      <w:pPr>
        <w:pStyle w:val="afffffe"/>
        <w:ind w:firstLineChars="0" w:firstLine="0"/>
        <w:jc w:val="center"/>
      </w:pPr>
      <w:bookmarkStart w:id="122" w:name="BookMark8"/>
      <w:bookmarkEnd w:id="24"/>
      <w:r>
        <w:rPr>
          <w:noProof/>
        </w:rPr>
        <w:drawing>
          <wp:inline distT="0" distB="0" distL="0" distR="0" wp14:anchorId="700378D6" wp14:editId="503FA3A6">
            <wp:extent cx="1485900" cy="31750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9" cstate="print"/>
                    <a:stretch>
                      <a:fillRect/>
                    </a:stretch>
                  </pic:blipFill>
                  <pic:spPr>
                    <a:xfrm>
                      <a:off x="0" y="0"/>
                      <a:ext cx="1485900" cy="317500"/>
                    </a:xfrm>
                    <a:prstGeom prst="rect">
                      <a:avLst/>
                    </a:prstGeom>
                  </pic:spPr>
                </pic:pic>
              </a:graphicData>
            </a:graphic>
          </wp:inline>
        </w:drawing>
      </w:r>
      <w:bookmarkEnd w:id="122"/>
    </w:p>
    <w:sectPr w:rsidR="009A0383">
      <w:pgSz w:w="11906" w:h="16838"/>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34B17" w14:textId="77777777" w:rsidR="000042B0" w:rsidRDefault="000042B0">
      <w:pPr>
        <w:spacing w:line="240" w:lineRule="auto"/>
      </w:pPr>
      <w:r>
        <w:separator/>
      </w:r>
    </w:p>
  </w:endnote>
  <w:endnote w:type="continuationSeparator" w:id="0">
    <w:p w14:paraId="1FC9EAB7" w14:textId="77777777" w:rsidR="000042B0" w:rsidRDefault="000042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3EFE8" w14:textId="77777777" w:rsidR="009A0383" w:rsidRDefault="008C56F3">
    <w:pPr>
      <w:pStyle w:val="affff7"/>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F8812" w14:textId="77777777" w:rsidR="009A0383" w:rsidRDefault="009A0383">
    <w:pPr>
      <w:pStyle w:val="afff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C15B2" w14:textId="77777777" w:rsidR="009A0383" w:rsidRDefault="009A0383">
    <w:pPr>
      <w:pStyle w:val="affff7"/>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116EB" w14:textId="77777777" w:rsidR="009A0383" w:rsidRDefault="008C56F3">
    <w:pPr>
      <w:pStyle w:val="afffffb"/>
    </w:pPr>
    <w:r>
      <w:fldChar w:fldCharType="begin"/>
    </w:r>
    <w:r>
      <w:instrText>PAGE   \* MERGEFORMAT</w:instrText>
    </w:r>
    <w:r>
      <w:fldChar w:fldCharType="separate"/>
    </w:r>
    <w:r w:rsidR="00E63552" w:rsidRPr="00E63552">
      <w:rPr>
        <w:noProof/>
        <w:lang w:val="zh-CN"/>
      </w:rPr>
      <w:t>III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6777B6" w14:textId="77777777" w:rsidR="000042B0" w:rsidRDefault="000042B0">
      <w:pPr>
        <w:spacing w:line="240" w:lineRule="auto"/>
      </w:pPr>
      <w:r>
        <w:separator/>
      </w:r>
    </w:p>
  </w:footnote>
  <w:footnote w:type="continuationSeparator" w:id="0">
    <w:p w14:paraId="76D878CE" w14:textId="77777777" w:rsidR="000042B0" w:rsidRDefault="000042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C1DE8" w14:textId="77777777" w:rsidR="009A0383" w:rsidRDefault="009A0383">
    <w:pPr>
      <w:pStyle w:val="af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62696" w14:textId="77777777" w:rsidR="009A0383" w:rsidRDefault="008C56F3">
    <w:pPr>
      <w:pStyle w:val="affff9"/>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5A2B7" w14:textId="77777777" w:rsidR="009A0383" w:rsidRDefault="009A0383">
    <w:pPr>
      <w:pStyle w:val="af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F687C" w14:textId="77777777" w:rsidR="009A0383" w:rsidRDefault="008C56F3">
    <w:pPr>
      <w:pStyle w:val="affff9"/>
      <w:jc w:val="right"/>
      <w:rPr>
        <w:lang w:val="fr-FR"/>
      </w:rPr>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DB 61/T XXXX—XXXX</w:t>
    </w:r>
    <w:r>
      <w:rPr>
        <w:lang w:val="fr-F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CD37E" w14:textId="6196B27A" w:rsidR="009A0383" w:rsidRDefault="008C56F3">
    <w:pPr>
      <w:pStyle w:val="affffff3"/>
    </w:pPr>
    <w:r>
      <w:fldChar w:fldCharType="begin"/>
    </w:r>
    <w:r>
      <w:instrText xml:space="preserve"> STYLEREF  标准文件_文件编号  \* MERGEFORMAT </w:instrText>
    </w:r>
    <w:r>
      <w:fldChar w:fldCharType="separate"/>
    </w:r>
    <w:r w:rsidR="001970E3">
      <w:rPr>
        <w:noProof/>
      </w:rPr>
      <w:t>DB 61/T XXXX</w:t>
    </w:r>
    <w:r w:rsidR="001970E3">
      <w:rPr>
        <w:noProof/>
      </w:rPr>
      <w:t>—</w:t>
    </w:r>
    <w:r w:rsidR="001970E3">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568"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f4"/>
      <w:suff w:val="nothing"/>
      <w:lvlText w:val="%1.%2.%3　"/>
      <w:lvlJc w:val="left"/>
      <w:pPr>
        <w:ind w:left="567"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11" w15:restartNumberingAfterBreak="0">
    <w:nsid w:val="22C5281E"/>
    <w:multiLevelType w:val="multilevel"/>
    <w:tmpl w:val="22C5281E"/>
    <w:lvl w:ilvl="0">
      <w:start w:val="1"/>
      <w:numFmt w:val="lowerLetter"/>
      <w:suff w:val="nothing"/>
      <w:lvlText w:val="%1   "/>
      <w:lvlJc w:val="left"/>
      <w:pPr>
        <w:ind w:left="544" w:hanging="181"/>
      </w:pPr>
      <w:rPr>
        <w:rFonts w:ascii="宋体" w:eastAsia="宋体" w:hAnsi="宋体" w:hint="eastAsia"/>
        <w:b w:val="0"/>
        <w:i w:val="0"/>
        <w:sz w:val="18"/>
        <w:vertAlign w:val="superscript"/>
      </w:rPr>
    </w:lvl>
    <w:lvl w:ilvl="1">
      <w:start w:val="1"/>
      <w:numFmt w:val="lowerLetter"/>
      <w:lvlText w:val="%2"/>
      <w:lvlJc w:val="left"/>
      <w:pPr>
        <w:tabs>
          <w:tab w:val="left" w:pos="57"/>
        </w:tabs>
        <w:ind w:left="363" w:hanging="363"/>
      </w:pPr>
    </w:lvl>
    <w:lvl w:ilvl="2">
      <w:start w:val="1"/>
      <w:numFmt w:val="lowerRoman"/>
      <w:lvlText w:val="%3."/>
      <w:lvlJc w:val="right"/>
      <w:pPr>
        <w:tabs>
          <w:tab w:val="left" w:pos="57"/>
        </w:tabs>
        <w:ind w:left="363" w:hanging="363"/>
      </w:pPr>
    </w:lvl>
    <w:lvl w:ilvl="3">
      <w:start w:val="1"/>
      <w:numFmt w:val="decimal"/>
      <w:lvlText w:val="%4."/>
      <w:lvlJc w:val="left"/>
      <w:pPr>
        <w:tabs>
          <w:tab w:val="left" w:pos="57"/>
        </w:tabs>
        <w:ind w:left="363" w:hanging="363"/>
      </w:pPr>
    </w:lvl>
    <w:lvl w:ilvl="4">
      <w:start w:val="1"/>
      <w:numFmt w:val="lowerLetter"/>
      <w:lvlText w:val="%5)"/>
      <w:lvlJc w:val="left"/>
      <w:pPr>
        <w:tabs>
          <w:tab w:val="left" w:pos="57"/>
        </w:tabs>
        <w:ind w:left="363" w:hanging="363"/>
      </w:pPr>
    </w:lvl>
    <w:lvl w:ilvl="5">
      <w:start w:val="1"/>
      <w:numFmt w:val="lowerRoman"/>
      <w:lvlText w:val="%6."/>
      <w:lvlJc w:val="right"/>
      <w:pPr>
        <w:tabs>
          <w:tab w:val="left" w:pos="57"/>
        </w:tabs>
        <w:ind w:left="363" w:hanging="363"/>
      </w:pPr>
    </w:lvl>
    <w:lvl w:ilvl="6">
      <w:start w:val="1"/>
      <w:numFmt w:val="decimal"/>
      <w:lvlText w:val="%7."/>
      <w:lvlJc w:val="left"/>
      <w:pPr>
        <w:tabs>
          <w:tab w:val="left" w:pos="57"/>
        </w:tabs>
        <w:ind w:left="363" w:hanging="363"/>
      </w:pPr>
    </w:lvl>
    <w:lvl w:ilvl="7">
      <w:start w:val="1"/>
      <w:numFmt w:val="lowerLetter"/>
      <w:lvlText w:val="%8)"/>
      <w:lvlJc w:val="left"/>
      <w:pPr>
        <w:tabs>
          <w:tab w:val="left" w:pos="57"/>
        </w:tabs>
        <w:ind w:left="363" w:hanging="363"/>
      </w:pPr>
    </w:lvl>
    <w:lvl w:ilvl="8">
      <w:start w:val="1"/>
      <w:numFmt w:val="lowerRoman"/>
      <w:lvlText w:val="%9."/>
      <w:lvlJc w:val="right"/>
      <w:pPr>
        <w:tabs>
          <w:tab w:val="left" w:pos="57"/>
        </w:tabs>
        <w:ind w:left="363" w:hanging="363"/>
      </w:pPr>
    </w:lvl>
  </w:abstractNum>
  <w:abstractNum w:abstractNumId="12" w15:restartNumberingAfterBreak="0">
    <w:nsid w:val="2C5917C3"/>
    <w:multiLevelType w:val="multilevel"/>
    <w:tmpl w:val="2C5917C3"/>
    <w:lvl w:ilvl="0">
      <w:start w:val="1"/>
      <w:numFmt w:val="none"/>
      <w:pStyle w:val="af8"/>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3" w15:restartNumberingAfterBreak="0">
    <w:nsid w:val="32F04FB2"/>
    <w:multiLevelType w:val="multilevel"/>
    <w:tmpl w:val="32F04FB2"/>
    <w:lvl w:ilvl="0">
      <w:start w:val="1"/>
      <w:numFmt w:val="lowerLetter"/>
      <w:pStyle w:val="afa"/>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44C50F90"/>
    <w:multiLevelType w:val="multilevel"/>
    <w:tmpl w:val="44C50F90"/>
    <w:lvl w:ilvl="0">
      <w:start w:val="1"/>
      <w:numFmt w:val="lowerLetter"/>
      <w:pStyle w:val="afb"/>
      <w:lvlText w:val="%1)"/>
      <w:lvlJc w:val="left"/>
      <w:pPr>
        <w:tabs>
          <w:tab w:val="left" w:pos="851"/>
        </w:tabs>
        <w:ind w:left="851" w:hanging="426"/>
      </w:pPr>
      <w:rPr>
        <w:rFonts w:ascii="宋体" w:eastAsia="宋体" w:hAnsi="Times New Roman" w:hint="eastAsia"/>
        <w:sz w:val="21"/>
      </w:rPr>
    </w:lvl>
    <w:lvl w:ilvl="1">
      <w:start w:val="1"/>
      <w:numFmt w:val="decimal"/>
      <w:pStyle w:val="afc"/>
      <w:lvlText w:val="%2)"/>
      <w:lvlJc w:val="left"/>
      <w:pPr>
        <w:tabs>
          <w:tab w:val="left"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15:restartNumberingAfterBreak="0">
    <w:nsid w:val="48802D1C"/>
    <w:multiLevelType w:val="multilevel"/>
    <w:tmpl w:val="48802D1C"/>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B733A5F"/>
    <w:multiLevelType w:val="multilevel"/>
    <w:tmpl w:val="4B733A5F"/>
    <w:lvl w:ilvl="0">
      <w:start w:val="1"/>
      <w:numFmt w:val="decimal"/>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7" w15:restartNumberingAfterBreak="0">
    <w:nsid w:val="4E5D0534"/>
    <w:multiLevelType w:val="multilevel"/>
    <w:tmpl w:val="4E5D0534"/>
    <w:lvl w:ilvl="0">
      <w:start w:val="1"/>
      <w:numFmt w:val="decimal"/>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4632751"/>
    <w:multiLevelType w:val="multilevel"/>
    <w:tmpl w:val="54632751"/>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9" w15:restartNumberingAfterBreak="0">
    <w:nsid w:val="557C2AF5"/>
    <w:multiLevelType w:val="multilevel"/>
    <w:tmpl w:val="557C2AF5"/>
    <w:lvl w:ilvl="0">
      <w:start w:val="1"/>
      <w:numFmt w:val="decimal"/>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15:restartNumberingAfterBreak="0">
    <w:nsid w:val="5603797C"/>
    <w:multiLevelType w:val="multilevel"/>
    <w:tmpl w:val="5603797C"/>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multilevel"/>
    <w:tmpl w:val="564D2089"/>
    <w:lvl w:ilvl="0">
      <w:start w:val="1"/>
      <w:numFmt w:val="none"/>
      <w:pStyle w:val="aff6"/>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5E63562F"/>
    <w:multiLevelType w:val="multilevel"/>
    <w:tmpl w:val="5E63562F"/>
    <w:lvl w:ilvl="0">
      <w:start w:val="1"/>
      <w:numFmt w:val="decimal"/>
      <w:pStyle w:val="aff7"/>
      <w:suff w:val="nothing"/>
      <w:lvlText w:val="注%1："/>
      <w:lvlJc w:val="left"/>
      <w:pPr>
        <w:ind w:left="811" w:hanging="448"/>
      </w:pPr>
      <w:rPr>
        <w:rFonts w:ascii="黑体" w:eastAsia="黑体" w:hAnsi="黑体" w:hint="eastAsia"/>
        <w:b w:val="0"/>
        <w:i w:val="0"/>
        <w:sz w:val="18"/>
      </w:rPr>
    </w:lvl>
    <w:lvl w:ilvl="1">
      <w:start w:val="1"/>
      <w:numFmt w:val="lowerLetter"/>
      <w:lvlText w:val="%2)"/>
      <w:lvlJc w:val="left"/>
      <w:pPr>
        <w:tabs>
          <w:tab w:val="left" w:pos="0"/>
        </w:tabs>
        <w:ind w:left="992" w:hanging="629"/>
      </w:pPr>
    </w:lvl>
    <w:lvl w:ilvl="2">
      <w:start w:val="1"/>
      <w:numFmt w:val="lowerRoman"/>
      <w:lvlText w:val="%3."/>
      <w:lvlJc w:val="right"/>
      <w:pPr>
        <w:tabs>
          <w:tab w:val="left" w:pos="0"/>
        </w:tabs>
        <w:ind w:left="992" w:hanging="629"/>
      </w:pPr>
    </w:lvl>
    <w:lvl w:ilvl="3">
      <w:start w:val="1"/>
      <w:numFmt w:val="decimal"/>
      <w:lvlText w:val="%4."/>
      <w:lvlJc w:val="left"/>
      <w:pPr>
        <w:tabs>
          <w:tab w:val="left" w:pos="0"/>
        </w:tabs>
        <w:ind w:left="992" w:hanging="629"/>
      </w:pPr>
    </w:lvl>
    <w:lvl w:ilvl="4">
      <w:start w:val="1"/>
      <w:numFmt w:val="lowerLetter"/>
      <w:lvlText w:val="%5)"/>
      <w:lvlJc w:val="left"/>
      <w:pPr>
        <w:tabs>
          <w:tab w:val="left" w:pos="0"/>
        </w:tabs>
        <w:ind w:left="992" w:hanging="629"/>
      </w:pPr>
    </w:lvl>
    <w:lvl w:ilvl="5">
      <w:start w:val="1"/>
      <w:numFmt w:val="lowerRoman"/>
      <w:lvlText w:val="%6."/>
      <w:lvlJc w:val="right"/>
      <w:pPr>
        <w:tabs>
          <w:tab w:val="left" w:pos="0"/>
        </w:tabs>
        <w:ind w:left="992" w:hanging="629"/>
      </w:pPr>
    </w:lvl>
    <w:lvl w:ilvl="6">
      <w:start w:val="1"/>
      <w:numFmt w:val="decimal"/>
      <w:lvlText w:val="%7."/>
      <w:lvlJc w:val="left"/>
      <w:pPr>
        <w:tabs>
          <w:tab w:val="left" w:pos="0"/>
        </w:tabs>
        <w:ind w:left="992" w:hanging="629"/>
      </w:pPr>
    </w:lvl>
    <w:lvl w:ilvl="7">
      <w:start w:val="1"/>
      <w:numFmt w:val="lowerLetter"/>
      <w:lvlText w:val="%8)"/>
      <w:lvlJc w:val="left"/>
      <w:pPr>
        <w:tabs>
          <w:tab w:val="left" w:pos="0"/>
        </w:tabs>
        <w:ind w:left="992" w:hanging="629"/>
      </w:pPr>
    </w:lvl>
    <w:lvl w:ilvl="8">
      <w:start w:val="1"/>
      <w:numFmt w:val="lowerRoman"/>
      <w:lvlText w:val="%9."/>
      <w:lvlJc w:val="right"/>
      <w:pPr>
        <w:tabs>
          <w:tab w:val="left" w:pos="0"/>
        </w:tabs>
        <w:ind w:left="992" w:hanging="629"/>
      </w:pPr>
    </w:lvl>
  </w:abstractNum>
  <w:abstractNum w:abstractNumId="23" w15:restartNumberingAfterBreak="0">
    <w:nsid w:val="644622F9"/>
    <w:multiLevelType w:val="multilevel"/>
    <w:tmpl w:val="644622F9"/>
    <w:lvl w:ilvl="0">
      <w:start w:val="1"/>
      <w:numFmt w:val="upperRoman"/>
      <w:pStyle w:val="aff8"/>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4" w15:restartNumberingAfterBreak="0">
    <w:nsid w:val="646260FA"/>
    <w:multiLevelType w:val="multilevel"/>
    <w:tmpl w:val="646260FA"/>
    <w:lvl w:ilvl="0">
      <w:start w:val="1"/>
      <w:numFmt w:val="decimal"/>
      <w:pStyle w:val="aff9"/>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5"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15:restartNumberingAfterBreak="0">
    <w:nsid w:val="657D3FBC"/>
    <w:multiLevelType w:val="multilevel"/>
    <w:tmpl w:val="657D3FBC"/>
    <w:lvl w:ilvl="0">
      <w:start w:val="1"/>
      <w:numFmt w:val="upperLetter"/>
      <w:pStyle w:val="affa"/>
      <w:suff w:val="nothing"/>
      <w:lvlText w:val="附录%1"/>
      <w:lvlJc w:val="left"/>
      <w:pPr>
        <w:ind w:left="0" w:firstLine="0"/>
      </w:pPr>
      <w:rPr>
        <w:rFonts w:hint="eastAsia"/>
        <w:spacing w:val="100"/>
      </w:rPr>
    </w:lvl>
    <w:lvl w:ilvl="1">
      <w:start w:val="1"/>
      <w:numFmt w:val="decimal"/>
      <w:pStyle w:val="affb"/>
      <w:suff w:val="nothing"/>
      <w:lvlText w:val="%1.%2　"/>
      <w:lvlJc w:val="left"/>
      <w:pPr>
        <w:ind w:left="0" w:firstLine="0"/>
      </w:pPr>
      <w:rPr>
        <w:rFonts w:ascii="黑体" w:eastAsia="黑体" w:hint="eastAsia"/>
        <w:b w:val="0"/>
        <w:i w:val="0"/>
        <w:sz w:val="21"/>
      </w:rPr>
    </w:lvl>
    <w:lvl w:ilvl="2">
      <w:start w:val="1"/>
      <w:numFmt w:val="decimal"/>
      <w:pStyle w:val="affc"/>
      <w:suff w:val="nothing"/>
      <w:lvlText w:val="%1.%2.%3　"/>
      <w:lvlJc w:val="left"/>
      <w:pPr>
        <w:ind w:left="0" w:firstLine="0"/>
      </w:pPr>
      <w:rPr>
        <w:rFonts w:ascii="黑体" w:eastAsia="黑体" w:hint="eastAsia"/>
        <w:b w:val="0"/>
        <w:i w:val="0"/>
        <w:sz w:val="21"/>
      </w:rPr>
    </w:lvl>
    <w:lvl w:ilvl="3">
      <w:start w:val="1"/>
      <w:numFmt w:val="decimal"/>
      <w:pStyle w:val="affd"/>
      <w:suff w:val="nothing"/>
      <w:lvlText w:val="%1.%2.%3.%4　"/>
      <w:lvlJc w:val="left"/>
      <w:pPr>
        <w:ind w:left="0" w:firstLine="0"/>
      </w:pPr>
      <w:rPr>
        <w:rFonts w:ascii="黑体" w:eastAsia="黑体" w:hint="eastAsia"/>
        <w:b w:val="0"/>
        <w:i w:val="0"/>
        <w:sz w:val="21"/>
      </w:rPr>
    </w:lvl>
    <w:lvl w:ilvl="4">
      <w:start w:val="1"/>
      <w:numFmt w:val="decimal"/>
      <w:pStyle w:val="affe"/>
      <w:suff w:val="nothing"/>
      <w:lvlText w:val="%1.%2.%3.%4.%5　"/>
      <w:lvlJc w:val="left"/>
      <w:pPr>
        <w:ind w:left="0" w:firstLine="0"/>
      </w:pPr>
      <w:rPr>
        <w:rFonts w:ascii="黑体" w:eastAsia="黑体" w:hint="eastAsia"/>
        <w:b w:val="0"/>
        <w:i w:val="0"/>
        <w:sz w:val="21"/>
      </w:rPr>
    </w:lvl>
    <w:lvl w:ilvl="5">
      <w:start w:val="1"/>
      <w:numFmt w:val="decimal"/>
      <w:pStyle w:val="afff"/>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7"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15:restartNumberingAfterBreak="0">
    <w:nsid w:val="6CA41985"/>
    <w:multiLevelType w:val="multilevel"/>
    <w:tmpl w:val="6CA41985"/>
    <w:lvl w:ilvl="0">
      <w:start w:val="1"/>
      <w:numFmt w:val="decimal"/>
      <w:pStyle w:val="afff0"/>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6CE42AC1"/>
    <w:multiLevelType w:val="multilevel"/>
    <w:tmpl w:val="6CE42AC1"/>
    <w:lvl w:ilvl="0">
      <w:start w:val="1"/>
      <w:numFmt w:val="lowerLetter"/>
      <w:pStyle w:val="afff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CEA2025"/>
    <w:multiLevelType w:val="multilevel"/>
    <w:tmpl w:val="6CEA2025"/>
    <w:lvl w:ilvl="0">
      <w:start w:val="1"/>
      <w:numFmt w:val="none"/>
      <w:pStyle w:val="afff2"/>
      <w:suff w:val="nothing"/>
      <w:lvlText w:val="%1"/>
      <w:lvlJc w:val="left"/>
      <w:pPr>
        <w:ind w:left="0" w:firstLine="0"/>
      </w:pPr>
      <w:rPr>
        <w:rFonts w:hint="eastAsia"/>
      </w:rPr>
    </w:lvl>
    <w:lvl w:ilvl="1">
      <w:start w:val="1"/>
      <w:numFmt w:val="decimal"/>
      <w:pStyle w:val="afff3"/>
      <w:suff w:val="nothing"/>
      <w:lvlText w:val="%1%2　"/>
      <w:lvlJc w:val="left"/>
      <w:pPr>
        <w:ind w:left="0" w:firstLine="0"/>
      </w:pPr>
      <w:rPr>
        <w:rFonts w:ascii="黑体" w:eastAsia="黑体" w:hint="eastAsia"/>
        <w:b w:val="0"/>
        <w:i w:val="0"/>
        <w:sz w:val="21"/>
      </w:rPr>
    </w:lvl>
    <w:lvl w:ilvl="2">
      <w:start w:val="1"/>
      <w:numFmt w:val="decimal"/>
      <w:pStyle w:val="afff4"/>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5"/>
      <w:suff w:val="nothing"/>
      <w:lvlText w:val="%1%2.%3.%4　"/>
      <w:lvlJc w:val="left"/>
      <w:pPr>
        <w:ind w:left="0" w:firstLine="0"/>
      </w:pPr>
      <w:rPr>
        <w:rFonts w:ascii="黑体" w:eastAsia="黑体" w:hint="eastAsia"/>
        <w:b w:val="0"/>
        <w:i w:val="0"/>
        <w:sz w:val="21"/>
      </w:rPr>
    </w:lvl>
    <w:lvl w:ilvl="4">
      <w:start w:val="1"/>
      <w:numFmt w:val="decimal"/>
      <w:pStyle w:val="afff6"/>
      <w:suff w:val="nothing"/>
      <w:lvlText w:val="%1%2.%3.%4.%5　"/>
      <w:lvlJc w:val="left"/>
      <w:pPr>
        <w:ind w:left="0" w:firstLine="0"/>
      </w:pPr>
      <w:rPr>
        <w:rFonts w:ascii="黑体" w:eastAsia="黑体" w:hint="eastAsia"/>
        <w:b w:val="0"/>
        <w:i w:val="0"/>
        <w:sz w:val="21"/>
      </w:rPr>
    </w:lvl>
    <w:lvl w:ilvl="5">
      <w:start w:val="1"/>
      <w:numFmt w:val="decimal"/>
      <w:pStyle w:val="afff7"/>
      <w:suff w:val="nothing"/>
      <w:lvlText w:val="%1%2.%3.%4.%5.%6　"/>
      <w:lvlJc w:val="left"/>
      <w:pPr>
        <w:ind w:left="0" w:firstLine="0"/>
      </w:pPr>
      <w:rPr>
        <w:rFonts w:ascii="黑体" w:eastAsia="黑体" w:hint="eastAsia"/>
        <w:b w:val="0"/>
        <w:i w:val="0"/>
        <w:sz w:val="21"/>
      </w:rPr>
    </w:lvl>
    <w:lvl w:ilvl="6">
      <w:start w:val="1"/>
      <w:numFmt w:val="decimal"/>
      <w:pStyle w:val="afff8"/>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1" w15:restartNumberingAfterBreak="0">
    <w:nsid w:val="6DBF04F4"/>
    <w:multiLevelType w:val="multilevel"/>
    <w:tmpl w:val="6DBF04F4"/>
    <w:lvl w:ilvl="0">
      <w:start w:val="1"/>
      <w:numFmt w:val="none"/>
      <w:pStyle w:val="afff9"/>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2" w15:restartNumberingAfterBreak="0">
    <w:nsid w:val="6DF35F19"/>
    <w:multiLevelType w:val="multilevel"/>
    <w:tmpl w:val="6DF35F19"/>
    <w:lvl w:ilvl="0">
      <w:start w:val="1"/>
      <w:numFmt w:val="decimal"/>
      <w:pStyle w:val="afffa"/>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3" w15:restartNumberingAfterBreak="0">
    <w:nsid w:val="76933334"/>
    <w:multiLevelType w:val="multilevel"/>
    <w:tmpl w:val="76933334"/>
    <w:lvl w:ilvl="0">
      <w:start w:val="1"/>
      <w:numFmt w:val="none"/>
      <w:pStyle w:val="afffb"/>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30"/>
  </w:num>
  <w:num w:numId="3">
    <w:abstractNumId w:val="5"/>
  </w:num>
  <w:num w:numId="4">
    <w:abstractNumId w:val="26"/>
  </w:num>
  <w:num w:numId="5">
    <w:abstractNumId w:val="20"/>
  </w:num>
  <w:num w:numId="6">
    <w:abstractNumId w:val="15"/>
  </w:num>
  <w:num w:numId="7">
    <w:abstractNumId w:val="8"/>
  </w:num>
  <w:num w:numId="8">
    <w:abstractNumId w:val="3"/>
  </w:num>
  <w:num w:numId="9">
    <w:abstractNumId w:val="9"/>
  </w:num>
  <w:num w:numId="10">
    <w:abstractNumId w:val="18"/>
  </w:num>
  <w:num w:numId="11">
    <w:abstractNumId w:val="28"/>
  </w:num>
  <w:num w:numId="12">
    <w:abstractNumId w:val="13"/>
  </w:num>
  <w:num w:numId="13">
    <w:abstractNumId w:val="14"/>
  </w:num>
  <w:num w:numId="14">
    <w:abstractNumId w:val="7"/>
  </w:num>
  <w:num w:numId="15">
    <w:abstractNumId w:val="21"/>
  </w:num>
  <w:num w:numId="16">
    <w:abstractNumId w:val="24"/>
  </w:num>
  <w:num w:numId="17">
    <w:abstractNumId w:val="19"/>
  </w:num>
  <w:num w:numId="18">
    <w:abstractNumId w:val="32"/>
  </w:num>
  <w:num w:numId="19">
    <w:abstractNumId w:val="17"/>
  </w:num>
  <w:num w:numId="20">
    <w:abstractNumId w:val="1"/>
  </w:num>
  <w:num w:numId="21">
    <w:abstractNumId w:val="12"/>
  </w:num>
  <w:num w:numId="22">
    <w:abstractNumId w:val="33"/>
  </w:num>
  <w:num w:numId="23">
    <w:abstractNumId w:val="23"/>
  </w:num>
  <w:num w:numId="24">
    <w:abstractNumId w:val="6"/>
  </w:num>
  <w:num w:numId="25">
    <w:abstractNumId w:val="29"/>
  </w:num>
  <w:num w:numId="26">
    <w:abstractNumId w:val="31"/>
  </w:num>
  <w:num w:numId="27">
    <w:abstractNumId w:val="2"/>
  </w:num>
  <w:num w:numId="28">
    <w:abstractNumId w:val="4"/>
  </w:num>
  <w:num w:numId="29">
    <w:abstractNumId w:val="16"/>
  </w:num>
  <w:num w:numId="30">
    <w:abstractNumId w:val="27"/>
  </w:num>
  <w:num w:numId="31">
    <w:abstractNumId w:val="25"/>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ocumentProtection w:edit="forms" w:enforcement="1" w:cryptProviderType="rsaAES" w:cryptAlgorithmClass="hash" w:cryptAlgorithmType="typeAny" w:cryptAlgorithmSid="14" w:cryptSpinCount="100000" w:hash="RdWoYYiGDrywrkpyCEFOR9Zh3oQyB1h96KjMtqINWnOQuuEiHaZ97UndLvMHb1LwTM4e/A3pETY8ByZsNYcmGw==" w:salt="+1RE4Kp/eTG2YN0HcnZSL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M3NWU3OGE0Y2I0ZmQzZjhhM2M5NThiNWY2NGY1NzMifQ=="/>
  </w:docVars>
  <w:rsids>
    <w:rsidRoot w:val="00B16694"/>
    <w:rsid w:val="0000040A"/>
    <w:rsid w:val="00000A94"/>
    <w:rsid w:val="00001972"/>
    <w:rsid w:val="00001D9A"/>
    <w:rsid w:val="000042B0"/>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44E0"/>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9BD"/>
    <w:rsid w:val="0017340B"/>
    <w:rsid w:val="00173FB1"/>
    <w:rsid w:val="00176DFD"/>
    <w:rsid w:val="001852C9"/>
    <w:rsid w:val="00190087"/>
    <w:rsid w:val="001913C4"/>
    <w:rsid w:val="0019348F"/>
    <w:rsid w:val="00193A07"/>
    <w:rsid w:val="00194C95"/>
    <w:rsid w:val="00195C34"/>
    <w:rsid w:val="00196EF5"/>
    <w:rsid w:val="001970E3"/>
    <w:rsid w:val="001A1A53"/>
    <w:rsid w:val="001A234A"/>
    <w:rsid w:val="001A4CF3"/>
    <w:rsid w:val="001B06E8"/>
    <w:rsid w:val="001B71D0"/>
    <w:rsid w:val="001B71EE"/>
    <w:rsid w:val="001C04A8"/>
    <w:rsid w:val="001C2C03"/>
    <w:rsid w:val="001C42F7"/>
    <w:rsid w:val="001C49E5"/>
    <w:rsid w:val="001C5505"/>
    <w:rsid w:val="001C680C"/>
    <w:rsid w:val="001C7FEA"/>
    <w:rsid w:val="001D0499"/>
    <w:rsid w:val="001D0BBE"/>
    <w:rsid w:val="001D0ED4"/>
    <w:rsid w:val="001D212F"/>
    <w:rsid w:val="001D29D7"/>
    <w:rsid w:val="001D2DE7"/>
    <w:rsid w:val="001D411C"/>
    <w:rsid w:val="001E1B6A"/>
    <w:rsid w:val="001E2484"/>
    <w:rsid w:val="001E3CC4"/>
    <w:rsid w:val="001E4882"/>
    <w:rsid w:val="001E48D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3703"/>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2F97"/>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088B"/>
    <w:rsid w:val="00561475"/>
    <w:rsid w:val="0056487B"/>
    <w:rsid w:val="00564FB9"/>
    <w:rsid w:val="00573D9E"/>
    <w:rsid w:val="00580176"/>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1DFF"/>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0FA"/>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7CCB"/>
    <w:rsid w:val="007928E1"/>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17DFC"/>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56F3"/>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383"/>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9F049C"/>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16694"/>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A2B"/>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01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9D0"/>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DF751B"/>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52"/>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B94BC2"/>
    <w:rsid w:val="07510CA8"/>
    <w:rsid w:val="09327B55"/>
    <w:rsid w:val="28B95641"/>
    <w:rsid w:val="2B7B1378"/>
    <w:rsid w:val="40E0575B"/>
    <w:rsid w:val="43CC3E03"/>
    <w:rsid w:val="58464B33"/>
    <w:rsid w:val="5C6C547B"/>
    <w:rsid w:val="71341FE0"/>
    <w:rsid w:val="746E36DA"/>
    <w:rsid w:val="75BD63F4"/>
    <w:rsid w:val="7B771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D215E8D"/>
  <w15:docId w15:val="{823C5105-0DA0-4F52-9611-FEE7A0AC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c">
    <w:name w:val="Normal"/>
    <w:qFormat/>
    <w:pPr>
      <w:widowControl w:val="0"/>
      <w:adjustRightInd w:val="0"/>
      <w:spacing w:line="400" w:lineRule="exact"/>
      <w:jc w:val="both"/>
    </w:pPr>
    <w:rPr>
      <w:kern w:val="2"/>
      <w:sz w:val="21"/>
      <w:szCs w:val="21"/>
    </w:rPr>
  </w:style>
  <w:style w:type="paragraph" w:styleId="1">
    <w:name w:val="heading 1"/>
    <w:basedOn w:val="afffc"/>
    <w:next w:val="afffc"/>
    <w:link w:val="10"/>
    <w:qFormat/>
    <w:pPr>
      <w:keepNext/>
      <w:keepLines/>
      <w:spacing w:before="340" w:after="330" w:line="578" w:lineRule="auto"/>
      <w:outlineLvl w:val="0"/>
    </w:pPr>
    <w:rPr>
      <w:b/>
      <w:bCs/>
      <w:kern w:val="44"/>
      <w:sz w:val="44"/>
      <w:szCs w:val="44"/>
    </w:rPr>
  </w:style>
  <w:style w:type="paragraph" w:styleId="22">
    <w:name w:val="heading 2"/>
    <w:basedOn w:val="afffc"/>
    <w:next w:val="afffc"/>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c"/>
    <w:next w:val="afffc"/>
    <w:link w:val="30"/>
    <w:qFormat/>
    <w:pPr>
      <w:keepNext/>
      <w:keepLines/>
      <w:spacing w:before="260" w:after="260" w:line="416" w:lineRule="auto"/>
      <w:outlineLvl w:val="2"/>
    </w:pPr>
    <w:rPr>
      <w:b/>
      <w:bCs/>
      <w:sz w:val="32"/>
      <w:szCs w:val="32"/>
    </w:rPr>
  </w:style>
  <w:style w:type="paragraph" w:styleId="4">
    <w:name w:val="heading 4"/>
    <w:basedOn w:val="afffc"/>
    <w:next w:val="afffc"/>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c"/>
    <w:next w:val="afffc"/>
    <w:link w:val="50"/>
    <w:qFormat/>
    <w:pPr>
      <w:keepNext/>
      <w:keepLines/>
      <w:adjustRightInd/>
      <w:spacing w:before="280" w:after="290" w:line="376" w:lineRule="auto"/>
      <w:outlineLvl w:val="4"/>
    </w:pPr>
    <w:rPr>
      <w:b/>
      <w:bCs/>
      <w:sz w:val="28"/>
      <w:szCs w:val="28"/>
    </w:rPr>
  </w:style>
  <w:style w:type="paragraph" w:styleId="6">
    <w:name w:val="heading 6"/>
    <w:basedOn w:val="afffc"/>
    <w:next w:val="afffc"/>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c"/>
    <w:next w:val="afffc"/>
    <w:link w:val="70"/>
    <w:qFormat/>
    <w:pPr>
      <w:keepNext/>
      <w:keepLines/>
      <w:adjustRightInd/>
      <w:spacing w:before="240" w:after="64" w:line="320" w:lineRule="auto"/>
      <w:outlineLvl w:val="6"/>
    </w:pPr>
    <w:rPr>
      <w:b/>
      <w:bCs/>
      <w:sz w:val="24"/>
      <w:szCs w:val="24"/>
    </w:rPr>
  </w:style>
  <w:style w:type="paragraph" w:styleId="8">
    <w:name w:val="heading 8"/>
    <w:basedOn w:val="afffc"/>
    <w:next w:val="afffc"/>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c"/>
    <w:next w:val="afffc"/>
    <w:link w:val="90"/>
    <w:qFormat/>
    <w:pPr>
      <w:keepNext/>
      <w:keepLines/>
      <w:adjustRightInd/>
      <w:spacing w:before="240" w:after="64" w:line="320" w:lineRule="auto"/>
      <w:outlineLvl w:val="8"/>
    </w:pPr>
    <w:rPr>
      <w:rFonts w:ascii="Arial" w:eastAsia="黑体" w:hAnsi="Arial"/>
    </w:rPr>
  </w:style>
  <w:style w:type="character" w:default="1" w:styleId="afffd">
    <w:name w:val="Default Paragraph Font"/>
    <w:uiPriority w:val="1"/>
    <w:semiHidden/>
    <w:unhideWhenUsed/>
  </w:style>
  <w:style w:type="table" w:default="1" w:styleId="afffe">
    <w:name w:val="Normal Table"/>
    <w:uiPriority w:val="99"/>
    <w:semiHidden/>
    <w:unhideWhenUsed/>
    <w:tblPr>
      <w:tblInd w:w="0" w:type="dxa"/>
      <w:tblCellMar>
        <w:top w:w="0" w:type="dxa"/>
        <w:left w:w="108" w:type="dxa"/>
        <w:bottom w:w="0" w:type="dxa"/>
        <w:right w:w="108" w:type="dxa"/>
      </w:tblCellMar>
    </w:tblPr>
  </w:style>
  <w:style w:type="numbering" w:default="1" w:styleId="affff">
    <w:name w:val="No List"/>
    <w:uiPriority w:val="99"/>
    <w:semiHidden/>
    <w:unhideWhenUsed/>
  </w:style>
  <w:style w:type="paragraph" w:styleId="TOC7">
    <w:name w:val="toc 7"/>
    <w:basedOn w:val="afffc"/>
    <w:next w:val="afffc"/>
    <w:uiPriority w:val="39"/>
    <w:unhideWhenUsed/>
    <w:qFormat/>
    <w:pPr>
      <w:tabs>
        <w:tab w:val="right" w:leader="dot" w:pos="9344"/>
      </w:tabs>
      <w:spacing w:line="300" w:lineRule="exact"/>
      <w:ind w:left="1259"/>
    </w:pPr>
    <w:rPr>
      <w:rFonts w:ascii="宋体"/>
    </w:rPr>
  </w:style>
  <w:style w:type="paragraph" w:styleId="affff0">
    <w:name w:val="Normal Indent"/>
    <w:basedOn w:val="afffc"/>
    <w:qFormat/>
    <w:pPr>
      <w:ind w:firstLine="420"/>
    </w:pPr>
  </w:style>
  <w:style w:type="paragraph" w:styleId="affff1">
    <w:name w:val="Document Map"/>
    <w:basedOn w:val="afffc"/>
    <w:link w:val="affff2"/>
    <w:uiPriority w:val="99"/>
    <w:semiHidden/>
    <w:unhideWhenUsed/>
    <w:qFormat/>
    <w:rPr>
      <w:rFonts w:ascii="宋体"/>
      <w:sz w:val="18"/>
      <w:szCs w:val="18"/>
    </w:rPr>
  </w:style>
  <w:style w:type="paragraph" w:styleId="affff3">
    <w:name w:val="Body Text"/>
    <w:basedOn w:val="afffc"/>
    <w:link w:val="affff4"/>
    <w:qFormat/>
    <w:pPr>
      <w:spacing w:after="120"/>
    </w:pPr>
  </w:style>
  <w:style w:type="paragraph" w:styleId="TOC5">
    <w:name w:val="toc 5"/>
    <w:basedOn w:val="afffc"/>
    <w:next w:val="afffc"/>
    <w:uiPriority w:val="39"/>
    <w:unhideWhenUsed/>
    <w:qFormat/>
    <w:pPr>
      <w:ind w:left="839"/>
    </w:pPr>
    <w:rPr>
      <w:rFonts w:ascii="宋体"/>
    </w:rPr>
  </w:style>
  <w:style w:type="paragraph" w:styleId="TOC3">
    <w:name w:val="toc 3"/>
    <w:basedOn w:val="afffc"/>
    <w:next w:val="afffc"/>
    <w:uiPriority w:val="39"/>
    <w:unhideWhenUsed/>
    <w:qFormat/>
    <w:pPr>
      <w:spacing w:line="300" w:lineRule="exact"/>
      <w:ind w:left="420"/>
    </w:pPr>
    <w:rPr>
      <w:rFonts w:ascii="宋体"/>
    </w:rPr>
  </w:style>
  <w:style w:type="paragraph" w:styleId="affff5">
    <w:name w:val="Balloon Text"/>
    <w:basedOn w:val="afffc"/>
    <w:link w:val="affff6"/>
    <w:uiPriority w:val="99"/>
    <w:semiHidden/>
    <w:unhideWhenUsed/>
    <w:qFormat/>
    <w:rPr>
      <w:sz w:val="18"/>
      <w:szCs w:val="18"/>
    </w:rPr>
  </w:style>
  <w:style w:type="paragraph" w:styleId="affff7">
    <w:name w:val="footer"/>
    <w:basedOn w:val="afffc"/>
    <w:link w:val="affff8"/>
    <w:uiPriority w:val="99"/>
    <w:qFormat/>
    <w:pPr>
      <w:tabs>
        <w:tab w:val="center" w:pos="4153"/>
        <w:tab w:val="right" w:pos="8306"/>
      </w:tabs>
      <w:adjustRightInd/>
      <w:snapToGrid w:val="0"/>
      <w:spacing w:line="240" w:lineRule="auto"/>
      <w:jc w:val="right"/>
    </w:pPr>
    <w:rPr>
      <w:rFonts w:ascii="宋体"/>
      <w:sz w:val="18"/>
      <w:szCs w:val="18"/>
    </w:rPr>
  </w:style>
  <w:style w:type="paragraph" w:styleId="affff9">
    <w:name w:val="header"/>
    <w:basedOn w:val="afffc"/>
    <w:link w:val="affffa"/>
    <w:uiPriority w:val="99"/>
    <w:qFormat/>
    <w:pPr>
      <w:tabs>
        <w:tab w:val="center" w:pos="4153"/>
        <w:tab w:val="right" w:pos="8306"/>
      </w:tabs>
      <w:adjustRightInd/>
      <w:snapToGrid w:val="0"/>
      <w:jc w:val="center"/>
    </w:pPr>
    <w:rPr>
      <w:sz w:val="18"/>
      <w:szCs w:val="18"/>
    </w:rPr>
  </w:style>
  <w:style w:type="paragraph" w:styleId="TOC1">
    <w:name w:val="toc 1"/>
    <w:basedOn w:val="afffc"/>
    <w:next w:val="afffc"/>
    <w:uiPriority w:val="39"/>
    <w:unhideWhenUsed/>
    <w:qFormat/>
    <w:rPr>
      <w:rFonts w:ascii="宋体"/>
    </w:rPr>
  </w:style>
  <w:style w:type="paragraph" w:styleId="TOC4">
    <w:name w:val="toc 4"/>
    <w:basedOn w:val="afffc"/>
    <w:next w:val="afffc"/>
    <w:uiPriority w:val="39"/>
    <w:unhideWhenUsed/>
    <w:qFormat/>
    <w:pPr>
      <w:tabs>
        <w:tab w:val="right" w:leader="dot" w:pos="9344"/>
      </w:tabs>
      <w:spacing w:line="300" w:lineRule="exact"/>
      <w:ind w:left="629"/>
    </w:pPr>
    <w:rPr>
      <w:rFonts w:ascii="宋体"/>
    </w:rPr>
  </w:style>
  <w:style w:type="paragraph" w:styleId="affffb">
    <w:name w:val="footnote text"/>
    <w:basedOn w:val="afffc"/>
    <w:next w:val="afffc"/>
    <w:link w:val="affffc"/>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c"/>
    <w:next w:val="afffc"/>
    <w:uiPriority w:val="39"/>
    <w:unhideWhenUsed/>
    <w:qFormat/>
    <w:pPr>
      <w:spacing w:line="300" w:lineRule="exact"/>
      <w:ind w:left="1049"/>
    </w:pPr>
    <w:rPr>
      <w:rFonts w:ascii="宋体"/>
    </w:rPr>
  </w:style>
  <w:style w:type="paragraph" w:styleId="affffd">
    <w:name w:val="table of figures"/>
    <w:basedOn w:val="afffc"/>
    <w:next w:val="afffc"/>
    <w:semiHidden/>
    <w:qFormat/>
    <w:pPr>
      <w:adjustRightInd/>
      <w:spacing w:line="240" w:lineRule="auto"/>
      <w:jc w:val="left"/>
    </w:pPr>
    <w:rPr>
      <w:szCs w:val="24"/>
    </w:rPr>
  </w:style>
  <w:style w:type="paragraph" w:styleId="TOC2">
    <w:name w:val="toc 2"/>
    <w:basedOn w:val="afffc"/>
    <w:next w:val="afffc"/>
    <w:uiPriority w:val="39"/>
    <w:unhideWhenUsed/>
    <w:qFormat/>
    <w:pPr>
      <w:tabs>
        <w:tab w:val="right" w:leader="dot" w:pos="9344"/>
      </w:tabs>
      <w:spacing w:line="300" w:lineRule="exact"/>
      <w:ind w:left="210"/>
    </w:pPr>
    <w:rPr>
      <w:rFonts w:ascii="宋体"/>
    </w:rPr>
  </w:style>
  <w:style w:type="paragraph" w:styleId="affffe">
    <w:name w:val="Title"/>
    <w:basedOn w:val="afffc"/>
    <w:link w:val="afffff"/>
    <w:qFormat/>
    <w:pPr>
      <w:spacing w:before="240" w:after="60"/>
      <w:jc w:val="center"/>
      <w:outlineLvl w:val="0"/>
    </w:pPr>
    <w:rPr>
      <w:rFonts w:ascii="Arial" w:hAnsi="Arial" w:cs="Arial"/>
      <w:b/>
      <w:bCs/>
      <w:sz w:val="32"/>
      <w:szCs w:val="32"/>
    </w:rPr>
  </w:style>
  <w:style w:type="table" w:styleId="afffff0">
    <w:name w:val="Table Grid"/>
    <w:basedOn w:val="afff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1">
    <w:name w:val="Strong"/>
    <w:uiPriority w:val="22"/>
    <w:qFormat/>
    <w:rPr>
      <w:b/>
      <w:bCs/>
    </w:rPr>
  </w:style>
  <w:style w:type="character" w:styleId="afffff2">
    <w:name w:val="page number"/>
    <w:qFormat/>
    <w:rPr>
      <w:rFonts w:ascii="宋体" w:eastAsia="宋体" w:hAnsi="Times New Roman"/>
      <w:sz w:val="18"/>
    </w:rPr>
  </w:style>
  <w:style w:type="character" w:styleId="afffff3">
    <w:name w:val="Emphasis"/>
    <w:uiPriority w:val="20"/>
    <w:qFormat/>
    <w:rPr>
      <w:i/>
      <w:iCs/>
    </w:rPr>
  </w:style>
  <w:style w:type="character" w:styleId="afffff4">
    <w:name w:val="Hyperlink"/>
    <w:uiPriority w:val="99"/>
    <w:qFormat/>
    <w:rPr>
      <w:rFonts w:ascii="宋体" w:eastAsia="宋体" w:hAnsi="Times New Roman"/>
      <w:color w:val="auto"/>
      <w:spacing w:val="0"/>
      <w:w w:val="100"/>
      <w:position w:val="0"/>
      <w:sz w:val="21"/>
      <w:u w:val="none"/>
      <w:vertAlign w:val="baseline"/>
    </w:rPr>
  </w:style>
  <w:style w:type="character" w:styleId="afffff5">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a">
    <w:name w:val="页眉 字符"/>
    <w:link w:val="affff9"/>
    <w:uiPriority w:val="99"/>
    <w:qFormat/>
    <w:rPr>
      <w:kern w:val="2"/>
      <w:sz w:val="18"/>
      <w:szCs w:val="18"/>
    </w:rPr>
  </w:style>
  <w:style w:type="character" w:customStyle="1" w:styleId="affff8">
    <w:name w:val="页脚 字符"/>
    <w:link w:val="affff7"/>
    <w:uiPriority w:val="99"/>
    <w:qFormat/>
    <w:rPr>
      <w:rFonts w:ascii="宋体"/>
      <w:kern w:val="2"/>
      <w:sz w:val="18"/>
      <w:szCs w:val="18"/>
    </w:rPr>
  </w:style>
  <w:style w:type="character" w:customStyle="1" w:styleId="affff6">
    <w:name w:val="批注框文本 字符"/>
    <w:link w:val="affff5"/>
    <w:uiPriority w:val="99"/>
    <w:semiHidden/>
    <w:qFormat/>
    <w:rPr>
      <w:kern w:val="2"/>
      <w:sz w:val="18"/>
      <w:szCs w:val="18"/>
    </w:rPr>
  </w:style>
  <w:style w:type="paragraph" w:styleId="afffff6">
    <w:name w:val="Quote"/>
    <w:basedOn w:val="afffc"/>
    <w:next w:val="afffc"/>
    <w:link w:val="afffff7"/>
    <w:uiPriority w:val="29"/>
    <w:qFormat/>
    <w:rPr>
      <w:i/>
      <w:iCs/>
      <w:color w:val="000000"/>
    </w:rPr>
  </w:style>
  <w:style w:type="character" w:customStyle="1" w:styleId="afffff7">
    <w:name w:val="引用 字符"/>
    <w:link w:val="afffff6"/>
    <w:uiPriority w:val="29"/>
    <w:qFormat/>
    <w:rPr>
      <w:i/>
      <w:iCs/>
      <w:color w:val="000000"/>
      <w:kern w:val="2"/>
      <w:sz w:val="21"/>
      <w:szCs w:val="21"/>
    </w:rPr>
  </w:style>
  <w:style w:type="character" w:customStyle="1" w:styleId="afffff">
    <w:name w:val="标题 字符"/>
    <w:link w:val="affffe"/>
    <w:rPr>
      <w:rFonts w:ascii="Arial" w:hAnsi="Arial" w:cs="Arial"/>
      <w:b/>
      <w:bCs/>
      <w:kern w:val="2"/>
      <w:sz w:val="32"/>
      <w:szCs w:val="32"/>
    </w:rPr>
  </w:style>
  <w:style w:type="paragraph" w:customStyle="1" w:styleId="afffff8">
    <w:name w:val="标准标志"/>
    <w:next w:val="afffc"/>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9">
    <w:name w:val="标准称谓"/>
    <w:next w:val="afffc"/>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a">
    <w:name w:val="标准文件_页脚偶数页"/>
    <w:qFormat/>
    <w:pPr>
      <w:ind w:left="198"/>
    </w:pPr>
    <w:rPr>
      <w:rFonts w:ascii="宋体" w:hAnsi="Times New Roman"/>
      <w:sz w:val="18"/>
    </w:rPr>
  </w:style>
  <w:style w:type="paragraph" w:customStyle="1" w:styleId="afffffb">
    <w:name w:val="标准文件_页脚奇数页"/>
    <w:qFormat/>
    <w:pPr>
      <w:ind w:right="227"/>
      <w:jc w:val="right"/>
    </w:pPr>
    <w:rPr>
      <w:rFonts w:ascii="宋体" w:hAnsi="Times New Roman"/>
      <w:sz w:val="18"/>
    </w:rPr>
  </w:style>
  <w:style w:type="paragraph" w:customStyle="1" w:styleId="afffffc">
    <w:name w:val="标准书眉一"/>
    <w:qFormat/>
    <w:pPr>
      <w:jc w:val="both"/>
    </w:pPr>
    <w:rPr>
      <w:rFonts w:ascii="Times New Roman" w:hAnsi="Times New Roman"/>
    </w:rPr>
  </w:style>
  <w:style w:type="paragraph" w:customStyle="1" w:styleId="ICS">
    <w:name w:val="标准文件_ICS"/>
    <w:basedOn w:val="afffc"/>
    <w:qFormat/>
    <w:pPr>
      <w:spacing w:line="0" w:lineRule="atLeast"/>
    </w:pPr>
    <w:rPr>
      <w:rFonts w:ascii="黑体" w:eastAsia="黑体" w:hAnsi="宋体"/>
    </w:rPr>
  </w:style>
  <w:style w:type="paragraph" w:customStyle="1" w:styleId="afffffd">
    <w:name w:val="标准文件_标准正文"/>
    <w:basedOn w:val="afffc"/>
    <w:next w:val="afffffe"/>
    <w:qFormat/>
    <w:pPr>
      <w:snapToGrid w:val="0"/>
      <w:ind w:firstLineChars="200" w:firstLine="200"/>
    </w:pPr>
    <w:rPr>
      <w:kern w:val="0"/>
    </w:rPr>
  </w:style>
  <w:style w:type="paragraph" w:customStyle="1" w:styleId="afffffe">
    <w:name w:val="标准文件_段"/>
    <w:link w:val="Char"/>
    <w:qFormat/>
    <w:pPr>
      <w:autoSpaceDE w:val="0"/>
      <w:autoSpaceDN w:val="0"/>
      <w:ind w:firstLineChars="200" w:firstLine="200"/>
      <w:jc w:val="both"/>
    </w:pPr>
    <w:rPr>
      <w:rFonts w:ascii="宋体" w:hAnsi="Times New Roman"/>
      <w:sz w:val="21"/>
    </w:rPr>
  </w:style>
  <w:style w:type="paragraph" w:customStyle="1" w:styleId="affffff">
    <w:name w:val="标准文件_版本"/>
    <w:basedOn w:val="afffffd"/>
    <w:qFormat/>
    <w:pPr>
      <w:adjustRightInd/>
      <w:snapToGrid/>
      <w:ind w:firstLineChars="0" w:firstLine="0"/>
    </w:pPr>
    <w:rPr>
      <w:rFonts w:ascii="宋体" w:hAnsi="宋体"/>
      <w:kern w:val="2"/>
    </w:rPr>
  </w:style>
  <w:style w:type="paragraph" w:customStyle="1" w:styleId="affffff0">
    <w:name w:val="标准文件_标准部门"/>
    <w:basedOn w:val="afffc"/>
    <w:qFormat/>
    <w:pPr>
      <w:jc w:val="center"/>
    </w:pPr>
    <w:rPr>
      <w:rFonts w:ascii="黑体" w:eastAsia="黑体"/>
      <w:kern w:val="0"/>
      <w:sz w:val="44"/>
    </w:rPr>
  </w:style>
  <w:style w:type="paragraph" w:customStyle="1" w:styleId="affffff1">
    <w:name w:val="标准文件_标准代替"/>
    <w:basedOn w:val="afffc"/>
    <w:next w:val="afffc"/>
    <w:qFormat/>
    <w:pPr>
      <w:spacing w:line="310" w:lineRule="exact"/>
      <w:jc w:val="right"/>
    </w:pPr>
    <w:rPr>
      <w:rFonts w:ascii="宋体" w:hAnsi="宋体"/>
      <w:kern w:val="0"/>
    </w:rPr>
  </w:style>
  <w:style w:type="paragraph" w:customStyle="1" w:styleId="affffff2">
    <w:name w:val="标准文件_标准名称标题"/>
    <w:basedOn w:val="afffc"/>
    <w:next w:val="afffc"/>
    <w:qFormat/>
    <w:pPr>
      <w:widowControl/>
      <w:shd w:val="clear" w:color="FFFFFF" w:fill="FFFFFF"/>
      <w:adjustRightInd/>
      <w:spacing w:before="640" w:after="100"/>
      <w:jc w:val="center"/>
    </w:pPr>
    <w:rPr>
      <w:rFonts w:ascii="黑体" w:eastAsia="黑体"/>
      <w:kern w:val="0"/>
      <w:sz w:val="32"/>
    </w:rPr>
  </w:style>
  <w:style w:type="paragraph" w:customStyle="1" w:styleId="affffff3">
    <w:name w:val="标准文件_页眉奇数页"/>
    <w:next w:val="afffc"/>
    <w:qFormat/>
    <w:pPr>
      <w:tabs>
        <w:tab w:val="center" w:pos="4154"/>
        <w:tab w:val="right" w:pos="8306"/>
      </w:tabs>
      <w:spacing w:after="120"/>
      <w:jc w:val="right"/>
    </w:pPr>
    <w:rPr>
      <w:rFonts w:ascii="黑体" w:eastAsia="黑体" w:hAnsi="宋体"/>
      <w:sz w:val="21"/>
    </w:rPr>
  </w:style>
  <w:style w:type="paragraph" w:customStyle="1" w:styleId="affffff4">
    <w:name w:val="标准文件_页眉偶数页"/>
    <w:basedOn w:val="affffff3"/>
    <w:next w:val="afffc"/>
    <w:qFormat/>
    <w:pPr>
      <w:jc w:val="left"/>
    </w:pPr>
  </w:style>
  <w:style w:type="paragraph" w:customStyle="1" w:styleId="affffff5">
    <w:name w:val="标准文件_参考文献标题"/>
    <w:basedOn w:val="afffc"/>
    <w:next w:val="afffc"/>
    <w:qFormat/>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5">
    <w:name w:val="标准文件_二级条标题"/>
    <w:next w:val="afffffe"/>
    <w:qFormat/>
    <w:pPr>
      <w:widowControl w:val="0"/>
      <w:numPr>
        <w:ilvl w:val="3"/>
        <w:numId w:val="2"/>
      </w:numPr>
      <w:spacing w:beforeLines="50" w:afterLines="50"/>
      <w:jc w:val="both"/>
      <w:outlineLvl w:val="2"/>
    </w:pPr>
    <w:rPr>
      <w:rFonts w:ascii="黑体" w:eastAsia="黑体" w:hAnsi="Times New Roman"/>
      <w:sz w:val="21"/>
    </w:rPr>
  </w:style>
  <w:style w:type="character" w:customStyle="1" w:styleId="affffff6">
    <w:name w:val="标准文件_发布"/>
    <w:qFormat/>
    <w:rPr>
      <w:rFonts w:ascii="黑体" w:eastAsia="黑体"/>
      <w:spacing w:val="0"/>
      <w:w w:val="100"/>
      <w:position w:val="3"/>
      <w:sz w:val="28"/>
    </w:rPr>
  </w:style>
  <w:style w:type="paragraph" w:customStyle="1" w:styleId="ad">
    <w:name w:val="标准文件_方框数字列项"/>
    <w:basedOn w:val="afffffe"/>
    <w:qFormat/>
    <w:pPr>
      <w:numPr>
        <w:numId w:val="3"/>
      </w:numPr>
      <w:ind w:firstLineChars="0" w:firstLine="0"/>
    </w:pPr>
  </w:style>
  <w:style w:type="paragraph" w:customStyle="1" w:styleId="affffff7">
    <w:name w:val="标准文件_封面标准编号"/>
    <w:basedOn w:val="afffc"/>
    <w:next w:val="affffff1"/>
    <w:qFormat/>
    <w:pPr>
      <w:spacing w:line="310" w:lineRule="exact"/>
      <w:jc w:val="right"/>
    </w:pPr>
    <w:rPr>
      <w:rFonts w:ascii="黑体" w:eastAsia="黑体"/>
      <w:kern w:val="0"/>
      <w:sz w:val="28"/>
    </w:rPr>
  </w:style>
  <w:style w:type="paragraph" w:customStyle="1" w:styleId="affffff8">
    <w:name w:val="标准文件_封面标准分类号"/>
    <w:basedOn w:val="afffc"/>
    <w:qFormat/>
    <w:rPr>
      <w:rFonts w:ascii="黑体" w:eastAsia="黑体"/>
      <w:b/>
      <w:kern w:val="0"/>
      <w:sz w:val="28"/>
    </w:rPr>
  </w:style>
  <w:style w:type="paragraph" w:customStyle="1" w:styleId="affffff9">
    <w:name w:val="标准文件_封面标准名称"/>
    <w:basedOn w:val="afffc"/>
    <w:qFormat/>
    <w:pPr>
      <w:spacing w:line="240" w:lineRule="auto"/>
      <w:jc w:val="center"/>
    </w:pPr>
    <w:rPr>
      <w:rFonts w:ascii="黑体" w:eastAsia="黑体"/>
      <w:kern w:val="0"/>
      <w:sz w:val="52"/>
    </w:rPr>
  </w:style>
  <w:style w:type="paragraph" w:customStyle="1" w:styleId="affffffa">
    <w:name w:val="标准文件_封面标准英文名称"/>
    <w:basedOn w:val="afffc"/>
    <w:qFormat/>
    <w:pPr>
      <w:spacing w:line="240" w:lineRule="auto"/>
      <w:jc w:val="center"/>
    </w:pPr>
    <w:rPr>
      <w:rFonts w:ascii="黑体" w:eastAsia="黑体"/>
      <w:b/>
      <w:sz w:val="28"/>
    </w:rPr>
  </w:style>
  <w:style w:type="paragraph" w:customStyle="1" w:styleId="affffffb">
    <w:name w:val="标准文件_封面发布日期"/>
    <w:basedOn w:val="afffc"/>
    <w:qFormat/>
    <w:pPr>
      <w:spacing w:line="310" w:lineRule="exact"/>
    </w:pPr>
    <w:rPr>
      <w:rFonts w:ascii="黑体" w:eastAsia="黑体"/>
      <w:kern w:val="0"/>
      <w:sz w:val="28"/>
    </w:rPr>
  </w:style>
  <w:style w:type="paragraph" w:customStyle="1" w:styleId="affffffc">
    <w:name w:val="标准文件_封面密级"/>
    <w:basedOn w:val="afffc"/>
    <w:qFormat/>
    <w:rPr>
      <w:rFonts w:eastAsia="黑体"/>
      <w:sz w:val="32"/>
    </w:rPr>
  </w:style>
  <w:style w:type="paragraph" w:customStyle="1" w:styleId="affffffd">
    <w:name w:val="标准文件_封面实施日期"/>
    <w:basedOn w:val="afffc"/>
    <w:qFormat/>
    <w:pPr>
      <w:spacing w:line="310" w:lineRule="exact"/>
      <w:jc w:val="right"/>
    </w:pPr>
    <w:rPr>
      <w:rFonts w:ascii="黑体" w:eastAsia="黑体"/>
      <w:sz w:val="28"/>
    </w:rPr>
  </w:style>
  <w:style w:type="paragraph" w:customStyle="1" w:styleId="affffffe">
    <w:name w:val="标准文件_封面抬头"/>
    <w:basedOn w:val="afffffe"/>
    <w:qFormat/>
    <w:pPr>
      <w:adjustRightInd w:val="0"/>
      <w:spacing w:line="800" w:lineRule="exact"/>
      <w:ind w:firstLineChars="0" w:firstLine="0"/>
      <w:jc w:val="distribute"/>
    </w:pPr>
    <w:rPr>
      <w:rFonts w:ascii="黑体" w:eastAsia="黑体"/>
      <w:b/>
      <w:sz w:val="64"/>
    </w:rPr>
  </w:style>
  <w:style w:type="paragraph" w:customStyle="1" w:styleId="affa">
    <w:name w:val="标准文件_附录标识"/>
    <w:next w:val="afffffe"/>
    <w:qFormat/>
    <w:pPr>
      <w:numPr>
        <w:numId w:val="4"/>
      </w:numPr>
      <w:shd w:val="clear" w:color="FFFFFF" w:fill="FFFFFF"/>
      <w:tabs>
        <w:tab w:val="left" w:pos="6406"/>
      </w:tabs>
      <w:spacing w:before="560" w:afterLines="50"/>
      <w:jc w:val="center"/>
      <w:outlineLvl w:val="0"/>
    </w:pPr>
    <w:rPr>
      <w:rFonts w:ascii="黑体" w:eastAsia="黑体" w:hAnsi="Times New Roman"/>
      <w:sz w:val="21"/>
    </w:rPr>
  </w:style>
  <w:style w:type="paragraph" w:customStyle="1" w:styleId="aff5">
    <w:name w:val="标准文件_附录表标题"/>
    <w:next w:val="afffffe"/>
    <w:qFormat/>
    <w:pPr>
      <w:numPr>
        <w:ilvl w:val="1"/>
        <w:numId w:val="5"/>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b">
    <w:name w:val="标准文件_附录一级条标题"/>
    <w:next w:val="afffffe"/>
    <w:qFormat/>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c">
    <w:name w:val="标准文件_附录二级条标题"/>
    <w:basedOn w:val="affb"/>
    <w:next w:val="afffffe"/>
    <w:qFormat/>
    <w:pPr>
      <w:widowControl/>
      <w:numPr>
        <w:ilvl w:val="2"/>
      </w:numPr>
      <w:wordWrap w:val="0"/>
      <w:overflowPunct w:val="0"/>
      <w:autoSpaceDE w:val="0"/>
      <w:autoSpaceDN w:val="0"/>
      <w:textAlignment w:val="baseline"/>
      <w:outlineLvl w:val="3"/>
    </w:pPr>
  </w:style>
  <w:style w:type="paragraph" w:customStyle="1" w:styleId="afffffff">
    <w:name w:val="标准文件_附录公式"/>
    <w:basedOn w:val="afffffd"/>
    <w:next w:val="afffffd"/>
    <w:qFormat/>
    <w:pPr>
      <w:tabs>
        <w:tab w:val="center" w:pos="4678"/>
        <w:tab w:val="right" w:leader="middleDot" w:pos="9356"/>
      </w:tabs>
      <w:spacing w:line="240" w:lineRule="auto"/>
      <w:ind w:right="-51" w:firstLineChars="0" w:firstLine="0"/>
    </w:pPr>
    <w:rPr>
      <w:rFonts w:ascii="宋体" w:hAnsi="宋体"/>
    </w:rPr>
  </w:style>
  <w:style w:type="paragraph" w:customStyle="1" w:styleId="affd">
    <w:name w:val="标准文件_附录三级条标题"/>
    <w:next w:val="afffffe"/>
    <w:qFormat/>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e">
    <w:name w:val="标准文件_附录四级条标题"/>
    <w:next w:val="afffffe"/>
    <w:qFormat/>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f">
    <w:name w:val="标准文件_附录图标题"/>
    <w:next w:val="afffffe"/>
    <w:qFormat/>
    <w:pPr>
      <w:numPr>
        <w:ilvl w:val="1"/>
        <w:numId w:val="6"/>
      </w:numPr>
      <w:adjustRightInd w:val="0"/>
      <w:snapToGrid w:val="0"/>
      <w:spacing w:beforeLines="50" w:afterLines="50"/>
      <w:jc w:val="center"/>
    </w:pPr>
    <w:rPr>
      <w:rFonts w:ascii="黑体" w:eastAsia="黑体" w:hAnsi="Times New Roman"/>
      <w:sz w:val="21"/>
    </w:rPr>
  </w:style>
  <w:style w:type="paragraph" w:customStyle="1" w:styleId="afff">
    <w:name w:val="标准文件_附录五级条标题"/>
    <w:next w:val="afffffe"/>
    <w:qFormat/>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3"/>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f4">
    <w:name w:val="正文文本 字符"/>
    <w:link w:val="affff3"/>
    <w:qFormat/>
    <w:rPr>
      <w:kern w:val="2"/>
      <w:sz w:val="21"/>
      <w:szCs w:val="21"/>
    </w:rPr>
  </w:style>
  <w:style w:type="paragraph" w:customStyle="1" w:styleId="afffffff0">
    <w:name w:val="标准文件_附录章标题"/>
    <w:next w:val="af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f1">
    <w:name w:val="标准文件_公式后的破折号"/>
    <w:basedOn w:val="afffffe"/>
    <w:next w:val="afffffe"/>
    <w:qFormat/>
    <w:pPr>
      <w:ind w:leftChars="200" w:left="488" w:hangingChars="290" w:hanging="289"/>
    </w:pPr>
  </w:style>
  <w:style w:type="paragraph" w:customStyle="1" w:styleId="a6">
    <w:name w:val="标准文件_前言、引言标题"/>
    <w:next w:val="afffc"/>
    <w:qFormat/>
    <w:pPr>
      <w:numPr>
        <w:numId w:val="8"/>
      </w:numPr>
      <w:shd w:val="clear" w:color="FFFFFF" w:fill="FFFFFF"/>
      <w:spacing w:before="480" w:afterLines="150"/>
      <w:jc w:val="center"/>
      <w:outlineLvl w:val="0"/>
    </w:pPr>
    <w:rPr>
      <w:rFonts w:ascii="黑体" w:eastAsia="黑体" w:hAnsi="Times New Roman"/>
      <w:sz w:val="32"/>
    </w:rPr>
  </w:style>
  <w:style w:type="paragraph" w:customStyle="1" w:styleId="afffffff2">
    <w:name w:val="标准文件_目次、标准名称标题"/>
    <w:basedOn w:val="a6"/>
    <w:next w:val="afffffe"/>
    <w:qFormat/>
    <w:pPr>
      <w:spacing w:line="460" w:lineRule="exact"/>
      <w:ind w:left="0" w:firstLine="0"/>
    </w:pPr>
  </w:style>
  <w:style w:type="paragraph" w:customStyle="1" w:styleId="afffffff3">
    <w:name w:val="标准文件_目录标题"/>
    <w:basedOn w:val="afffc"/>
    <w:qFormat/>
    <w:pPr>
      <w:spacing w:before="480"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f2">
    <w:name w:val="标准文件_破折号列项（二级）"/>
    <w:basedOn w:val="af1"/>
    <w:qFormat/>
    <w:pPr>
      <w:numPr>
        <w:numId w:val="10"/>
      </w:numPr>
    </w:pPr>
  </w:style>
  <w:style w:type="paragraph" w:customStyle="1" w:styleId="afff6">
    <w:name w:val="标准文件_三级条标题"/>
    <w:basedOn w:val="afff5"/>
    <w:next w:val="af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4">
    <w:name w:val="标准文件_示例后续"/>
    <w:basedOn w:val="afffc"/>
    <w:qFormat/>
    <w:pPr>
      <w:adjustRightInd/>
      <w:spacing w:line="240" w:lineRule="auto"/>
      <w:ind w:firstLineChars="200" w:firstLine="200"/>
    </w:pPr>
    <w:rPr>
      <w:sz w:val="18"/>
      <w:szCs w:val="24"/>
    </w:rPr>
  </w:style>
  <w:style w:type="paragraph" w:customStyle="1" w:styleId="afff0">
    <w:name w:val="标准文件_数字编号列项"/>
    <w:qFormat/>
    <w:pPr>
      <w:numPr>
        <w:numId w:val="11"/>
      </w:numPr>
      <w:jc w:val="both"/>
    </w:pPr>
    <w:rPr>
      <w:rFonts w:ascii="宋体" w:hAnsi="宋体"/>
      <w:sz w:val="21"/>
    </w:rPr>
  </w:style>
  <w:style w:type="paragraph" w:customStyle="1" w:styleId="afff7">
    <w:name w:val="标准文件_四级条标题"/>
    <w:next w:val="afffffe"/>
    <w:qFormat/>
    <w:pPr>
      <w:widowControl w:val="0"/>
      <w:numPr>
        <w:ilvl w:val="5"/>
        <w:numId w:val="2"/>
      </w:numPr>
      <w:spacing w:beforeLines="50" w:afterLines="50"/>
      <w:jc w:val="both"/>
      <w:outlineLvl w:val="4"/>
    </w:pPr>
    <w:rPr>
      <w:rFonts w:ascii="黑体" w:eastAsia="黑体" w:hAnsi="Times New Roman"/>
      <w:sz w:val="21"/>
    </w:rPr>
  </w:style>
  <w:style w:type="character" w:customStyle="1" w:styleId="affffc">
    <w:name w:val="脚注文本 字符"/>
    <w:link w:val="affffb"/>
    <w:semiHidden/>
    <w:qFormat/>
    <w:rPr>
      <w:rFonts w:ascii="宋体"/>
      <w:kern w:val="2"/>
      <w:sz w:val="18"/>
      <w:szCs w:val="18"/>
    </w:rPr>
  </w:style>
  <w:style w:type="paragraph" w:customStyle="1" w:styleId="afffffff5">
    <w:name w:val="标准文件_条文脚注"/>
    <w:basedOn w:val="affffb"/>
    <w:qFormat/>
    <w:pPr>
      <w:adjustRightInd w:val="0"/>
      <w:spacing w:line="240" w:lineRule="auto"/>
      <w:ind w:leftChars="0" w:left="0" w:firstLineChars="200" w:firstLine="200"/>
      <w:jc w:val="both"/>
    </w:pPr>
    <w:rPr>
      <w:rFonts w:hAnsi="宋体"/>
    </w:rPr>
  </w:style>
  <w:style w:type="paragraph" w:customStyle="1" w:styleId="afa">
    <w:name w:val="标准文件_图表脚注"/>
    <w:basedOn w:val="afffc"/>
    <w:next w:val="afffffe"/>
    <w:qFormat/>
    <w:pPr>
      <w:numPr>
        <w:numId w:val="12"/>
      </w:numPr>
      <w:spacing w:line="240" w:lineRule="auto"/>
      <w:jc w:val="left"/>
    </w:pPr>
    <w:rPr>
      <w:rFonts w:ascii="宋体" w:hAnsi="宋体"/>
      <w:sz w:val="18"/>
    </w:rPr>
  </w:style>
  <w:style w:type="character" w:customStyle="1" w:styleId="afffffff6">
    <w:name w:val="标准文件_图表脚注内容"/>
    <w:qFormat/>
    <w:rPr>
      <w:rFonts w:ascii="宋体" w:eastAsia="宋体" w:hAnsi="宋体" w:cs="Times New Roman"/>
      <w:spacing w:val="0"/>
      <w:sz w:val="18"/>
      <w:vertAlign w:val="superscript"/>
    </w:rPr>
  </w:style>
  <w:style w:type="paragraph" w:customStyle="1" w:styleId="afff8">
    <w:name w:val="标准文件_五级条标题"/>
    <w:next w:val="afffffe"/>
    <w:qFormat/>
    <w:pPr>
      <w:widowControl w:val="0"/>
      <w:numPr>
        <w:ilvl w:val="6"/>
        <w:numId w:val="2"/>
      </w:numPr>
      <w:spacing w:beforeLines="50" w:afterLines="50"/>
      <w:jc w:val="both"/>
      <w:outlineLvl w:val="5"/>
    </w:pPr>
    <w:rPr>
      <w:rFonts w:ascii="黑体" w:eastAsia="黑体" w:hAnsi="Times New Roman"/>
      <w:sz w:val="21"/>
    </w:rPr>
  </w:style>
  <w:style w:type="paragraph" w:customStyle="1" w:styleId="afff3">
    <w:name w:val="标准文件_章标题"/>
    <w:next w:val="afffffe"/>
    <w:qFormat/>
    <w:pPr>
      <w:numPr>
        <w:ilvl w:val="1"/>
        <w:numId w:val="2"/>
      </w:numPr>
      <w:spacing w:beforeLines="100" w:afterLines="100"/>
      <w:jc w:val="both"/>
      <w:outlineLvl w:val="0"/>
    </w:pPr>
    <w:rPr>
      <w:rFonts w:ascii="黑体" w:eastAsia="黑体" w:hAnsi="Times New Roman"/>
      <w:sz w:val="21"/>
    </w:rPr>
  </w:style>
  <w:style w:type="paragraph" w:customStyle="1" w:styleId="afff4">
    <w:name w:val="标准文件_一级条标题"/>
    <w:basedOn w:val="afff3"/>
    <w:next w:val="afffffe"/>
    <w:qFormat/>
    <w:pPr>
      <w:numPr>
        <w:ilvl w:val="2"/>
      </w:numPr>
      <w:spacing w:beforeLines="50" w:afterLines="50"/>
      <w:outlineLvl w:val="1"/>
    </w:pPr>
  </w:style>
  <w:style w:type="paragraph" w:customStyle="1" w:styleId="afffffff7">
    <w:name w:val="标准文件_一致程度"/>
    <w:basedOn w:val="afffc"/>
    <w:qFormat/>
    <w:pPr>
      <w:spacing w:line="440" w:lineRule="exact"/>
      <w:jc w:val="center"/>
    </w:pPr>
    <w:rPr>
      <w:sz w:val="28"/>
    </w:rPr>
  </w:style>
  <w:style w:type="paragraph" w:customStyle="1" w:styleId="afffffff8">
    <w:name w:val="标准文件_引言标题"/>
    <w:next w:val="afffc"/>
    <w:qFormat/>
    <w:pPr>
      <w:shd w:val="clear" w:color="FFFFFF" w:fill="FFFFFF"/>
      <w:spacing w:before="540" w:after="600"/>
      <w:jc w:val="center"/>
      <w:outlineLvl w:val="0"/>
    </w:pPr>
    <w:rPr>
      <w:rFonts w:ascii="黑体" w:eastAsia="黑体" w:hAnsi="Times New Roman"/>
      <w:sz w:val="32"/>
    </w:rPr>
  </w:style>
  <w:style w:type="paragraph" w:customStyle="1" w:styleId="afffffff9">
    <w:name w:val="标准文件_英文图表脚注"/>
    <w:basedOn w:val="afffffd"/>
    <w:qFormat/>
    <w:pPr>
      <w:widowControl/>
      <w:adjustRightInd/>
      <w:snapToGrid/>
      <w:spacing w:line="240" w:lineRule="auto"/>
      <w:ind w:left="79" w:hangingChars="80" w:hanging="79"/>
    </w:pPr>
    <w:rPr>
      <w:rFonts w:ascii="宋体" w:hAnsi="宋体"/>
    </w:rPr>
  </w:style>
  <w:style w:type="paragraph" w:customStyle="1" w:styleId="afc">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c"/>
    <w:next w:val="af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c"/>
    <w:qFormat/>
    <w:pPr>
      <w:numPr>
        <w:numId w:val="15"/>
      </w:numPr>
      <w:tabs>
        <w:tab w:val="left" w:pos="210"/>
      </w:tabs>
      <w:autoSpaceDE w:val="0"/>
      <w:autoSpaceDN w:val="0"/>
      <w:spacing w:line="240" w:lineRule="auto"/>
    </w:pPr>
    <w:rPr>
      <w:rFonts w:ascii="宋体" w:hAnsi="宋体"/>
      <w:kern w:val="0"/>
      <w:szCs w:val="20"/>
    </w:rPr>
  </w:style>
  <w:style w:type="paragraph" w:customStyle="1" w:styleId="aff9">
    <w:name w:val="标准文件_正文表标题"/>
    <w:next w:val="afffffe"/>
    <w:qFormat/>
    <w:pPr>
      <w:numPr>
        <w:numId w:val="16"/>
      </w:numPr>
      <w:tabs>
        <w:tab w:val="left" w:pos="0"/>
      </w:tabs>
      <w:spacing w:beforeLines="50" w:afterLines="50"/>
      <w:jc w:val="center"/>
    </w:pPr>
    <w:rPr>
      <w:rFonts w:ascii="黑体" w:eastAsia="黑体" w:hAnsi="Times New Roman"/>
      <w:sz w:val="21"/>
    </w:rPr>
  </w:style>
  <w:style w:type="paragraph" w:customStyle="1" w:styleId="afffffffa">
    <w:name w:val="标准文件_正文公式"/>
    <w:basedOn w:val="afffc"/>
    <w:next w:val="afffffd"/>
    <w:qFormat/>
    <w:pPr>
      <w:tabs>
        <w:tab w:val="center" w:pos="4678"/>
        <w:tab w:val="right" w:leader="middleDot" w:pos="9356"/>
      </w:tabs>
      <w:spacing w:line="240" w:lineRule="auto"/>
    </w:pPr>
    <w:rPr>
      <w:rFonts w:ascii="宋体" w:hAnsi="宋体"/>
    </w:rPr>
  </w:style>
  <w:style w:type="paragraph" w:customStyle="1" w:styleId="aff3">
    <w:name w:val="标准文件_正文图标题"/>
    <w:next w:val="afffffe"/>
    <w:qFormat/>
    <w:pPr>
      <w:numPr>
        <w:numId w:val="17"/>
      </w:numPr>
      <w:spacing w:beforeLines="50" w:afterLines="50"/>
      <w:jc w:val="center"/>
    </w:pPr>
    <w:rPr>
      <w:rFonts w:ascii="黑体" w:eastAsia="黑体" w:hAnsi="Times New Roman"/>
      <w:sz w:val="21"/>
    </w:rPr>
  </w:style>
  <w:style w:type="paragraph" w:customStyle="1" w:styleId="afffa">
    <w:name w:val="标准文件_正文英文表标题"/>
    <w:next w:val="afffffe"/>
    <w:qFormat/>
    <w:pPr>
      <w:numPr>
        <w:numId w:val="18"/>
      </w:numPr>
      <w:jc w:val="center"/>
    </w:pPr>
    <w:rPr>
      <w:rFonts w:ascii="黑体" w:eastAsia="黑体" w:hAnsi="Times New Roman"/>
      <w:sz w:val="21"/>
    </w:rPr>
  </w:style>
  <w:style w:type="paragraph" w:customStyle="1" w:styleId="aff1">
    <w:name w:val="标准文件_正文英文图标题"/>
    <w:next w:val="afffffe"/>
    <w:qFormat/>
    <w:pPr>
      <w:numPr>
        <w:numId w:val="19"/>
      </w:numPr>
      <w:jc w:val="center"/>
    </w:pPr>
    <w:rPr>
      <w:rFonts w:ascii="黑体" w:eastAsia="黑体" w:hAnsi="Times New Roman"/>
      <w:sz w:val="21"/>
    </w:rPr>
  </w:style>
  <w:style w:type="paragraph" w:customStyle="1" w:styleId="afd">
    <w:name w:val="标准文件_编号列项（三级）"/>
    <w:qFormat/>
    <w:pPr>
      <w:numPr>
        <w:ilvl w:val="2"/>
        <w:numId w:val="13"/>
      </w:numPr>
    </w:pPr>
    <w:rPr>
      <w:rFonts w:ascii="宋体" w:hAnsi="Times New Roman"/>
      <w:sz w:val="21"/>
    </w:rPr>
  </w:style>
  <w:style w:type="paragraph" w:customStyle="1" w:styleId="a1">
    <w:name w:val="二级无标题条"/>
    <w:basedOn w:val="afffc"/>
    <w:qFormat/>
    <w:pPr>
      <w:numPr>
        <w:ilvl w:val="3"/>
        <w:numId w:val="20"/>
      </w:numPr>
      <w:adjustRightInd/>
      <w:spacing w:line="240" w:lineRule="auto"/>
    </w:pPr>
    <w:rPr>
      <w:rFonts w:ascii="宋体" w:hAnsi="宋体"/>
      <w:szCs w:val="24"/>
    </w:rPr>
  </w:style>
  <w:style w:type="paragraph" w:customStyle="1" w:styleId="afffffffb">
    <w:name w:val="发布部门"/>
    <w:next w:val="af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d">
    <w:name w:val="封面标准代替信息"/>
    <w:basedOn w:val="afffc"/>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e">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f">
    <w:name w:val="封面标准文稿编辑信息"/>
    <w:qFormat/>
    <w:pPr>
      <w:spacing w:before="180" w:line="180" w:lineRule="exact"/>
      <w:jc w:val="center"/>
    </w:pPr>
    <w:rPr>
      <w:rFonts w:ascii="宋体" w:hAnsi="Times New Roman"/>
      <w:sz w:val="21"/>
    </w:rPr>
  </w:style>
  <w:style w:type="paragraph" w:customStyle="1" w:styleId="affffffff0">
    <w:name w:val="封面标准文稿类别"/>
    <w:qFormat/>
    <w:pPr>
      <w:spacing w:before="440" w:line="400" w:lineRule="exact"/>
      <w:jc w:val="center"/>
    </w:pPr>
    <w:rPr>
      <w:rFonts w:ascii="宋体" w:hAnsi="Times New Roman"/>
      <w:sz w:val="24"/>
    </w:rPr>
  </w:style>
  <w:style w:type="paragraph" w:customStyle="1" w:styleId="affffffff1">
    <w:name w:val="封面标准英文名称"/>
    <w:qFormat/>
    <w:pPr>
      <w:widowControl w:val="0"/>
      <w:spacing w:line="360" w:lineRule="exact"/>
      <w:jc w:val="center"/>
    </w:pPr>
    <w:rPr>
      <w:rFonts w:ascii="Times New Roman" w:hAnsi="Times New Roman"/>
      <w:sz w:val="28"/>
    </w:rPr>
  </w:style>
  <w:style w:type="paragraph" w:customStyle="1" w:styleId="affffffff2">
    <w:name w:val="封面一致性程度标识"/>
    <w:qFormat/>
    <w:pPr>
      <w:spacing w:before="440" w:line="440" w:lineRule="exact"/>
      <w:jc w:val="center"/>
    </w:pPr>
    <w:rPr>
      <w:rFonts w:ascii="Times New Roman" w:hAnsi="Times New Roman"/>
      <w:sz w:val="28"/>
    </w:rPr>
  </w:style>
  <w:style w:type="paragraph" w:customStyle="1" w:styleId="affffffff3">
    <w:name w:val="封面正文"/>
    <w:qFormat/>
    <w:pPr>
      <w:jc w:val="both"/>
    </w:pPr>
    <w:rPr>
      <w:rFonts w:ascii="Times New Roman" w:hAnsi="Times New Roman"/>
    </w:rPr>
  </w:style>
  <w:style w:type="paragraph" w:customStyle="1" w:styleId="affffffff4">
    <w:name w:val="附录二级无标题条"/>
    <w:basedOn w:val="afffc"/>
    <w:next w:val="af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5">
    <w:name w:val="附录三级无标题条"/>
    <w:basedOn w:val="affffffff4"/>
    <w:next w:val="afffffe"/>
    <w:qFormat/>
    <w:pPr>
      <w:outlineLvl w:val="4"/>
    </w:pPr>
  </w:style>
  <w:style w:type="paragraph" w:customStyle="1" w:styleId="affffffff6">
    <w:name w:val="附录四级无标题条"/>
    <w:basedOn w:val="affffffff5"/>
    <w:next w:val="afffffe"/>
    <w:qFormat/>
    <w:pPr>
      <w:outlineLvl w:val="5"/>
    </w:pPr>
  </w:style>
  <w:style w:type="paragraph" w:customStyle="1" w:styleId="affffffff7">
    <w:name w:val="附录图"/>
    <w:next w:val="afffffe"/>
    <w:qFormat/>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8">
    <w:name w:val="标准文件_一级项"/>
    <w:qFormat/>
    <w:pPr>
      <w:numPr>
        <w:numId w:val="21"/>
      </w:numPr>
    </w:pPr>
    <w:rPr>
      <w:rFonts w:ascii="宋体" w:hAnsi="Times New Roman"/>
      <w:sz w:val="21"/>
    </w:rPr>
  </w:style>
  <w:style w:type="paragraph" w:customStyle="1" w:styleId="affffffff8">
    <w:name w:val="附录五级无标题条"/>
    <w:basedOn w:val="affffffff6"/>
    <w:next w:val="afffffe"/>
    <w:qFormat/>
    <w:pPr>
      <w:outlineLvl w:val="6"/>
    </w:pPr>
  </w:style>
  <w:style w:type="paragraph" w:customStyle="1" w:styleId="affffffff9">
    <w:name w:val="附录性质"/>
    <w:basedOn w:val="afffc"/>
    <w:qFormat/>
    <w:pPr>
      <w:widowControl/>
      <w:adjustRightInd/>
      <w:jc w:val="center"/>
    </w:pPr>
    <w:rPr>
      <w:rFonts w:ascii="黑体" w:eastAsia="黑体"/>
    </w:rPr>
  </w:style>
  <w:style w:type="paragraph" w:customStyle="1" w:styleId="affffffffa">
    <w:name w:val="附录一级无标题条"/>
    <w:basedOn w:val="afffffff0"/>
    <w:next w:val="afffffe"/>
    <w:qFormat/>
    <w:pPr>
      <w:autoSpaceDN w:val="0"/>
      <w:outlineLvl w:val="2"/>
    </w:pPr>
    <w:rPr>
      <w:rFonts w:ascii="宋体" w:eastAsia="宋体" w:hAnsi="宋体"/>
    </w:rPr>
  </w:style>
  <w:style w:type="character" w:customStyle="1" w:styleId="affffffffb">
    <w:name w:val="个人答复风格"/>
    <w:qFormat/>
    <w:rPr>
      <w:rFonts w:ascii="Arial" w:eastAsia="宋体" w:hAnsi="Arial" w:cs="Arial"/>
      <w:color w:val="auto"/>
      <w:spacing w:val="0"/>
      <w:sz w:val="20"/>
    </w:rPr>
  </w:style>
  <w:style w:type="character" w:customStyle="1" w:styleId="affffffffc">
    <w:name w:val="个人撰写风格"/>
    <w:qFormat/>
    <w:rPr>
      <w:rFonts w:ascii="Arial" w:eastAsia="宋体" w:hAnsi="Arial" w:cs="Arial"/>
      <w:color w:val="auto"/>
      <w:spacing w:val="0"/>
      <w:sz w:val="20"/>
    </w:rPr>
  </w:style>
  <w:style w:type="paragraph" w:customStyle="1" w:styleId="affffffffd">
    <w:name w:val="脚注后续"/>
    <w:qFormat/>
    <w:pPr>
      <w:ind w:leftChars="350" w:left="350"/>
      <w:jc w:val="both"/>
    </w:pPr>
    <w:rPr>
      <w:rFonts w:ascii="宋体" w:hAnsi="Times New Roman"/>
      <w:sz w:val="18"/>
    </w:rPr>
  </w:style>
  <w:style w:type="paragraph" w:customStyle="1" w:styleId="afffb">
    <w:name w:val="列项——"/>
    <w:pPr>
      <w:widowControl w:val="0"/>
      <w:numPr>
        <w:numId w:val="22"/>
      </w:numPr>
      <w:jc w:val="both"/>
    </w:pPr>
    <w:rPr>
      <w:rFonts w:ascii="宋体" w:hAnsi="宋体"/>
      <w:sz w:val="21"/>
    </w:rPr>
  </w:style>
  <w:style w:type="paragraph" w:customStyle="1" w:styleId="affffffffe">
    <w:name w:val="列项·"/>
    <w:basedOn w:val="afffffe"/>
    <w:pPr>
      <w:tabs>
        <w:tab w:val="left" w:pos="840"/>
      </w:tabs>
    </w:pPr>
  </w:style>
  <w:style w:type="paragraph" w:customStyle="1" w:styleId="afffffffff">
    <w:name w:val="目次、索引正文"/>
    <w:qFormat/>
    <w:pPr>
      <w:spacing w:line="320" w:lineRule="exact"/>
      <w:jc w:val="both"/>
    </w:pPr>
    <w:rPr>
      <w:rFonts w:ascii="宋体" w:hAnsi="Times New Roman"/>
      <w:sz w:val="21"/>
    </w:rPr>
  </w:style>
  <w:style w:type="paragraph" w:customStyle="1" w:styleId="210">
    <w:name w:val="目录 21"/>
    <w:basedOn w:val="afffc"/>
    <w:next w:val="afffc"/>
    <w:semiHidden/>
    <w:pPr>
      <w:adjustRightInd/>
      <w:spacing w:line="240" w:lineRule="auto"/>
      <w:jc w:val="left"/>
    </w:pPr>
    <w:rPr>
      <w:bCs/>
      <w:iCs/>
    </w:rPr>
  </w:style>
  <w:style w:type="paragraph" w:customStyle="1" w:styleId="31">
    <w:name w:val="目录 31"/>
    <w:basedOn w:val="afffc"/>
    <w:next w:val="afffc"/>
    <w:semiHidden/>
    <w:pPr>
      <w:spacing w:line="240" w:lineRule="auto"/>
    </w:pPr>
    <w:rPr>
      <w:rFonts w:ascii="宋体" w:hAnsi="宋体"/>
      <w:iCs/>
    </w:rPr>
  </w:style>
  <w:style w:type="paragraph" w:customStyle="1" w:styleId="41">
    <w:name w:val="目录 41"/>
    <w:basedOn w:val="afffc"/>
    <w:next w:val="afffc"/>
    <w:semiHidden/>
    <w:qFormat/>
    <w:pPr>
      <w:adjustRightInd/>
      <w:spacing w:line="240" w:lineRule="auto"/>
      <w:jc w:val="left"/>
    </w:pPr>
  </w:style>
  <w:style w:type="paragraph" w:customStyle="1" w:styleId="51">
    <w:name w:val="目录 51"/>
    <w:basedOn w:val="afffc"/>
    <w:next w:val="afffc"/>
    <w:semiHidden/>
    <w:pPr>
      <w:spacing w:line="240" w:lineRule="auto"/>
    </w:pPr>
    <w:rPr>
      <w:rFonts w:ascii="宋体" w:hAnsi="宋体"/>
    </w:rPr>
  </w:style>
  <w:style w:type="paragraph" w:customStyle="1" w:styleId="61">
    <w:name w:val="目录 61"/>
    <w:basedOn w:val="afffc"/>
    <w:next w:val="afffc"/>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f0">
    <w:name w:val="其他标准称谓"/>
    <w:qFormat/>
    <w:pPr>
      <w:spacing w:line="0" w:lineRule="atLeast"/>
      <w:jc w:val="distribute"/>
    </w:pPr>
    <w:rPr>
      <w:rFonts w:ascii="黑体" w:eastAsia="黑体" w:hAnsi="宋体"/>
      <w:sz w:val="52"/>
    </w:rPr>
  </w:style>
  <w:style w:type="paragraph" w:customStyle="1" w:styleId="afffffffff1">
    <w:name w:val="其他发布部门"/>
    <w:basedOn w:val="afffffffb"/>
    <w:qFormat/>
    <w:pPr>
      <w:framePr w:wrap="around"/>
      <w:spacing w:line="0" w:lineRule="atLeast"/>
    </w:pPr>
    <w:rPr>
      <w:rFonts w:ascii="黑体" w:eastAsia="黑体"/>
      <w:b w:val="0"/>
    </w:rPr>
  </w:style>
  <w:style w:type="paragraph" w:customStyle="1" w:styleId="afff2">
    <w:name w:val="前言标题"/>
    <w:next w:val="afffc"/>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c"/>
    <w:qFormat/>
    <w:pPr>
      <w:numPr>
        <w:ilvl w:val="4"/>
        <w:numId w:val="20"/>
      </w:numPr>
      <w:adjustRightInd/>
      <w:spacing w:line="240" w:lineRule="auto"/>
    </w:pPr>
    <w:rPr>
      <w:rFonts w:ascii="宋体" w:hAnsi="宋体"/>
      <w:szCs w:val="24"/>
    </w:rPr>
  </w:style>
  <w:style w:type="paragraph" w:customStyle="1" w:styleId="afffffffff2">
    <w:name w:val="实施日期"/>
    <w:basedOn w:val="afffffffc"/>
    <w:qFormat/>
    <w:pPr>
      <w:framePr w:hSpace="0" w:wrap="around" w:xAlign="right"/>
      <w:jc w:val="right"/>
    </w:pPr>
  </w:style>
  <w:style w:type="paragraph" w:customStyle="1" w:styleId="a3">
    <w:name w:val="四级无标题条"/>
    <w:basedOn w:val="afffc"/>
    <w:qFormat/>
    <w:pPr>
      <w:numPr>
        <w:ilvl w:val="5"/>
        <w:numId w:val="20"/>
      </w:numPr>
      <w:adjustRightInd/>
      <w:spacing w:line="240" w:lineRule="auto"/>
    </w:pPr>
    <w:rPr>
      <w:rFonts w:ascii="宋体" w:hAnsi="宋体"/>
      <w:szCs w:val="24"/>
    </w:rPr>
  </w:style>
  <w:style w:type="paragraph" w:customStyle="1" w:styleId="afffffffff3">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4">
    <w:name w:val="无标题条"/>
    <w:next w:val="afffffe"/>
    <w:qFormat/>
    <w:pPr>
      <w:jc w:val="both"/>
    </w:pPr>
    <w:rPr>
      <w:rFonts w:ascii="宋体" w:hAnsi="宋体"/>
      <w:sz w:val="21"/>
    </w:rPr>
  </w:style>
  <w:style w:type="paragraph" w:customStyle="1" w:styleId="a4">
    <w:name w:val="五级无标题条"/>
    <w:basedOn w:val="afffc"/>
    <w:qFormat/>
    <w:pPr>
      <w:numPr>
        <w:ilvl w:val="6"/>
        <w:numId w:val="20"/>
      </w:numPr>
      <w:adjustRightInd/>
    </w:pPr>
    <w:rPr>
      <w:szCs w:val="24"/>
    </w:rPr>
  </w:style>
  <w:style w:type="paragraph" w:customStyle="1" w:styleId="a0">
    <w:name w:val="一级无标题条"/>
    <w:basedOn w:val="afffc"/>
    <w:qFormat/>
    <w:pPr>
      <w:numPr>
        <w:ilvl w:val="2"/>
        <w:numId w:val="20"/>
      </w:numPr>
      <w:adjustRightInd/>
      <w:spacing w:before="10" w:after="10" w:line="240" w:lineRule="auto"/>
    </w:pPr>
    <w:rPr>
      <w:rFonts w:ascii="宋体" w:hAnsi="宋体"/>
      <w:szCs w:val="24"/>
    </w:rPr>
  </w:style>
  <w:style w:type="paragraph" w:customStyle="1" w:styleId="afffffffff5">
    <w:name w:val="注:后续"/>
    <w:pPr>
      <w:spacing w:line="300" w:lineRule="exact"/>
      <w:ind w:leftChars="400" w:left="600" w:hangingChars="200" w:hanging="200"/>
      <w:jc w:val="both"/>
    </w:pPr>
    <w:rPr>
      <w:rFonts w:ascii="宋体" w:hAnsi="Times New Roman"/>
      <w:sz w:val="18"/>
    </w:rPr>
  </w:style>
  <w:style w:type="paragraph" w:customStyle="1" w:styleId="afffffffff6">
    <w:name w:val="注×:后续"/>
    <w:basedOn w:val="afffffffff5"/>
    <w:pPr>
      <w:ind w:leftChars="0" w:left="1406" w:firstLineChars="0" w:hanging="499"/>
    </w:pPr>
  </w:style>
  <w:style w:type="paragraph" w:customStyle="1" w:styleId="afffffffff7">
    <w:name w:val="标准文件_一级无标题"/>
    <w:basedOn w:val="afff4"/>
    <w:qFormat/>
    <w:pPr>
      <w:spacing w:beforeLines="0" w:afterLines="0"/>
      <w:outlineLvl w:val="9"/>
    </w:pPr>
    <w:rPr>
      <w:rFonts w:ascii="宋体" w:eastAsia="宋体"/>
    </w:rPr>
  </w:style>
  <w:style w:type="paragraph" w:customStyle="1" w:styleId="afffffffff8">
    <w:name w:val="标准文件_五级无标题"/>
    <w:basedOn w:val="afff8"/>
    <w:qFormat/>
    <w:pPr>
      <w:spacing w:beforeLines="0" w:afterLines="0"/>
      <w:outlineLvl w:val="9"/>
    </w:pPr>
    <w:rPr>
      <w:rFonts w:ascii="宋体" w:eastAsia="宋体"/>
    </w:rPr>
  </w:style>
  <w:style w:type="paragraph" w:customStyle="1" w:styleId="afffffffff9">
    <w:name w:val="标准文件_三级无标题"/>
    <w:basedOn w:val="afff6"/>
    <w:qFormat/>
    <w:pPr>
      <w:spacing w:beforeLines="0" w:afterLines="0"/>
      <w:outlineLvl w:val="9"/>
    </w:pPr>
    <w:rPr>
      <w:rFonts w:ascii="宋体" w:eastAsia="宋体"/>
    </w:rPr>
  </w:style>
  <w:style w:type="paragraph" w:customStyle="1" w:styleId="afffffffffa">
    <w:name w:val="标准文件_二级无标题"/>
    <w:basedOn w:val="afff5"/>
    <w:qFormat/>
    <w:pPr>
      <w:spacing w:beforeLines="0" w:afterLines="0"/>
      <w:outlineLvl w:val="9"/>
    </w:pPr>
    <w:rPr>
      <w:rFonts w:ascii="宋体" w:eastAsia="宋体"/>
    </w:rPr>
  </w:style>
  <w:style w:type="paragraph" w:customStyle="1" w:styleId="afffffffffb">
    <w:name w:val="标准_四级无标题"/>
    <w:basedOn w:val="afff7"/>
    <w:next w:val="afffffe"/>
    <w:qFormat/>
    <w:rPr>
      <w:rFonts w:eastAsia="宋体"/>
    </w:rPr>
  </w:style>
  <w:style w:type="paragraph" w:customStyle="1" w:styleId="afffffffffc">
    <w:name w:val="标准文件_四级无标题"/>
    <w:basedOn w:val="afff7"/>
    <w:qFormat/>
    <w:pPr>
      <w:spacing w:beforeLines="0" w:afterLines="0"/>
      <w:outlineLvl w:val="9"/>
    </w:pPr>
    <w:rPr>
      <w:rFonts w:ascii="宋体" w:eastAsia="宋体" w:hAnsi="黑体"/>
      <w:szCs w:val="52"/>
    </w:rPr>
  </w:style>
  <w:style w:type="paragraph" w:customStyle="1" w:styleId="aff8">
    <w:name w:val="标准文件_大写罗马数字编号列项"/>
    <w:basedOn w:val="afffffe"/>
    <w:qFormat/>
    <w:pPr>
      <w:numPr>
        <w:numId w:val="23"/>
      </w:numPr>
      <w:ind w:firstLineChars="0" w:firstLine="0"/>
    </w:pPr>
    <w:rPr>
      <w:rFonts w:ascii="Times New Roman" w:cs="Arial"/>
      <w:szCs w:val="28"/>
    </w:rPr>
  </w:style>
  <w:style w:type="paragraph" w:customStyle="1" w:styleId="ae">
    <w:name w:val="标准文件_小写罗马数字编号列项"/>
    <w:basedOn w:val="afffffe"/>
    <w:qFormat/>
    <w:pPr>
      <w:numPr>
        <w:numId w:val="24"/>
      </w:numPr>
      <w:ind w:firstLineChars="0" w:firstLine="0"/>
    </w:pPr>
    <w:rPr>
      <w:rFonts w:cs="Arial"/>
      <w:szCs w:val="28"/>
    </w:rPr>
  </w:style>
  <w:style w:type="paragraph" w:customStyle="1" w:styleId="afffffffffd">
    <w:name w:val="标准文件_附录标题"/>
    <w:basedOn w:val="affa"/>
    <w:qFormat/>
    <w:pPr>
      <w:numPr>
        <w:numId w:val="0"/>
      </w:numPr>
      <w:spacing w:after="280"/>
      <w:outlineLvl w:val="9"/>
    </w:pPr>
  </w:style>
  <w:style w:type="paragraph" w:customStyle="1" w:styleId="afffffffffe">
    <w:name w:val="标准文件_二级项"/>
    <w:rPr>
      <w:rFonts w:ascii="宋体" w:hAnsi="Times New Roman"/>
      <w:sz w:val="21"/>
    </w:rPr>
  </w:style>
  <w:style w:type="paragraph" w:customStyle="1" w:styleId="af9">
    <w:name w:val="标准文件_三级项"/>
    <w:basedOn w:val="afffc"/>
    <w:pPr>
      <w:numPr>
        <w:ilvl w:val="2"/>
        <w:numId w:val="21"/>
      </w:numPr>
      <w:spacing w:line="-300" w:lineRule="auto"/>
    </w:pPr>
    <w:rPr>
      <w:rFonts w:ascii="Times New Roman" w:hAnsi="Times New Roman"/>
    </w:rPr>
  </w:style>
  <w:style w:type="paragraph" w:customStyle="1" w:styleId="afff1">
    <w:name w:val="图表脚注说明"/>
    <w:basedOn w:val="afffc"/>
    <w:next w:val="afffffe"/>
    <w:pPr>
      <w:numPr>
        <w:numId w:val="25"/>
      </w:numPr>
      <w:adjustRightInd/>
      <w:spacing w:line="240" w:lineRule="auto"/>
    </w:pPr>
    <w:rPr>
      <w:rFonts w:ascii="宋体" w:hAnsi="Times New Roman"/>
      <w:sz w:val="18"/>
      <w:szCs w:val="18"/>
    </w:rPr>
  </w:style>
  <w:style w:type="paragraph" w:customStyle="1" w:styleId="afb">
    <w:name w:val="标准文件_字母编号列项（一级）"/>
    <w:qFormat/>
    <w:pPr>
      <w:numPr>
        <w:numId w:val="13"/>
      </w:numPr>
      <w:jc w:val="both"/>
    </w:pPr>
    <w:rPr>
      <w:rFonts w:ascii="宋体" w:hAnsi="Times New Roman"/>
      <w:sz w:val="21"/>
    </w:rPr>
  </w:style>
  <w:style w:type="paragraph" w:customStyle="1" w:styleId="affffffffff">
    <w:name w:val="标准文件_索引字母"/>
    <w:next w:val="afffffe"/>
    <w:qFormat/>
    <w:pPr>
      <w:jc w:val="center"/>
    </w:pPr>
    <w:rPr>
      <w:rFonts w:ascii="宋体" w:eastAsia="Times New Roman" w:hAnsi="宋体"/>
      <w:b/>
      <w:kern w:val="2"/>
      <w:sz w:val="21"/>
    </w:rPr>
  </w:style>
  <w:style w:type="paragraph" w:customStyle="1" w:styleId="affffffffff0">
    <w:name w:val="标准文件_附录前"/>
    <w:next w:val="afffffe"/>
    <w:qFormat/>
    <w:pPr>
      <w:spacing w:line="20" w:lineRule="atLeast"/>
      <w:ind w:firstLine="200"/>
    </w:pPr>
    <w:rPr>
      <w:rFonts w:ascii="宋体" w:hAnsi="宋体"/>
      <w:kern w:val="2"/>
      <w:sz w:val="10"/>
    </w:rPr>
  </w:style>
  <w:style w:type="paragraph" w:customStyle="1" w:styleId="af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f2">
    <w:name w:val="标准文件_表格"/>
    <w:basedOn w:val="afffffe"/>
    <w:qFormat/>
    <w:pPr>
      <w:ind w:firstLineChars="0" w:firstLine="0"/>
      <w:jc w:val="center"/>
    </w:pPr>
    <w:rPr>
      <w:sz w:val="18"/>
    </w:rPr>
  </w:style>
  <w:style w:type="paragraph" w:customStyle="1" w:styleId="afff9">
    <w:name w:val="标准文件_注："/>
    <w:next w:val="afffffe"/>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3"/>
    <w:qFormat/>
    <w:pPr>
      <w:widowControl w:val="0"/>
      <w:numPr>
        <w:numId w:val="28"/>
      </w:numPr>
      <w:jc w:val="both"/>
    </w:pPr>
    <w:rPr>
      <w:rFonts w:ascii="宋体" w:hAnsi="Times New Roman"/>
      <w:sz w:val="18"/>
      <w:szCs w:val="18"/>
    </w:rPr>
  </w:style>
  <w:style w:type="paragraph" w:customStyle="1" w:styleId="affffffffff3">
    <w:name w:val="标准文件_示例内容"/>
    <w:basedOn w:val="afffffe"/>
    <w:qFormat/>
    <w:pPr>
      <w:ind w:firstLine="420"/>
    </w:pPr>
    <w:rPr>
      <w:sz w:val="18"/>
    </w:rPr>
  </w:style>
  <w:style w:type="paragraph" w:customStyle="1" w:styleId="aff0">
    <w:name w:val="标准文件_示例×："/>
    <w:basedOn w:val="afffc"/>
    <w:next w:val="affffffffff3"/>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e"/>
    <w:qFormat/>
    <w:rPr>
      <w:rFonts w:ascii="宋体" w:hAnsi="Times New Roman"/>
      <w:sz w:val="21"/>
    </w:rPr>
  </w:style>
  <w:style w:type="paragraph" w:customStyle="1" w:styleId="affffffffff4">
    <w:name w:val="标准文件_表格续"/>
    <w:basedOn w:val="afffffe"/>
    <w:next w:val="afffffe"/>
    <w:qFormat/>
    <w:pPr>
      <w:jc w:val="center"/>
    </w:pPr>
    <w:rPr>
      <w:rFonts w:ascii="黑体" w:eastAsia="黑体" w:hAnsi="黑体"/>
    </w:rPr>
  </w:style>
  <w:style w:type="character" w:styleId="affffffffff5">
    <w:name w:val="Placeholder Text"/>
    <w:basedOn w:val="afffd"/>
    <w:uiPriority w:val="99"/>
    <w:semiHidden/>
    <w:qFormat/>
    <w:rPr>
      <w:color w:val="808080"/>
    </w:rPr>
  </w:style>
  <w:style w:type="paragraph" w:customStyle="1" w:styleId="2">
    <w:name w:val="标准文件_二级项2"/>
    <w:basedOn w:val="afffffe"/>
    <w:qFormat/>
    <w:pPr>
      <w:numPr>
        <w:ilvl w:val="1"/>
        <w:numId w:val="21"/>
      </w:numPr>
      <w:ind w:firstLineChars="0" w:firstLine="0"/>
    </w:pPr>
  </w:style>
  <w:style w:type="paragraph" w:customStyle="1" w:styleId="21">
    <w:name w:val="标准文件_三级项2"/>
    <w:basedOn w:val="afffffe"/>
    <w:qFormat/>
    <w:pPr>
      <w:numPr>
        <w:numId w:val="30"/>
      </w:numPr>
      <w:spacing w:line="300" w:lineRule="exact"/>
      <w:ind w:firstLineChars="0"/>
    </w:pPr>
    <w:rPr>
      <w:rFonts w:ascii="Times New Roman"/>
    </w:rPr>
  </w:style>
  <w:style w:type="paragraph" w:customStyle="1" w:styleId="20">
    <w:name w:val="标准文件_一级项2"/>
    <w:basedOn w:val="afffffe"/>
    <w:qFormat/>
    <w:pPr>
      <w:numPr>
        <w:numId w:val="31"/>
      </w:numPr>
      <w:spacing w:line="300" w:lineRule="exact"/>
      <w:ind w:firstLineChars="0"/>
    </w:pPr>
    <w:rPr>
      <w:rFonts w:ascii="Times New Roman"/>
    </w:rPr>
  </w:style>
  <w:style w:type="paragraph" w:customStyle="1" w:styleId="affffffffff6">
    <w:name w:val="标准文件_提示"/>
    <w:basedOn w:val="afffffe"/>
    <w:next w:val="afffffe"/>
    <w:qFormat/>
    <w:pPr>
      <w:ind w:firstLine="420"/>
    </w:pPr>
    <w:rPr>
      <w:rFonts w:ascii="黑体" w:eastAsia="黑体"/>
    </w:rPr>
  </w:style>
  <w:style w:type="character" w:customStyle="1" w:styleId="affffffffff7">
    <w:name w:val="标准文件_来源"/>
    <w:basedOn w:val="afffd"/>
    <w:uiPriority w:val="1"/>
    <w:qFormat/>
    <w:rPr>
      <w:rFonts w:eastAsia="宋体"/>
      <w:sz w:val="21"/>
    </w:rPr>
  </w:style>
  <w:style w:type="paragraph" w:customStyle="1" w:styleId="affffffffff8">
    <w:name w:val="标准文件_图表说明"/>
    <w:qFormat/>
    <w:pPr>
      <w:spacing w:line="276" w:lineRule="auto"/>
      <w:ind w:firstLine="420"/>
    </w:pPr>
    <w:rPr>
      <w:rFonts w:ascii="宋体" w:hAnsi="宋体"/>
      <w:kern w:val="2"/>
      <w:sz w:val="18"/>
    </w:rPr>
  </w:style>
  <w:style w:type="paragraph" w:customStyle="1" w:styleId="affffffffff9">
    <w:name w:val="其他发布日期"/>
    <w:basedOn w:val="afffffffc"/>
    <w:qFormat/>
    <w:pPr>
      <w:framePr w:w="3997" w:h="471" w:hRule="exact" w:hSpace="0" w:vSpace="181" w:wrap="around" w:vAnchor="page" w:hAnchor="page" w:x="1419" w:y="14097"/>
    </w:pPr>
  </w:style>
  <w:style w:type="paragraph" w:customStyle="1" w:styleId="affffffffffa">
    <w:name w:val="其他实施日期"/>
    <w:basedOn w:val="afffffffff2"/>
    <w:qFormat/>
    <w:pPr>
      <w:framePr w:w="3997" w:h="471" w:hRule="exact" w:vSpace="181" w:wrap="around" w:vAnchor="page" w:hAnchor="page" w:x="7089" w:y="14097"/>
    </w:pPr>
  </w:style>
  <w:style w:type="paragraph" w:customStyle="1" w:styleId="affffffffffb">
    <w:name w:val="标准文件_文件编号"/>
    <w:basedOn w:val="af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c">
    <w:name w:val="标准文件_替换文件编号"/>
    <w:basedOn w:val="affffffffffb"/>
    <w:qFormat/>
    <w:pPr>
      <w:framePr w:wrap="auto"/>
      <w:spacing w:before="57"/>
    </w:pPr>
    <w:rPr>
      <w:sz w:val="21"/>
    </w:rPr>
  </w:style>
  <w:style w:type="paragraph" w:customStyle="1" w:styleId="affffffffffd">
    <w:name w:val="标准文件_文件名称"/>
    <w:basedOn w:val="afffffe"/>
    <w:next w:val="af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e"/>
    <w:next w:val="afffffe"/>
    <w:qFormat/>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e"/>
    <w:next w:val="af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e"/>
    <w:next w:val="afffffe"/>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e"/>
    <w:next w:val="afffffe"/>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e"/>
    <w:next w:val="afffffe"/>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e"/>
    <w:next w:val="afffffe"/>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e"/>
    <w:next w:val="afffffe"/>
    <w:qFormat/>
    <w:pPr>
      <w:numPr>
        <w:ilvl w:val="5"/>
        <w:numId w:val="8"/>
      </w:numPr>
      <w:spacing w:beforeLines="50" w:afterLines="50"/>
      <w:ind w:firstLineChars="0"/>
    </w:pPr>
    <w:rPr>
      <w:rFonts w:ascii="黑体" w:eastAsia="黑体"/>
    </w:rPr>
  </w:style>
  <w:style w:type="paragraph" w:customStyle="1" w:styleId="affffffffffe">
    <w:name w:val="标准文件_注后"/>
    <w:basedOn w:val="afffffe"/>
    <w:qFormat/>
    <w:pPr>
      <w:ind w:left="811" w:firstLineChars="0" w:firstLine="0"/>
    </w:pPr>
    <w:rPr>
      <w:sz w:val="18"/>
    </w:rPr>
  </w:style>
  <w:style w:type="paragraph" w:customStyle="1" w:styleId="X">
    <w:name w:val="标准文件_注X后"/>
    <w:basedOn w:val="afffffe"/>
    <w:qFormat/>
    <w:pPr>
      <w:ind w:left="811" w:firstLineChars="0" w:firstLine="0"/>
    </w:pPr>
    <w:rPr>
      <w:sz w:val="18"/>
    </w:rPr>
  </w:style>
  <w:style w:type="paragraph" w:customStyle="1" w:styleId="afffffffffff">
    <w:name w:val="标准文件_示例后"/>
    <w:basedOn w:val="afffffe"/>
    <w:qFormat/>
    <w:pPr>
      <w:ind w:left="964" w:firstLineChars="0" w:firstLine="0"/>
    </w:pPr>
    <w:rPr>
      <w:sz w:val="18"/>
    </w:rPr>
  </w:style>
  <w:style w:type="paragraph" w:customStyle="1" w:styleId="X0">
    <w:name w:val="标准文件_示例X后"/>
    <w:basedOn w:val="afffffe"/>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f0">
    <w:name w:val="标准文件_索引项"/>
    <w:basedOn w:val="afffffe"/>
    <w:next w:val="afffffe"/>
    <w:qFormat/>
    <w:pPr>
      <w:tabs>
        <w:tab w:val="right" w:leader="dot" w:pos="9356"/>
      </w:tabs>
      <w:ind w:left="210" w:firstLineChars="0" w:hanging="210"/>
      <w:jc w:val="left"/>
    </w:pPr>
  </w:style>
  <w:style w:type="paragraph" w:customStyle="1" w:styleId="afffffffffff1">
    <w:name w:val="标准文件_附录一级无标题"/>
    <w:basedOn w:val="affb"/>
    <w:qFormat/>
    <w:pPr>
      <w:spacing w:beforeLines="0" w:afterLines="0" w:line="276" w:lineRule="auto"/>
      <w:outlineLvl w:val="9"/>
    </w:pPr>
    <w:rPr>
      <w:rFonts w:ascii="宋体" w:eastAsia="宋体"/>
    </w:rPr>
  </w:style>
  <w:style w:type="paragraph" w:customStyle="1" w:styleId="afffffffffff2">
    <w:name w:val="标准文件_附录二级无标题"/>
    <w:basedOn w:val="affc"/>
    <w:qFormat/>
    <w:pPr>
      <w:spacing w:beforeLines="0" w:afterLines="0" w:line="276" w:lineRule="auto"/>
      <w:outlineLvl w:val="9"/>
    </w:pPr>
    <w:rPr>
      <w:rFonts w:ascii="宋体" w:eastAsia="宋体"/>
    </w:rPr>
  </w:style>
  <w:style w:type="paragraph" w:customStyle="1" w:styleId="afffffffffff3">
    <w:name w:val="标准文件_附录三级无标题"/>
    <w:basedOn w:val="affd"/>
    <w:qFormat/>
    <w:pPr>
      <w:spacing w:beforeLines="0" w:afterLines="0" w:line="276" w:lineRule="auto"/>
      <w:outlineLvl w:val="9"/>
    </w:pPr>
    <w:rPr>
      <w:rFonts w:ascii="宋体" w:eastAsia="宋体"/>
    </w:rPr>
  </w:style>
  <w:style w:type="paragraph" w:customStyle="1" w:styleId="afffffffffff4">
    <w:name w:val="标准文件_附录四级无标题"/>
    <w:basedOn w:val="affe"/>
    <w:qFormat/>
    <w:pPr>
      <w:spacing w:beforeLines="0" w:afterLines="0" w:line="276" w:lineRule="auto"/>
      <w:outlineLvl w:val="9"/>
    </w:pPr>
    <w:rPr>
      <w:rFonts w:ascii="宋体" w:eastAsia="宋体"/>
    </w:rPr>
  </w:style>
  <w:style w:type="paragraph" w:customStyle="1" w:styleId="afffffffffff5">
    <w:name w:val="标准文件_附录五级无标题"/>
    <w:basedOn w:val="afff"/>
    <w:qFormat/>
    <w:pPr>
      <w:spacing w:beforeLines="0" w:afterLines="0" w:line="276" w:lineRule="auto"/>
      <w:outlineLvl w:val="9"/>
    </w:pPr>
    <w:rPr>
      <w:rFonts w:ascii="宋体" w:eastAsia="宋体"/>
    </w:rPr>
  </w:style>
  <w:style w:type="paragraph" w:customStyle="1" w:styleId="afffffffffff6">
    <w:name w:val="标准文件_引言一级无标题"/>
    <w:basedOn w:val="a7"/>
    <w:next w:val="afffffe"/>
    <w:qFormat/>
    <w:pPr>
      <w:spacing w:beforeLines="0" w:afterLines="0" w:line="276" w:lineRule="auto"/>
    </w:pPr>
    <w:rPr>
      <w:rFonts w:ascii="宋体" w:eastAsia="宋体"/>
    </w:rPr>
  </w:style>
  <w:style w:type="paragraph" w:customStyle="1" w:styleId="afffffffffff7">
    <w:name w:val="标准文件_引言二级无标题"/>
    <w:basedOn w:val="a8"/>
    <w:next w:val="afffffe"/>
    <w:qFormat/>
    <w:pPr>
      <w:spacing w:beforeLines="0" w:afterLines="0" w:line="276" w:lineRule="auto"/>
    </w:pPr>
    <w:rPr>
      <w:rFonts w:ascii="宋体" w:eastAsia="宋体"/>
    </w:rPr>
  </w:style>
  <w:style w:type="paragraph" w:customStyle="1" w:styleId="afffffffffff8">
    <w:name w:val="标准文件_引言三级无标题"/>
    <w:basedOn w:val="a9"/>
    <w:qFormat/>
    <w:pPr>
      <w:spacing w:beforeLines="0" w:afterLines="0" w:line="276" w:lineRule="auto"/>
    </w:pPr>
    <w:rPr>
      <w:rFonts w:ascii="宋体" w:eastAsia="宋体"/>
    </w:rPr>
  </w:style>
  <w:style w:type="paragraph" w:customStyle="1" w:styleId="afffffffffff9">
    <w:name w:val="标准文件_引言四级无标题"/>
    <w:basedOn w:val="aa"/>
    <w:next w:val="afffffe"/>
    <w:qFormat/>
    <w:pPr>
      <w:spacing w:beforeLines="0" w:afterLines="0" w:line="276" w:lineRule="auto"/>
    </w:pPr>
    <w:rPr>
      <w:rFonts w:ascii="宋体" w:eastAsia="宋体"/>
    </w:rPr>
  </w:style>
  <w:style w:type="paragraph" w:customStyle="1" w:styleId="afffffffffffa">
    <w:name w:val="标准文件_引言五级无标题"/>
    <w:basedOn w:val="ab"/>
    <w:next w:val="afffffe"/>
    <w:qFormat/>
    <w:pPr>
      <w:spacing w:beforeLines="0" w:afterLines="0" w:line="276" w:lineRule="auto"/>
    </w:pPr>
    <w:rPr>
      <w:rFonts w:ascii="宋体" w:eastAsia="宋体"/>
    </w:rPr>
  </w:style>
  <w:style w:type="paragraph" w:customStyle="1" w:styleId="afffffffffffb">
    <w:name w:val="标准文件_索引标题"/>
    <w:basedOn w:val="affffff5"/>
    <w:next w:val="afffffe"/>
    <w:qFormat/>
    <w:rPr>
      <w:rFonts w:hAnsi="黑体"/>
    </w:rPr>
  </w:style>
  <w:style w:type="paragraph" w:customStyle="1" w:styleId="afffffffffffc">
    <w:name w:val="标准文件_脚注内容"/>
    <w:basedOn w:val="afffffe"/>
    <w:qFormat/>
    <w:pPr>
      <w:ind w:leftChars="200" w:left="400" w:hangingChars="200" w:hanging="200"/>
    </w:pPr>
    <w:rPr>
      <w:sz w:val="15"/>
    </w:rPr>
  </w:style>
  <w:style w:type="paragraph" w:customStyle="1" w:styleId="afffffffffffd">
    <w:name w:val="标准文件_术语条一"/>
    <w:basedOn w:val="afffffffff7"/>
    <w:next w:val="afffffe"/>
    <w:qFormat/>
  </w:style>
  <w:style w:type="paragraph" w:customStyle="1" w:styleId="afffffffffffe">
    <w:name w:val="标准文件_术语条二"/>
    <w:basedOn w:val="afffffffffa"/>
    <w:next w:val="afffffe"/>
    <w:qFormat/>
  </w:style>
  <w:style w:type="paragraph" w:customStyle="1" w:styleId="affffffffffff">
    <w:name w:val="标准文件_术语条三"/>
    <w:basedOn w:val="afffffffff9"/>
    <w:next w:val="afffffe"/>
    <w:qFormat/>
  </w:style>
  <w:style w:type="paragraph" w:customStyle="1" w:styleId="affffffffffff0">
    <w:name w:val="标准文件_术语条四"/>
    <w:basedOn w:val="afffffffffc"/>
    <w:next w:val="afffffe"/>
    <w:qFormat/>
  </w:style>
  <w:style w:type="paragraph" w:customStyle="1" w:styleId="affffffffffff1">
    <w:name w:val="标准文件_术语条五"/>
    <w:basedOn w:val="afffffffff8"/>
    <w:next w:val="af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f2">
    <w:name w:val="发布"/>
    <w:basedOn w:val="afffd"/>
    <w:qFormat/>
    <w:rPr>
      <w:rFonts w:ascii="黑体" w:eastAsia="黑体"/>
      <w:spacing w:val="85"/>
      <w:w w:val="100"/>
      <w:position w:val="3"/>
      <w:sz w:val="28"/>
      <w:szCs w:val="28"/>
    </w:rPr>
  </w:style>
  <w:style w:type="character" w:customStyle="1" w:styleId="affff2">
    <w:name w:val="文档结构图 字符"/>
    <w:basedOn w:val="afffd"/>
    <w:link w:val="affff1"/>
    <w:uiPriority w:val="99"/>
    <w:semiHidden/>
    <w:qFormat/>
    <w:rPr>
      <w:rFonts w:ascii="宋体"/>
      <w:kern w:val="2"/>
      <w:sz w:val="18"/>
      <w:szCs w:val="18"/>
    </w:rPr>
  </w:style>
  <w:style w:type="character" w:customStyle="1" w:styleId="Char0">
    <w:name w:val="段 Char"/>
    <w:link w:val="affffffffffff3"/>
    <w:qFormat/>
    <w:locked/>
    <w:rPr>
      <w:rFonts w:ascii="宋体" w:hAnsi="宋体"/>
      <w:sz w:val="21"/>
    </w:rPr>
  </w:style>
  <w:style w:type="paragraph" w:customStyle="1" w:styleId="affffffffffff3">
    <w:name w:val="段"/>
    <w:link w:val="Char0"/>
    <w:qFormat/>
    <w:pPr>
      <w:tabs>
        <w:tab w:val="center" w:pos="4201"/>
        <w:tab w:val="right" w:leader="dot" w:pos="9298"/>
      </w:tabs>
      <w:autoSpaceDE w:val="0"/>
      <w:autoSpaceDN w:val="0"/>
      <w:ind w:firstLineChars="200" w:firstLine="420"/>
      <w:jc w:val="both"/>
    </w:pPr>
    <w:rPr>
      <w:rFonts w:ascii="宋体" w:hAnsi="宋体"/>
      <w:sz w:val="21"/>
    </w:rPr>
  </w:style>
  <w:style w:type="paragraph" w:customStyle="1" w:styleId="affffffffffff4">
    <w:name w:val="列项——（一级）"/>
    <w:qFormat/>
    <w:pPr>
      <w:widowControl w:val="0"/>
      <w:ind w:left="833" w:hanging="408"/>
      <w:jc w:val="both"/>
    </w:pPr>
    <w:rPr>
      <w:rFonts w:ascii="宋体" w:hAnsi="Times New Roman"/>
      <w:sz w:val="21"/>
    </w:rPr>
  </w:style>
  <w:style w:type="paragraph" w:customStyle="1" w:styleId="affffffffffff5">
    <w:name w:val="列项●（二级）"/>
    <w:qFormat/>
    <w:pPr>
      <w:tabs>
        <w:tab w:val="left" w:pos="760"/>
        <w:tab w:val="left" w:pos="840"/>
        <w:tab w:val="left" w:pos="902"/>
      </w:tabs>
      <w:ind w:left="1264" w:hanging="413"/>
      <w:jc w:val="both"/>
    </w:pPr>
    <w:rPr>
      <w:rFonts w:ascii="宋体" w:hAnsi="Times New Roman"/>
      <w:sz w:val="21"/>
    </w:rPr>
  </w:style>
  <w:style w:type="paragraph" w:customStyle="1" w:styleId="affffffffffff6">
    <w:name w:val="列项◆（三级）"/>
    <w:basedOn w:val="afffc"/>
    <w:qFormat/>
    <w:pPr>
      <w:tabs>
        <w:tab w:val="left" w:pos="1678"/>
      </w:tabs>
      <w:adjustRightInd/>
      <w:spacing w:line="240" w:lineRule="auto"/>
      <w:ind w:left="1678" w:hanging="414"/>
    </w:pPr>
    <w:rPr>
      <w:rFonts w:ascii="宋体" w:hAnsi="Times New Roman"/>
    </w:rPr>
  </w:style>
  <w:style w:type="table" w:customStyle="1" w:styleId="12">
    <w:name w:val="网格型1"/>
    <w:basedOn w:val="afffe"/>
    <w:qFormat/>
    <w:rPr>
      <w:rFonts w:ascii="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7">
    <w:name w:val="注×："/>
    <w:qFormat/>
    <w:pPr>
      <w:widowControl w:val="0"/>
      <w:numPr>
        <w:numId w:val="32"/>
      </w:numPr>
      <w:autoSpaceDE w:val="0"/>
      <w:autoSpaceDN w:val="0"/>
      <w:jc w:val="both"/>
    </w:pPr>
    <w:rPr>
      <w:rFonts w:ascii="宋体" w:hAnsi="Times New Roman"/>
      <w:sz w:val="18"/>
      <w:szCs w:val="18"/>
    </w:rPr>
  </w:style>
  <w:style w:type="table" w:customStyle="1" w:styleId="24">
    <w:name w:val="网格型2"/>
    <w:basedOn w:val="afffe"/>
    <w:qFormat/>
    <w:rPr>
      <w:rFonts w:ascii="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3">
    <w:name w:val="一级条标题"/>
    <w:next w:val="afffc"/>
    <w:qFormat/>
    <w:pPr>
      <w:numPr>
        <w:ilvl w:val="1"/>
        <w:numId w:val="33"/>
      </w:numPr>
      <w:spacing w:beforeLines="50"/>
      <w:outlineLvl w:val="2"/>
    </w:pPr>
    <w:rPr>
      <w:rFonts w:ascii="黑体" w:eastAsia="黑体" w:hAnsi="Times New Roman"/>
      <w:sz w:val="21"/>
      <w:szCs w:val="21"/>
    </w:rPr>
  </w:style>
  <w:style w:type="paragraph" w:customStyle="1" w:styleId="af2">
    <w:name w:val="章标题"/>
    <w:next w:val="afffc"/>
    <w:qFormat/>
    <w:pPr>
      <w:numPr>
        <w:numId w:val="33"/>
      </w:numPr>
      <w:spacing w:beforeLines="100"/>
      <w:jc w:val="both"/>
      <w:outlineLvl w:val="1"/>
    </w:pPr>
    <w:rPr>
      <w:rFonts w:ascii="黑体" w:eastAsia="黑体" w:hAnsi="Times New Roman"/>
      <w:sz w:val="21"/>
    </w:rPr>
  </w:style>
  <w:style w:type="paragraph" w:customStyle="1" w:styleId="af4">
    <w:name w:val="二级条标题"/>
    <w:basedOn w:val="af3"/>
    <w:next w:val="afffc"/>
    <w:qFormat/>
    <w:pPr>
      <w:numPr>
        <w:ilvl w:val="2"/>
      </w:numPr>
      <w:spacing w:afterLines="50"/>
      <w:outlineLvl w:val="3"/>
    </w:pPr>
  </w:style>
  <w:style w:type="paragraph" w:customStyle="1" w:styleId="af5">
    <w:name w:val="三级条标题"/>
    <w:basedOn w:val="af4"/>
    <w:next w:val="afffc"/>
    <w:qFormat/>
    <w:pPr>
      <w:numPr>
        <w:ilvl w:val="3"/>
      </w:numPr>
      <w:outlineLvl w:val="4"/>
    </w:pPr>
  </w:style>
  <w:style w:type="paragraph" w:customStyle="1" w:styleId="af6">
    <w:name w:val="四级条标题"/>
    <w:basedOn w:val="af5"/>
    <w:next w:val="afffc"/>
    <w:qFormat/>
    <w:pPr>
      <w:numPr>
        <w:ilvl w:val="4"/>
      </w:numPr>
      <w:outlineLvl w:val="5"/>
    </w:pPr>
  </w:style>
  <w:style w:type="paragraph" w:customStyle="1" w:styleId="af7">
    <w:name w:val="五级条标题"/>
    <w:basedOn w:val="af6"/>
    <w:next w:val="afffc"/>
    <w:qFormat/>
    <w:pPr>
      <w:numPr>
        <w:ilvl w:val="5"/>
      </w:numPr>
      <w:outlineLvl w:val="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6A6DCBF6AB841D5818CCBA6BFF107DC"/>
        <w:category>
          <w:name w:val="常规"/>
          <w:gallery w:val="placeholder"/>
        </w:category>
        <w:types>
          <w:type w:val="bbPlcHdr"/>
        </w:types>
        <w:behaviors>
          <w:behavior w:val="content"/>
        </w:behaviors>
        <w:guid w:val="{630EE157-0D21-445C-8B09-AF839640B603}"/>
      </w:docPartPr>
      <w:docPartBody>
        <w:p w:rsidR="00C876A6" w:rsidRDefault="00097806">
          <w:pPr>
            <w:pStyle w:val="06A6DCBF6AB841D5818CCBA6BFF107DC"/>
          </w:pPr>
          <w:r>
            <w:rPr>
              <w:rStyle w:val="a3"/>
              <w:rFonts w:hint="eastAsia"/>
            </w:rPr>
            <w:t>单击或点击此处输入文字。</w:t>
          </w:r>
        </w:p>
      </w:docPartBody>
    </w:docPart>
    <w:docPart>
      <w:docPartPr>
        <w:name w:val="9DB8576697084980AA4A38FABD0DC6BF"/>
        <w:category>
          <w:name w:val="常规"/>
          <w:gallery w:val="placeholder"/>
        </w:category>
        <w:types>
          <w:type w:val="bbPlcHdr"/>
        </w:types>
        <w:behaviors>
          <w:behavior w:val="content"/>
        </w:behaviors>
        <w:guid w:val="{1AF3455C-1051-4F25-97EA-D0550E218744}"/>
      </w:docPartPr>
      <w:docPartBody>
        <w:p w:rsidR="00C876A6" w:rsidRDefault="00097806">
          <w:pPr>
            <w:pStyle w:val="9DB8576697084980AA4A38FABD0DC6BF"/>
          </w:pPr>
          <w:r>
            <w:rPr>
              <w:rStyle w:val="a3"/>
              <w:rFonts w:hint="eastAsia"/>
            </w:rPr>
            <w:t>选择一项。</w:t>
          </w:r>
        </w:p>
      </w:docPartBody>
    </w:docPart>
    <w:docPart>
      <w:docPartPr>
        <w:name w:val="E41BE0E82FC149B4A0E27C0BFF96B769"/>
        <w:category>
          <w:name w:val="常规"/>
          <w:gallery w:val="placeholder"/>
        </w:category>
        <w:types>
          <w:type w:val="bbPlcHdr"/>
        </w:types>
        <w:behaviors>
          <w:behavior w:val="content"/>
        </w:behaviors>
        <w:guid w:val="{7F2AD4E1-C874-4199-80FF-1BB686039C2C}"/>
      </w:docPartPr>
      <w:docPartBody>
        <w:p w:rsidR="00C876A6" w:rsidRDefault="00097806">
          <w:pPr>
            <w:pStyle w:val="E41BE0E82FC149B4A0E27C0BFF96B769"/>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useWord2013TrackBottomHyphenation" w:uri="http://schemas.microsoft.com/office/word" w:val="1"/>
  </w:compat>
  <w:rsids>
    <w:rsidRoot w:val="000B2DD0"/>
    <w:rsid w:val="00013823"/>
    <w:rsid w:val="00061A68"/>
    <w:rsid w:val="00097806"/>
    <w:rsid w:val="000B2DD0"/>
    <w:rsid w:val="001F3F15"/>
    <w:rsid w:val="003D0ED3"/>
    <w:rsid w:val="006A4C83"/>
    <w:rsid w:val="00C87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06A6DCBF6AB841D5818CCBA6BFF107DC">
    <w:name w:val="06A6DCBF6AB841D5818CCBA6BFF107DC"/>
    <w:qFormat/>
    <w:pPr>
      <w:widowControl w:val="0"/>
      <w:jc w:val="both"/>
    </w:pPr>
    <w:rPr>
      <w:kern w:val="2"/>
      <w:sz w:val="21"/>
      <w:szCs w:val="22"/>
    </w:rPr>
  </w:style>
  <w:style w:type="paragraph" w:customStyle="1" w:styleId="9DB8576697084980AA4A38FABD0DC6BF">
    <w:name w:val="9DB8576697084980AA4A38FABD0DC6BF"/>
    <w:qFormat/>
    <w:pPr>
      <w:widowControl w:val="0"/>
      <w:jc w:val="both"/>
    </w:pPr>
    <w:rPr>
      <w:kern w:val="2"/>
      <w:sz w:val="21"/>
      <w:szCs w:val="22"/>
    </w:rPr>
  </w:style>
  <w:style w:type="paragraph" w:customStyle="1" w:styleId="E41BE0E82FC149B4A0E27C0BFF96B769">
    <w:name w:val="E41BE0E82FC149B4A0E27C0BFF96B769"/>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98D2F2-73D9-45D3-97F1-CAA543AF4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26</TotalTime>
  <Pages>16</Pages>
  <Words>1941</Words>
  <Characters>11068</Characters>
  <Application>Microsoft Office Word</Application>
  <DocSecurity>0</DocSecurity>
  <Lines>92</Lines>
  <Paragraphs>25</Paragraphs>
  <ScaleCrop>false</ScaleCrop>
  <Company>PCMI</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Administrator</dc:creator>
  <dc:description>&lt;config cover="true" show_menu="true" version="1.0.0" doctype="SDKXY"&gt;_x000d_
&lt;/config&gt;</dc:description>
  <cp:lastModifiedBy>吴 昊</cp:lastModifiedBy>
  <cp:revision>5</cp:revision>
  <cp:lastPrinted>2020-08-30T10:00:00Z</cp:lastPrinted>
  <dcterms:created xsi:type="dcterms:W3CDTF">2023-12-22T06:48:00Z</dcterms:created>
  <dcterms:modified xsi:type="dcterms:W3CDTF">2023-12-27T03:21:00Z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2052-12.1.0.15990</vt:lpwstr>
  </property>
  <property fmtid="{D5CDD505-2E9C-101B-9397-08002B2CF9AE}" pid="15" name="ICV">
    <vt:lpwstr>5F6339995666425D82CF80BB4F84BA03_12</vt:lpwstr>
  </property>
</Properties>
</file>