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医疗机构</w:t>
      </w:r>
      <w:r>
        <w:rPr>
          <w:rFonts w:hint="eastAsia" w:ascii="方正小标宋简体" w:eastAsia="方正小标宋简体"/>
          <w:sz w:val="44"/>
          <w:szCs w:val="44"/>
        </w:rPr>
        <w:t>抗菌药物供应目录（模板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备案</w:t>
      </w:r>
      <w:r>
        <w:rPr>
          <w:rFonts w:ascii="仿宋_GB2312" w:eastAsia="仿宋_GB2312"/>
          <w:sz w:val="32"/>
          <w:szCs w:val="32"/>
        </w:rPr>
        <w:t>日期</w:t>
      </w:r>
      <w:r>
        <w:rPr>
          <w:rFonts w:hint="eastAsia" w:ascii="仿宋_GB2312" w:eastAsia="仿宋_GB2312"/>
          <w:sz w:val="32"/>
          <w:szCs w:val="32"/>
        </w:rPr>
        <w:t xml:space="preserve">：     </w:t>
      </w:r>
      <w:r>
        <w:rPr>
          <w:rFonts w:ascii="仿宋_GB2312" w:eastAsia="仿宋_GB2312"/>
          <w:sz w:val="32"/>
          <w:szCs w:val="32"/>
        </w:rPr>
        <w:t xml:space="preserve">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单位公章：</w:t>
      </w:r>
    </w:p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1417"/>
        <w:gridCol w:w="1701"/>
        <w:gridCol w:w="2552"/>
        <w:gridCol w:w="283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分类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药品名称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剂型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规格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生产厂家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分级管理级别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69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69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69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3948" w:type="dxa"/>
            <w:gridSpan w:val="7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汇   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098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剂型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数量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098" w:type="dxa"/>
            <w:gridSpan w:val="3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bookmarkStart w:id="0" w:name="_Hlk36027437"/>
            <w:r>
              <w:rPr>
                <w:rFonts w:hint="eastAsia" w:ascii="仿宋_GB2312" w:eastAsia="仿宋_GB2312"/>
                <w:sz w:val="24"/>
                <w:szCs w:val="24"/>
              </w:rPr>
              <w:t>三代及四代头孢菌素（含复方制剂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</w:rPr>
              <w:t>类抗菌药物品规数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口服剂型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098" w:type="dxa"/>
            <w:gridSpan w:val="3"/>
            <w:vMerge w:val="continue"/>
          </w:tcPr>
          <w:p/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注射剂型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098" w:type="dxa"/>
            <w:gridSpan w:val="3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氟喹诺酮类抗菌药物品规数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口服剂型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5098" w:type="dxa"/>
            <w:gridSpan w:val="3"/>
            <w:vMerge w:val="continue"/>
          </w:tcPr>
          <w:p/>
        </w:tc>
        <w:tc>
          <w:tcPr>
            <w:tcW w:w="1701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注射剂型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7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头霉素类抗菌药物品规数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7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碳青霉烯抗菌药物注射剂型品规数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7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深部抗真菌类药物品种数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6799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抗菌药物总品种数</w:t>
            </w:r>
          </w:p>
        </w:tc>
        <w:tc>
          <w:tcPr>
            <w:tcW w:w="5387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62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1.标题划线“医疗机构”应修改为备案医疗机构名称。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  <w:sectPr>
          <w:pgSz w:w="16838" w:h="11905" w:orient="landscape"/>
          <w:pgMar w:top="1701" w:right="1417" w:bottom="1417" w:left="1417" w:header="851" w:footer="992" w:gutter="0"/>
          <w:cols w:space="0" w:num="1"/>
          <w:rtlGutter w:val="0"/>
          <w:docGrid w:type="lines" w:linePitch="325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同一通用名同一剂型同一规格但不同生产厂家按2个品规计算。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0A683B05"/>
    <w:rsid w:val="0A68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cs="Arial"/>
      <w:b/>
      <w:bCs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2023-12-07T03:04:00Z</dcterms:created>
  <dc:creator>粗尾鸭</dc:creator>
  <cp:lastModifiedBy>粗尾鸭</cp:lastModifiedBy>
  <dcterms:modified xsi:type="dcterms:W3CDTF">2023-12-07T03:04:12Z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5FDA3AF30A084153BB478A734A0F8CF6_11</vt:lpwstr>
  </property>
</Properties>
</file>