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E8BF5" w14:textId="02D8D81F" w:rsidR="00A25066" w:rsidRPr="00250A20" w:rsidRDefault="00A25066" w:rsidP="00A25066">
      <w:pPr>
        <w:keepNext/>
        <w:keepLines/>
        <w:widowControl w:val="0"/>
        <w:adjustRightInd w:val="0"/>
        <w:snapToGrid w:val="0"/>
        <w:ind w:firstLineChars="0" w:firstLine="0"/>
        <w:jc w:val="center"/>
        <w:outlineLvl w:val="3"/>
        <w:rPr>
          <w:rFonts w:cs="Times New Roman"/>
          <w:b/>
          <w:kern w:val="2"/>
          <w:sz w:val="24"/>
          <w:szCs w:val="24"/>
        </w:rPr>
      </w:pPr>
      <w:r w:rsidRPr="00250A20">
        <w:rPr>
          <w:rFonts w:cs="Times New Roman"/>
          <w:b/>
          <w:kern w:val="2"/>
          <w:sz w:val="24"/>
          <w:szCs w:val="24"/>
        </w:rPr>
        <w:t>421</w:t>
      </w:r>
      <w:r w:rsidR="000347CD" w:rsidRPr="00250A20">
        <w:rPr>
          <w:rFonts w:cs="Times New Roman"/>
          <w:b/>
          <w:kern w:val="2"/>
          <w:sz w:val="24"/>
          <w:szCs w:val="24"/>
        </w:rPr>
        <w:t xml:space="preserve">2 </w:t>
      </w:r>
      <w:r w:rsidRPr="00250A20">
        <w:rPr>
          <w:rFonts w:cs="Times New Roman" w:hint="eastAsia"/>
          <w:b/>
          <w:kern w:val="2"/>
          <w:sz w:val="24"/>
          <w:szCs w:val="24"/>
        </w:rPr>
        <w:t>塑料</w:t>
      </w:r>
      <w:r w:rsidR="00850BD1" w:rsidRPr="00250A20">
        <w:rPr>
          <w:rFonts w:cs="Times New Roman" w:hint="eastAsia"/>
          <w:b/>
          <w:kern w:val="2"/>
          <w:sz w:val="24"/>
          <w:szCs w:val="24"/>
        </w:rPr>
        <w:t>容器</w:t>
      </w:r>
      <w:r w:rsidRPr="00250A20">
        <w:rPr>
          <w:rFonts w:cs="Times New Roman"/>
          <w:b/>
          <w:kern w:val="2"/>
          <w:sz w:val="24"/>
          <w:szCs w:val="24"/>
        </w:rPr>
        <w:t>乙醇透过量测定法</w:t>
      </w:r>
    </w:p>
    <w:p w14:paraId="304C0CB2" w14:textId="77777777" w:rsidR="00A25066" w:rsidRPr="00250A20" w:rsidRDefault="00A25066" w:rsidP="00A25066">
      <w:pPr>
        <w:widowControl w:val="0"/>
        <w:adjustRightInd w:val="0"/>
        <w:snapToGrid w:val="0"/>
        <w:ind w:firstLine="420"/>
        <w:jc w:val="both"/>
        <w:rPr>
          <w:rFonts w:cs="Times New Roman"/>
          <w:bCs/>
          <w:kern w:val="2"/>
          <w:szCs w:val="21"/>
        </w:rPr>
      </w:pPr>
      <w:r w:rsidRPr="00250A20">
        <w:rPr>
          <w:rFonts w:cs="Times New Roman"/>
          <w:bCs/>
          <w:kern w:val="2"/>
          <w:szCs w:val="21"/>
        </w:rPr>
        <w:t>本法适用于外用液体药用塑料瓶和外用软膏药用塑料复合管中乙醇透过量的测定。</w:t>
      </w:r>
    </w:p>
    <w:p w14:paraId="708FE892" w14:textId="61B6D8C0" w:rsidR="00A25066" w:rsidRPr="00250A20" w:rsidRDefault="00A25066" w:rsidP="00A25066">
      <w:pPr>
        <w:widowControl w:val="0"/>
        <w:adjustRightInd w:val="0"/>
        <w:snapToGrid w:val="0"/>
        <w:ind w:firstLine="422"/>
        <w:jc w:val="both"/>
        <w:rPr>
          <w:rFonts w:cs="Times New Roman"/>
          <w:bCs/>
          <w:kern w:val="2"/>
          <w:szCs w:val="21"/>
        </w:rPr>
      </w:pPr>
      <w:r w:rsidRPr="00250A20">
        <w:rPr>
          <w:rFonts w:cs="Times New Roman"/>
          <w:b/>
          <w:kern w:val="2"/>
          <w:szCs w:val="21"/>
        </w:rPr>
        <w:t>供试品</w:t>
      </w:r>
      <w:r w:rsidRPr="00250A20">
        <w:rPr>
          <w:rFonts w:cs="Times New Roman" w:hint="eastAsia"/>
          <w:b/>
          <w:kern w:val="2"/>
          <w:szCs w:val="21"/>
        </w:rPr>
        <w:t>的</w:t>
      </w:r>
      <w:r w:rsidRPr="00250A20">
        <w:rPr>
          <w:rFonts w:cs="Times New Roman"/>
          <w:b/>
          <w:kern w:val="2"/>
          <w:szCs w:val="21"/>
        </w:rPr>
        <w:t>制备</w:t>
      </w:r>
      <w:r w:rsidR="000347CD" w:rsidRPr="00250A20">
        <w:rPr>
          <w:rFonts w:cs="Times New Roman" w:hint="eastAsia"/>
          <w:b/>
          <w:kern w:val="2"/>
          <w:szCs w:val="21"/>
        </w:rPr>
        <w:t xml:space="preserve"> </w:t>
      </w:r>
      <w:r w:rsidR="000347CD" w:rsidRPr="00250A20">
        <w:rPr>
          <w:rFonts w:cs="Times New Roman"/>
          <w:b/>
          <w:kern w:val="2"/>
          <w:szCs w:val="21"/>
        </w:rPr>
        <w:t xml:space="preserve"> </w:t>
      </w:r>
      <w:r w:rsidRPr="00250A20">
        <w:rPr>
          <w:rFonts w:cs="Times New Roman"/>
          <w:bCs/>
          <w:kern w:val="2"/>
          <w:szCs w:val="21"/>
        </w:rPr>
        <w:t>取</w:t>
      </w:r>
      <w:r w:rsidRPr="00250A20">
        <w:rPr>
          <w:rFonts w:cs="Times New Roman" w:hint="eastAsia"/>
          <w:bCs/>
          <w:kern w:val="2"/>
          <w:szCs w:val="21"/>
        </w:rPr>
        <w:t>试样</w:t>
      </w:r>
      <w:r w:rsidRPr="00250A20">
        <w:rPr>
          <w:rFonts w:cs="Times New Roman"/>
          <w:bCs/>
          <w:kern w:val="2"/>
          <w:szCs w:val="21"/>
        </w:rPr>
        <w:t>适量，精密称重，向瓶（管）中加入</w:t>
      </w:r>
      <w:r w:rsidRPr="00250A20">
        <w:rPr>
          <w:rFonts w:cs="Times New Roman"/>
          <w:bCs/>
          <w:kern w:val="2"/>
          <w:szCs w:val="21"/>
        </w:rPr>
        <w:t>50%</w:t>
      </w:r>
      <w:r w:rsidRPr="00250A20">
        <w:rPr>
          <w:rFonts w:cs="Times New Roman"/>
          <w:bCs/>
          <w:kern w:val="2"/>
          <w:szCs w:val="21"/>
        </w:rPr>
        <w:t>乙醇</w:t>
      </w:r>
      <w:r w:rsidR="009A2BDB" w:rsidRPr="00250A20">
        <w:rPr>
          <w:rFonts w:cs="Times New Roman" w:hint="eastAsia"/>
          <w:bCs/>
          <w:kern w:val="2"/>
          <w:szCs w:val="21"/>
        </w:rPr>
        <w:t>（</w:t>
      </w:r>
      <w:r w:rsidR="009A2BDB" w:rsidRPr="00250A20">
        <w:rPr>
          <w:rFonts w:cs="Times New Roman"/>
          <w:bCs/>
          <w:kern w:val="2"/>
          <w:szCs w:val="21"/>
        </w:rPr>
        <w:t>ml/ml</w:t>
      </w:r>
      <w:r w:rsidR="009A2BDB" w:rsidRPr="00250A20">
        <w:rPr>
          <w:rFonts w:cs="Times New Roman" w:hint="eastAsia"/>
          <w:bCs/>
          <w:kern w:val="2"/>
          <w:szCs w:val="21"/>
        </w:rPr>
        <w:t>）</w:t>
      </w:r>
      <w:r w:rsidRPr="00250A20">
        <w:rPr>
          <w:rFonts w:cs="Times New Roman"/>
          <w:bCs/>
          <w:kern w:val="2"/>
          <w:szCs w:val="21"/>
        </w:rPr>
        <w:t>至标示</w:t>
      </w:r>
      <w:r w:rsidR="009A2BDB" w:rsidRPr="00250A20">
        <w:rPr>
          <w:rFonts w:cs="Times New Roman" w:hint="eastAsia"/>
          <w:bCs/>
          <w:kern w:val="2"/>
          <w:szCs w:val="21"/>
        </w:rPr>
        <w:t>装量</w:t>
      </w:r>
      <w:r w:rsidRPr="00250A20">
        <w:rPr>
          <w:rFonts w:cs="Times New Roman"/>
          <w:bCs/>
          <w:kern w:val="2"/>
          <w:szCs w:val="21"/>
        </w:rPr>
        <w:t>，旋紧瓶</w:t>
      </w:r>
      <w:r w:rsidR="007F6103" w:rsidRPr="00250A20">
        <w:rPr>
          <w:rFonts w:cs="Times New Roman" w:hint="eastAsia"/>
          <w:kern w:val="2"/>
          <w:szCs w:val="21"/>
        </w:rPr>
        <w:t>（管帽）</w:t>
      </w:r>
      <w:r w:rsidRPr="00250A20">
        <w:rPr>
          <w:rFonts w:cs="Times New Roman"/>
          <w:bCs/>
          <w:kern w:val="2"/>
          <w:szCs w:val="21"/>
        </w:rPr>
        <w:t>盖</w:t>
      </w:r>
      <w:r w:rsidRPr="00250A20">
        <w:rPr>
          <w:rFonts w:cs="Times New Roman" w:hint="eastAsia"/>
          <w:bCs/>
          <w:kern w:val="2"/>
          <w:szCs w:val="21"/>
        </w:rPr>
        <w:t>[</w:t>
      </w:r>
      <w:r w:rsidRPr="00250A20">
        <w:rPr>
          <w:rFonts w:cs="Times New Roman"/>
          <w:bCs/>
          <w:kern w:val="2"/>
          <w:szCs w:val="21"/>
        </w:rPr>
        <w:t>药用管</w:t>
      </w:r>
      <w:r w:rsidRPr="00250A20">
        <w:rPr>
          <w:rFonts w:cs="Times New Roman"/>
          <w:kern w:val="2"/>
          <w:szCs w:val="21"/>
        </w:rPr>
        <w:t>将尾部热封</w:t>
      </w:r>
      <w:r w:rsidRPr="00250A20">
        <w:rPr>
          <w:rFonts w:cs="Times New Roman" w:hint="eastAsia"/>
          <w:kern w:val="2"/>
          <w:szCs w:val="21"/>
        </w:rPr>
        <w:t>(</w:t>
      </w:r>
      <w:r w:rsidRPr="00250A20">
        <w:rPr>
          <w:rFonts w:cs="Times New Roman"/>
          <w:kern w:val="2"/>
          <w:szCs w:val="21"/>
        </w:rPr>
        <w:t>用热封仪热合，条件</w:t>
      </w:r>
      <w:r w:rsidRPr="00250A20">
        <w:rPr>
          <w:rFonts w:cs="Times New Roman"/>
          <w:kern w:val="2"/>
          <w:szCs w:val="21"/>
        </w:rPr>
        <w:t>140</w:t>
      </w:r>
      <w:r w:rsidRPr="00250A20">
        <w:rPr>
          <w:rFonts w:cs="Times New Roman"/>
          <w:kern w:val="2"/>
          <w:szCs w:val="21"/>
        </w:rPr>
        <w:t>～</w:t>
      </w:r>
      <w:r w:rsidRPr="00250A20">
        <w:rPr>
          <w:rFonts w:cs="Times New Roman"/>
          <w:kern w:val="2"/>
          <w:szCs w:val="21"/>
        </w:rPr>
        <w:t>170℃</w:t>
      </w:r>
      <w:r w:rsidRPr="00250A20">
        <w:rPr>
          <w:rFonts w:cs="Times New Roman"/>
          <w:kern w:val="2"/>
          <w:szCs w:val="21"/>
        </w:rPr>
        <w:t>，压力</w:t>
      </w:r>
      <w:r w:rsidRPr="00250A20">
        <w:rPr>
          <w:rFonts w:cs="Times New Roman"/>
          <w:kern w:val="2"/>
          <w:szCs w:val="21"/>
        </w:rPr>
        <w:t>0.2</w:t>
      </w:r>
      <w:r w:rsidRPr="00250A20">
        <w:rPr>
          <w:rFonts w:cs="Times New Roman"/>
          <w:kern w:val="2"/>
          <w:szCs w:val="21"/>
        </w:rPr>
        <w:t>～</w:t>
      </w:r>
      <w:r w:rsidRPr="00250A20">
        <w:rPr>
          <w:rFonts w:cs="Times New Roman"/>
          <w:kern w:val="2"/>
          <w:szCs w:val="21"/>
        </w:rPr>
        <w:t>0.4MPa</w:t>
      </w:r>
      <w:r w:rsidRPr="00250A20">
        <w:rPr>
          <w:rFonts w:cs="Times New Roman"/>
          <w:kern w:val="2"/>
          <w:szCs w:val="21"/>
        </w:rPr>
        <w:t>，时间</w:t>
      </w:r>
      <w:r w:rsidRPr="00250A20">
        <w:rPr>
          <w:rFonts w:cs="Times New Roman"/>
          <w:kern w:val="2"/>
          <w:szCs w:val="21"/>
        </w:rPr>
        <w:t>2</w:t>
      </w:r>
      <w:r w:rsidRPr="00250A20">
        <w:rPr>
          <w:rFonts w:cs="Times New Roman"/>
          <w:kern w:val="2"/>
          <w:szCs w:val="21"/>
        </w:rPr>
        <w:t>秒</w:t>
      </w:r>
      <w:r w:rsidR="00B22471" w:rsidRPr="00250A20">
        <w:rPr>
          <w:rFonts w:cs="Times New Roman" w:hint="eastAsia"/>
          <w:kern w:val="2"/>
          <w:szCs w:val="21"/>
        </w:rPr>
        <w:t>，或者根据产品、工艺、生产设备的特性自定</w:t>
      </w:r>
      <w:r w:rsidR="0009746D" w:rsidRPr="00250A20">
        <w:rPr>
          <w:rFonts w:cs="Times New Roman" w:hint="eastAsia"/>
          <w:kern w:val="2"/>
          <w:szCs w:val="21"/>
        </w:rPr>
        <w:t>热</w:t>
      </w:r>
      <w:r w:rsidR="00B22471" w:rsidRPr="00250A20">
        <w:rPr>
          <w:rFonts w:cs="Times New Roman" w:hint="eastAsia"/>
          <w:kern w:val="2"/>
          <w:szCs w:val="21"/>
        </w:rPr>
        <w:t>合条件</w:t>
      </w:r>
      <w:r w:rsidR="002107F8" w:rsidRPr="00250A20">
        <w:rPr>
          <w:rFonts w:cs="Times New Roman" w:hint="eastAsia"/>
          <w:kern w:val="2"/>
          <w:szCs w:val="21"/>
        </w:rPr>
        <w:t>和密封方式</w:t>
      </w:r>
      <w:r w:rsidRPr="00250A20">
        <w:rPr>
          <w:rFonts w:cs="Times New Roman" w:hint="eastAsia"/>
          <w:kern w:val="2"/>
          <w:szCs w:val="21"/>
        </w:rPr>
        <w:t>)]</w:t>
      </w:r>
      <w:r w:rsidRPr="00250A20">
        <w:rPr>
          <w:rFonts w:cs="Times New Roman"/>
          <w:bCs/>
          <w:kern w:val="2"/>
          <w:szCs w:val="21"/>
        </w:rPr>
        <w:t>。</w:t>
      </w:r>
    </w:p>
    <w:p w14:paraId="5BDA160F" w14:textId="77777777" w:rsidR="00E97961" w:rsidRPr="00250A20" w:rsidRDefault="00E97961" w:rsidP="00E97961">
      <w:pPr>
        <w:widowControl w:val="0"/>
        <w:adjustRightInd w:val="0"/>
        <w:snapToGrid w:val="0"/>
        <w:ind w:firstLine="420"/>
        <w:jc w:val="center"/>
        <w:rPr>
          <w:rFonts w:cs="Times New Roman"/>
          <w:bCs/>
          <w:kern w:val="2"/>
          <w:szCs w:val="21"/>
        </w:rPr>
      </w:pPr>
      <w:r w:rsidRPr="00250A20">
        <w:rPr>
          <w:rFonts w:cs="Times New Roman" w:hint="eastAsia"/>
          <w:bCs/>
          <w:kern w:val="2"/>
          <w:szCs w:val="21"/>
        </w:rPr>
        <w:t>表</w:t>
      </w:r>
      <w:r w:rsidRPr="00250A20">
        <w:rPr>
          <w:rFonts w:cs="Times New Roman" w:hint="eastAsia"/>
          <w:bCs/>
          <w:kern w:val="2"/>
          <w:szCs w:val="21"/>
        </w:rPr>
        <w:t xml:space="preserve">1 </w:t>
      </w:r>
      <w:r w:rsidRPr="00250A20">
        <w:rPr>
          <w:rFonts w:cs="Times New Roman" w:hint="eastAsia"/>
          <w:bCs/>
          <w:kern w:val="2"/>
          <w:szCs w:val="21"/>
        </w:rPr>
        <w:t>瓶与盖的扭矩</w:t>
      </w:r>
    </w:p>
    <w:tbl>
      <w:tblPr>
        <w:tblStyle w:val="a7"/>
        <w:tblW w:w="853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236"/>
        <w:gridCol w:w="4025"/>
        <w:gridCol w:w="11"/>
      </w:tblGrid>
      <w:tr w:rsidR="00250A20" w:rsidRPr="00250A20" w14:paraId="5D3CDE0E" w14:textId="77777777" w:rsidTr="00E97961">
        <w:trPr>
          <w:trHeight w:val="397"/>
        </w:trPr>
        <w:tc>
          <w:tcPr>
            <w:tcW w:w="4261" w:type="dxa"/>
            <w:tcBorders>
              <w:bottom w:val="single" w:sz="4" w:space="0" w:color="auto"/>
            </w:tcBorders>
            <w:vAlign w:val="center"/>
          </w:tcPr>
          <w:p w14:paraId="588D2260" w14:textId="77777777" w:rsidR="00E97961" w:rsidRPr="00250A20" w:rsidRDefault="00E97961" w:rsidP="00E97961">
            <w:pPr>
              <w:widowControl w:val="0"/>
              <w:adjustRightInd w:val="0"/>
              <w:snapToGrid w:val="0"/>
              <w:spacing w:line="240" w:lineRule="auto"/>
              <w:ind w:firstLineChars="0" w:firstLine="0"/>
              <w:jc w:val="center"/>
              <w:rPr>
                <w:rFonts w:cs="Times New Roman"/>
                <w:kern w:val="2"/>
                <w:sz w:val="21"/>
                <w:szCs w:val="21"/>
              </w:rPr>
            </w:pPr>
            <w:r w:rsidRPr="00250A20">
              <w:rPr>
                <w:rFonts w:cs="Times New Roman" w:hint="eastAsia"/>
                <w:kern w:val="2"/>
                <w:sz w:val="21"/>
                <w:szCs w:val="21"/>
              </w:rPr>
              <w:t>盖直径（</w:t>
            </w:r>
            <w:r w:rsidRPr="00250A20">
              <w:rPr>
                <w:rFonts w:cs="Times New Roman" w:hint="eastAsia"/>
                <w:kern w:val="2"/>
                <w:sz w:val="21"/>
                <w:szCs w:val="21"/>
              </w:rPr>
              <w:t>mm</w:t>
            </w:r>
            <w:r w:rsidRPr="00250A20">
              <w:rPr>
                <w:rFonts w:cs="Times New Roman" w:hint="eastAsia"/>
                <w:kern w:val="2"/>
                <w:sz w:val="21"/>
                <w:szCs w:val="21"/>
              </w:rPr>
              <w:t>）</w:t>
            </w:r>
          </w:p>
        </w:tc>
        <w:tc>
          <w:tcPr>
            <w:tcW w:w="236" w:type="dxa"/>
            <w:tcBorders>
              <w:bottom w:val="single" w:sz="4" w:space="0" w:color="auto"/>
              <w:right w:val="single" w:sz="4" w:space="0" w:color="auto"/>
            </w:tcBorders>
            <w:vAlign w:val="center"/>
          </w:tcPr>
          <w:p w14:paraId="396CB06A" w14:textId="77777777" w:rsidR="00E97961" w:rsidRPr="00250A20" w:rsidRDefault="00E97961" w:rsidP="00E97961">
            <w:pPr>
              <w:widowControl w:val="0"/>
              <w:adjustRightInd w:val="0"/>
              <w:snapToGrid w:val="0"/>
              <w:spacing w:line="240" w:lineRule="auto"/>
              <w:ind w:firstLineChars="0" w:firstLine="0"/>
              <w:jc w:val="center"/>
              <w:rPr>
                <w:rFonts w:cs="Times New Roman"/>
                <w:kern w:val="2"/>
                <w:sz w:val="21"/>
                <w:szCs w:val="21"/>
              </w:rPr>
            </w:pPr>
          </w:p>
        </w:tc>
        <w:tc>
          <w:tcPr>
            <w:tcW w:w="4036" w:type="dxa"/>
            <w:gridSpan w:val="2"/>
            <w:tcBorders>
              <w:left w:val="single" w:sz="4" w:space="0" w:color="auto"/>
              <w:bottom w:val="single" w:sz="4" w:space="0" w:color="auto"/>
            </w:tcBorders>
            <w:vAlign w:val="center"/>
          </w:tcPr>
          <w:p w14:paraId="19B8AFCC" w14:textId="77777777" w:rsidR="00E97961" w:rsidRPr="00250A20" w:rsidRDefault="00E97961" w:rsidP="00E97961">
            <w:pPr>
              <w:widowControl w:val="0"/>
              <w:adjustRightInd w:val="0"/>
              <w:snapToGrid w:val="0"/>
              <w:spacing w:line="240" w:lineRule="auto"/>
              <w:ind w:firstLineChars="0" w:firstLine="0"/>
              <w:jc w:val="center"/>
              <w:rPr>
                <w:rFonts w:cs="Times New Roman"/>
                <w:kern w:val="2"/>
                <w:sz w:val="21"/>
                <w:szCs w:val="21"/>
              </w:rPr>
            </w:pPr>
            <w:r w:rsidRPr="00250A20">
              <w:rPr>
                <w:rFonts w:cs="Times New Roman" w:hint="eastAsia"/>
                <w:kern w:val="2"/>
                <w:sz w:val="21"/>
                <w:szCs w:val="21"/>
              </w:rPr>
              <w:t>扭矩</w:t>
            </w:r>
            <w:r w:rsidRPr="00250A20">
              <w:rPr>
                <w:rFonts w:cs="Times New Roman"/>
                <w:kern w:val="2"/>
                <w:sz w:val="21"/>
                <w:szCs w:val="21"/>
              </w:rPr>
              <w:t>（</w:t>
            </w:r>
            <w:r w:rsidRPr="00250A20">
              <w:rPr>
                <w:rFonts w:cs="Times New Roman"/>
                <w:kern w:val="2"/>
                <w:sz w:val="21"/>
                <w:szCs w:val="21"/>
              </w:rPr>
              <w:t>N•cm</w:t>
            </w:r>
            <w:r w:rsidRPr="00250A20">
              <w:rPr>
                <w:rFonts w:cs="Times New Roman"/>
                <w:kern w:val="2"/>
                <w:sz w:val="21"/>
                <w:szCs w:val="21"/>
              </w:rPr>
              <w:t>）</w:t>
            </w:r>
          </w:p>
        </w:tc>
      </w:tr>
      <w:tr w:rsidR="00250A20" w:rsidRPr="00250A20" w14:paraId="0BC2FC1A" w14:textId="77777777" w:rsidTr="00E97961">
        <w:trPr>
          <w:gridAfter w:val="1"/>
          <w:wAfter w:w="11" w:type="dxa"/>
          <w:trHeight w:val="397"/>
        </w:trPr>
        <w:tc>
          <w:tcPr>
            <w:tcW w:w="4261" w:type="dxa"/>
            <w:tcBorders>
              <w:top w:val="single" w:sz="4" w:space="0" w:color="auto"/>
              <w:bottom w:val="single" w:sz="4" w:space="0" w:color="auto"/>
            </w:tcBorders>
            <w:vAlign w:val="center"/>
          </w:tcPr>
          <w:p w14:paraId="031F9ABA" w14:textId="77777777" w:rsidR="00E97961" w:rsidRPr="00250A20" w:rsidRDefault="00E97961" w:rsidP="00E97961">
            <w:pPr>
              <w:widowControl w:val="0"/>
              <w:adjustRightInd w:val="0"/>
              <w:snapToGrid w:val="0"/>
              <w:spacing w:line="240" w:lineRule="auto"/>
              <w:ind w:firstLineChars="0" w:firstLine="0"/>
              <w:jc w:val="center"/>
              <w:rPr>
                <w:rFonts w:cs="Times New Roman"/>
                <w:kern w:val="2"/>
                <w:sz w:val="21"/>
                <w:szCs w:val="21"/>
              </w:rPr>
            </w:pPr>
            <w:r w:rsidRPr="00250A20">
              <w:rPr>
                <w:rFonts w:cs="Times New Roman" w:hint="eastAsia"/>
                <w:kern w:val="2"/>
                <w:sz w:val="21"/>
                <w:szCs w:val="21"/>
              </w:rPr>
              <w:t>15~20</w:t>
            </w:r>
          </w:p>
        </w:tc>
        <w:tc>
          <w:tcPr>
            <w:tcW w:w="236" w:type="dxa"/>
            <w:tcBorders>
              <w:top w:val="single" w:sz="4" w:space="0" w:color="auto"/>
              <w:bottom w:val="single" w:sz="4" w:space="0" w:color="auto"/>
              <w:right w:val="single" w:sz="4" w:space="0" w:color="auto"/>
            </w:tcBorders>
            <w:vAlign w:val="center"/>
          </w:tcPr>
          <w:p w14:paraId="6E7F8AAA" w14:textId="77777777" w:rsidR="00E97961" w:rsidRPr="00250A20" w:rsidRDefault="00E97961" w:rsidP="00E97961">
            <w:pPr>
              <w:widowControl w:val="0"/>
              <w:adjustRightInd w:val="0"/>
              <w:snapToGrid w:val="0"/>
              <w:spacing w:line="240" w:lineRule="auto"/>
              <w:ind w:firstLineChars="0" w:firstLine="0"/>
              <w:jc w:val="center"/>
              <w:rPr>
                <w:rFonts w:cs="Times New Roman"/>
                <w:kern w:val="2"/>
                <w:sz w:val="21"/>
                <w:szCs w:val="21"/>
              </w:rPr>
            </w:pPr>
          </w:p>
        </w:tc>
        <w:tc>
          <w:tcPr>
            <w:tcW w:w="4025" w:type="dxa"/>
            <w:tcBorders>
              <w:top w:val="single" w:sz="4" w:space="0" w:color="auto"/>
              <w:left w:val="single" w:sz="4" w:space="0" w:color="auto"/>
              <w:bottom w:val="single" w:sz="4" w:space="0" w:color="auto"/>
            </w:tcBorders>
            <w:vAlign w:val="center"/>
          </w:tcPr>
          <w:p w14:paraId="2DF78556" w14:textId="77777777" w:rsidR="00E97961" w:rsidRPr="00250A20" w:rsidRDefault="00E97961" w:rsidP="00E97961">
            <w:pPr>
              <w:widowControl w:val="0"/>
              <w:adjustRightInd w:val="0"/>
              <w:snapToGrid w:val="0"/>
              <w:spacing w:line="240" w:lineRule="auto"/>
              <w:ind w:firstLineChars="0" w:firstLine="0"/>
              <w:jc w:val="center"/>
              <w:rPr>
                <w:rFonts w:cs="Times New Roman"/>
                <w:kern w:val="2"/>
                <w:sz w:val="21"/>
                <w:szCs w:val="21"/>
              </w:rPr>
            </w:pPr>
            <w:r w:rsidRPr="00250A20">
              <w:rPr>
                <w:rFonts w:cs="Times New Roman" w:hint="eastAsia"/>
                <w:kern w:val="2"/>
                <w:sz w:val="21"/>
                <w:szCs w:val="21"/>
              </w:rPr>
              <w:t>25~110</w:t>
            </w:r>
          </w:p>
        </w:tc>
      </w:tr>
      <w:tr w:rsidR="00250A20" w:rsidRPr="00250A20" w14:paraId="43935849" w14:textId="77777777" w:rsidTr="00E97961">
        <w:trPr>
          <w:gridAfter w:val="1"/>
          <w:wAfter w:w="11" w:type="dxa"/>
          <w:trHeight w:val="397"/>
        </w:trPr>
        <w:tc>
          <w:tcPr>
            <w:tcW w:w="4261" w:type="dxa"/>
            <w:tcBorders>
              <w:top w:val="single" w:sz="4" w:space="0" w:color="auto"/>
              <w:bottom w:val="single" w:sz="4" w:space="0" w:color="auto"/>
            </w:tcBorders>
            <w:vAlign w:val="center"/>
          </w:tcPr>
          <w:p w14:paraId="524E2C57" w14:textId="77777777" w:rsidR="00E97961" w:rsidRPr="00250A20" w:rsidRDefault="00E97961" w:rsidP="00E97961">
            <w:pPr>
              <w:widowControl w:val="0"/>
              <w:adjustRightInd w:val="0"/>
              <w:snapToGrid w:val="0"/>
              <w:spacing w:line="240" w:lineRule="auto"/>
              <w:ind w:firstLineChars="0" w:firstLine="0"/>
              <w:jc w:val="center"/>
              <w:rPr>
                <w:rFonts w:cs="Times New Roman"/>
                <w:kern w:val="2"/>
                <w:sz w:val="21"/>
                <w:szCs w:val="21"/>
              </w:rPr>
            </w:pPr>
            <w:r w:rsidRPr="00250A20">
              <w:rPr>
                <w:rFonts w:cs="Times New Roman" w:hint="eastAsia"/>
                <w:kern w:val="2"/>
                <w:sz w:val="21"/>
                <w:szCs w:val="21"/>
              </w:rPr>
              <w:t>21~30</w:t>
            </w:r>
          </w:p>
        </w:tc>
        <w:tc>
          <w:tcPr>
            <w:tcW w:w="236" w:type="dxa"/>
            <w:tcBorders>
              <w:top w:val="single" w:sz="4" w:space="0" w:color="auto"/>
              <w:bottom w:val="single" w:sz="4" w:space="0" w:color="auto"/>
              <w:right w:val="single" w:sz="4" w:space="0" w:color="auto"/>
            </w:tcBorders>
            <w:vAlign w:val="center"/>
          </w:tcPr>
          <w:p w14:paraId="1C07D69B" w14:textId="77777777" w:rsidR="00E97961" w:rsidRPr="00250A20" w:rsidRDefault="00E97961" w:rsidP="00E97961">
            <w:pPr>
              <w:widowControl w:val="0"/>
              <w:adjustRightInd w:val="0"/>
              <w:snapToGrid w:val="0"/>
              <w:spacing w:line="240" w:lineRule="auto"/>
              <w:ind w:firstLineChars="0" w:firstLine="0"/>
              <w:jc w:val="center"/>
              <w:rPr>
                <w:rFonts w:cs="Times New Roman"/>
                <w:kern w:val="2"/>
                <w:sz w:val="21"/>
                <w:szCs w:val="21"/>
              </w:rPr>
            </w:pPr>
          </w:p>
        </w:tc>
        <w:tc>
          <w:tcPr>
            <w:tcW w:w="4025" w:type="dxa"/>
            <w:tcBorders>
              <w:top w:val="single" w:sz="4" w:space="0" w:color="auto"/>
              <w:left w:val="single" w:sz="4" w:space="0" w:color="auto"/>
              <w:bottom w:val="single" w:sz="4" w:space="0" w:color="auto"/>
            </w:tcBorders>
            <w:vAlign w:val="center"/>
          </w:tcPr>
          <w:p w14:paraId="73C0B958" w14:textId="77777777" w:rsidR="00E97961" w:rsidRPr="00250A20" w:rsidRDefault="00E97961" w:rsidP="00E97961">
            <w:pPr>
              <w:widowControl w:val="0"/>
              <w:adjustRightInd w:val="0"/>
              <w:snapToGrid w:val="0"/>
              <w:spacing w:line="240" w:lineRule="auto"/>
              <w:ind w:firstLineChars="0" w:firstLine="0"/>
              <w:jc w:val="center"/>
              <w:rPr>
                <w:rFonts w:cs="Times New Roman"/>
                <w:kern w:val="2"/>
                <w:sz w:val="21"/>
                <w:szCs w:val="21"/>
              </w:rPr>
            </w:pPr>
            <w:r w:rsidRPr="00250A20">
              <w:rPr>
                <w:rFonts w:cs="Times New Roman" w:hint="eastAsia"/>
                <w:kern w:val="2"/>
                <w:sz w:val="21"/>
                <w:szCs w:val="21"/>
              </w:rPr>
              <w:t>25~145</w:t>
            </w:r>
          </w:p>
        </w:tc>
      </w:tr>
      <w:tr w:rsidR="00250A20" w:rsidRPr="00250A20" w14:paraId="041A386F" w14:textId="77777777" w:rsidTr="00E97961">
        <w:trPr>
          <w:gridAfter w:val="1"/>
          <w:wAfter w:w="11" w:type="dxa"/>
          <w:trHeight w:val="397"/>
        </w:trPr>
        <w:tc>
          <w:tcPr>
            <w:tcW w:w="4261" w:type="dxa"/>
            <w:tcBorders>
              <w:top w:val="single" w:sz="4" w:space="0" w:color="auto"/>
            </w:tcBorders>
            <w:vAlign w:val="center"/>
          </w:tcPr>
          <w:p w14:paraId="06AEB0FB" w14:textId="77777777" w:rsidR="00E97961" w:rsidRPr="00250A20" w:rsidRDefault="00E97961" w:rsidP="00E97961">
            <w:pPr>
              <w:widowControl w:val="0"/>
              <w:adjustRightInd w:val="0"/>
              <w:snapToGrid w:val="0"/>
              <w:spacing w:line="240" w:lineRule="auto"/>
              <w:ind w:firstLineChars="0" w:firstLine="0"/>
              <w:jc w:val="center"/>
              <w:rPr>
                <w:rFonts w:cs="Times New Roman"/>
                <w:kern w:val="2"/>
                <w:sz w:val="21"/>
                <w:szCs w:val="21"/>
              </w:rPr>
            </w:pPr>
            <w:r w:rsidRPr="00250A20">
              <w:rPr>
                <w:rFonts w:cs="Times New Roman" w:hint="eastAsia"/>
                <w:kern w:val="2"/>
                <w:sz w:val="21"/>
                <w:szCs w:val="21"/>
              </w:rPr>
              <w:t>31~40</w:t>
            </w:r>
          </w:p>
        </w:tc>
        <w:tc>
          <w:tcPr>
            <w:tcW w:w="236" w:type="dxa"/>
            <w:tcBorders>
              <w:top w:val="single" w:sz="4" w:space="0" w:color="auto"/>
              <w:right w:val="single" w:sz="4" w:space="0" w:color="auto"/>
            </w:tcBorders>
            <w:vAlign w:val="center"/>
          </w:tcPr>
          <w:p w14:paraId="76C83318" w14:textId="77777777" w:rsidR="00E97961" w:rsidRPr="00250A20" w:rsidRDefault="00E97961" w:rsidP="00E97961">
            <w:pPr>
              <w:widowControl w:val="0"/>
              <w:adjustRightInd w:val="0"/>
              <w:snapToGrid w:val="0"/>
              <w:spacing w:line="240" w:lineRule="auto"/>
              <w:ind w:firstLineChars="0" w:firstLine="0"/>
              <w:jc w:val="center"/>
              <w:rPr>
                <w:rFonts w:cs="Times New Roman"/>
                <w:kern w:val="2"/>
                <w:sz w:val="21"/>
                <w:szCs w:val="21"/>
              </w:rPr>
            </w:pPr>
          </w:p>
        </w:tc>
        <w:tc>
          <w:tcPr>
            <w:tcW w:w="4025" w:type="dxa"/>
            <w:tcBorders>
              <w:top w:val="single" w:sz="4" w:space="0" w:color="auto"/>
              <w:left w:val="single" w:sz="4" w:space="0" w:color="auto"/>
            </w:tcBorders>
            <w:vAlign w:val="center"/>
          </w:tcPr>
          <w:p w14:paraId="795D1C79" w14:textId="77777777" w:rsidR="00E97961" w:rsidRPr="00250A20" w:rsidRDefault="00E97961" w:rsidP="00E97961">
            <w:pPr>
              <w:widowControl w:val="0"/>
              <w:adjustRightInd w:val="0"/>
              <w:snapToGrid w:val="0"/>
              <w:spacing w:line="240" w:lineRule="auto"/>
              <w:ind w:firstLineChars="0" w:firstLine="0"/>
              <w:jc w:val="center"/>
              <w:rPr>
                <w:rFonts w:cs="Times New Roman"/>
                <w:kern w:val="2"/>
                <w:sz w:val="21"/>
                <w:szCs w:val="21"/>
              </w:rPr>
            </w:pPr>
            <w:r w:rsidRPr="00250A20">
              <w:rPr>
                <w:rFonts w:cs="Times New Roman" w:hint="eastAsia"/>
                <w:kern w:val="2"/>
                <w:sz w:val="21"/>
                <w:szCs w:val="21"/>
              </w:rPr>
              <w:t>25~180</w:t>
            </w:r>
          </w:p>
        </w:tc>
      </w:tr>
    </w:tbl>
    <w:p w14:paraId="7CF3B224" w14:textId="77777777" w:rsidR="007F6103" w:rsidRPr="00250A20" w:rsidRDefault="007A28D8" w:rsidP="00A25066">
      <w:pPr>
        <w:widowControl w:val="0"/>
        <w:adjustRightInd w:val="0"/>
        <w:snapToGrid w:val="0"/>
        <w:ind w:firstLine="360"/>
        <w:jc w:val="both"/>
        <w:rPr>
          <w:rFonts w:cs="Times New Roman"/>
          <w:bCs/>
          <w:kern w:val="2"/>
          <w:sz w:val="18"/>
          <w:szCs w:val="18"/>
        </w:rPr>
      </w:pPr>
      <w:r w:rsidRPr="00250A20">
        <w:rPr>
          <w:rFonts w:cs="Times New Roman"/>
          <w:kern w:val="2"/>
          <w:sz w:val="18"/>
          <w:szCs w:val="18"/>
        </w:rPr>
        <w:t>注</w:t>
      </w:r>
      <w:r w:rsidR="007F6103" w:rsidRPr="00250A20">
        <w:rPr>
          <w:rFonts w:cs="Times New Roman" w:hint="eastAsia"/>
          <w:kern w:val="2"/>
          <w:sz w:val="18"/>
          <w:szCs w:val="18"/>
        </w:rPr>
        <w:t>1</w:t>
      </w:r>
      <w:r w:rsidRPr="00250A20">
        <w:rPr>
          <w:rFonts w:cs="Times New Roman"/>
          <w:kern w:val="2"/>
          <w:sz w:val="18"/>
          <w:szCs w:val="18"/>
        </w:rPr>
        <w:t>：带螺旋盖的</w:t>
      </w:r>
      <w:r w:rsidRPr="00250A20">
        <w:rPr>
          <w:rFonts w:cs="Times New Roman"/>
          <w:bCs/>
          <w:kern w:val="2"/>
          <w:sz w:val="18"/>
          <w:szCs w:val="18"/>
        </w:rPr>
        <w:t>外用液体药用塑料瓶，</w:t>
      </w:r>
      <w:r w:rsidR="008A2FF6" w:rsidRPr="00250A20">
        <w:rPr>
          <w:rFonts w:cs="Times New Roman"/>
          <w:bCs/>
          <w:kern w:val="2"/>
          <w:sz w:val="18"/>
          <w:szCs w:val="18"/>
        </w:rPr>
        <w:t>以适当扭矩</w:t>
      </w:r>
      <w:r w:rsidRPr="00250A20">
        <w:rPr>
          <w:rFonts w:cs="Times New Roman"/>
          <w:bCs/>
          <w:kern w:val="2"/>
          <w:sz w:val="18"/>
          <w:szCs w:val="18"/>
        </w:rPr>
        <w:t>将瓶与盖旋紧（扭矩见表</w:t>
      </w:r>
      <w:r w:rsidRPr="00250A20">
        <w:rPr>
          <w:rFonts w:cs="Times New Roman" w:hint="eastAsia"/>
          <w:bCs/>
          <w:kern w:val="2"/>
          <w:sz w:val="18"/>
          <w:szCs w:val="18"/>
        </w:rPr>
        <w:t>1</w:t>
      </w:r>
      <w:r w:rsidRPr="00250A20">
        <w:rPr>
          <w:rFonts w:cs="Times New Roman" w:hint="eastAsia"/>
          <w:bCs/>
          <w:kern w:val="2"/>
          <w:sz w:val="18"/>
          <w:szCs w:val="18"/>
        </w:rPr>
        <w:t>）</w:t>
      </w:r>
      <w:r w:rsidR="007F6103" w:rsidRPr="00250A20">
        <w:rPr>
          <w:rFonts w:cs="Times New Roman" w:hint="eastAsia"/>
          <w:bCs/>
          <w:kern w:val="2"/>
          <w:sz w:val="18"/>
          <w:szCs w:val="18"/>
        </w:rPr>
        <w:t>；</w:t>
      </w:r>
    </w:p>
    <w:p w14:paraId="2C061BA5" w14:textId="77777777" w:rsidR="007F6103" w:rsidRPr="00250A20" w:rsidRDefault="007F6103" w:rsidP="003666C3">
      <w:pPr>
        <w:widowControl w:val="0"/>
        <w:adjustRightInd w:val="0"/>
        <w:snapToGrid w:val="0"/>
        <w:ind w:firstLine="360"/>
        <w:jc w:val="both"/>
        <w:rPr>
          <w:rFonts w:cs="Times New Roman"/>
          <w:bCs/>
          <w:kern w:val="2"/>
          <w:sz w:val="18"/>
          <w:szCs w:val="18"/>
        </w:rPr>
      </w:pPr>
      <w:r w:rsidRPr="00250A20">
        <w:rPr>
          <w:rFonts w:cs="Times New Roman"/>
          <w:kern w:val="2"/>
          <w:sz w:val="18"/>
          <w:szCs w:val="18"/>
        </w:rPr>
        <w:t>注</w:t>
      </w:r>
      <w:r w:rsidRPr="00250A20">
        <w:rPr>
          <w:rFonts w:cs="Times New Roman"/>
          <w:kern w:val="2"/>
          <w:sz w:val="18"/>
          <w:szCs w:val="18"/>
        </w:rPr>
        <w:t>2</w:t>
      </w:r>
      <w:r w:rsidRPr="00250A20">
        <w:rPr>
          <w:rFonts w:cs="Times New Roman"/>
          <w:kern w:val="2"/>
          <w:sz w:val="18"/>
          <w:szCs w:val="18"/>
        </w:rPr>
        <w:t>：</w:t>
      </w:r>
      <w:r w:rsidR="003666C3" w:rsidRPr="00250A20">
        <w:rPr>
          <w:rFonts w:cs="Times New Roman"/>
          <w:kern w:val="2"/>
          <w:sz w:val="18"/>
          <w:szCs w:val="18"/>
        </w:rPr>
        <w:t>对于</w:t>
      </w:r>
      <w:r w:rsidR="003666C3" w:rsidRPr="00250A20">
        <w:rPr>
          <w:rFonts w:cs="Times New Roman"/>
          <w:bCs/>
          <w:kern w:val="2"/>
          <w:sz w:val="18"/>
          <w:szCs w:val="18"/>
        </w:rPr>
        <w:t>外用软膏药用塑料复合管，</w:t>
      </w:r>
      <w:r w:rsidR="003666C3" w:rsidRPr="00250A20">
        <w:rPr>
          <w:rFonts w:cs="Times New Roman" w:hint="eastAsia"/>
          <w:kern w:val="2"/>
          <w:sz w:val="18"/>
          <w:szCs w:val="18"/>
        </w:rPr>
        <w:t>为保证</w:t>
      </w:r>
      <w:r w:rsidRPr="00250A20">
        <w:rPr>
          <w:rFonts w:cs="Times New Roman" w:hint="eastAsia"/>
          <w:bCs/>
          <w:kern w:val="2"/>
          <w:sz w:val="18"/>
          <w:szCs w:val="18"/>
        </w:rPr>
        <w:t>管嘴处密封</w:t>
      </w:r>
      <w:r w:rsidR="003666C3" w:rsidRPr="00250A20">
        <w:rPr>
          <w:rFonts w:cs="Times New Roman" w:hint="eastAsia"/>
          <w:bCs/>
          <w:kern w:val="2"/>
          <w:sz w:val="18"/>
          <w:szCs w:val="18"/>
        </w:rPr>
        <w:t>，必要时</w:t>
      </w:r>
      <w:r w:rsidRPr="00250A20">
        <w:rPr>
          <w:rFonts w:cs="Times New Roman"/>
          <w:bCs/>
          <w:kern w:val="2"/>
          <w:sz w:val="18"/>
          <w:szCs w:val="18"/>
        </w:rPr>
        <w:t>应根据复合管</w:t>
      </w:r>
      <w:r w:rsidRPr="00250A20">
        <w:rPr>
          <w:rFonts w:cs="Times New Roman" w:hint="eastAsia"/>
          <w:bCs/>
          <w:kern w:val="2"/>
          <w:sz w:val="18"/>
          <w:szCs w:val="18"/>
        </w:rPr>
        <w:t>的</w:t>
      </w:r>
      <w:r w:rsidRPr="00250A20">
        <w:rPr>
          <w:rFonts w:cs="Times New Roman"/>
          <w:bCs/>
          <w:kern w:val="2"/>
          <w:sz w:val="18"/>
          <w:szCs w:val="18"/>
        </w:rPr>
        <w:t>形状</w:t>
      </w:r>
      <w:r w:rsidRPr="00250A20">
        <w:rPr>
          <w:rFonts w:cs="Times New Roman" w:hint="eastAsia"/>
          <w:bCs/>
          <w:kern w:val="2"/>
          <w:sz w:val="18"/>
          <w:szCs w:val="18"/>
        </w:rPr>
        <w:t>、</w:t>
      </w:r>
      <w:r w:rsidRPr="00250A20">
        <w:rPr>
          <w:rFonts w:cs="Times New Roman"/>
          <w:bCs/>
          <w:kern w:val="2"/>
          <w:sz w:val="18"/>
          <w:szCs w:val="18"/>
        </w:rPr>
        <w:t>尺寸等因素</w:t>
      </w:r>
      <w:r w:rsidR="003666C3" w:rsidRPr="00250A20">
        <w:rPr>
          <w:rFonts w:cs="Times New Roman"/>
          <w:bCs/>
          <w:kern w:val="2"/>
          <w:sz w:val="18"/>
          <w:szCs w:val="18"/>
        </w:rPr>
        <w:t>以适当</w:t>
      </w:r>
      <w:r w:rsidRPr="00250A20">
        <w:rPr>
          <w:rFonts w:cs="Times New Roman"/>
          <w:bCs/>
          <w:kern w:val="2"/>
          <w:sz w:val="18"/>
          <w:szCs w:val="18"/>
        </w:rPr>
        <w:t>扭矩将管</w:t>
      </w:r>
      <w:r w:rsidRPr="00250A20">
        <w:rPr>
          <w:rFonts w:cs="Times New Roman" w:hint="eastAsia"/>
          <w:bCs/>
          <w:kern w:val="2"/>
          <w:sz w:val="18"/>
          <w:szCs w:val="18"/>
        </w:rPr>
        <w:t>帽</w:t>
      </w:r>
      <w:r w:rsidRPr="00250A20">
        <w:rPr>
          <w:rFonts w:cs="Times New Roman"/>
          <w:bCs/>
          <w:kern w:val="2"/>
          <w:sz w:val="18"/>
          <w:szCs w:val="18"/>
        </w:rPr>
        <w:t>盖与管身旋紧。</w:t>
      </w:r>
    </w:p>
    <w:p w14:paraId="015F597E" w14:textId="4AE06B0D" w:rsidR="00A25066" w:rsidRPr="00250A20" w:rsidRDefault="00A25066" w:rsidP="00A25066">
      <w:pPr>
        <w:widowControl w:val="0"/>
        <w:adjustRightInd w:val="0"/>
        <w:snapToGrid w:val="0"/>
        <w:ind w:firstLine="422"/>
        <w:jc w:val="both"/>
        <w:rPr>
          <w:rFonts w:cs="Times New Roman"/>
          <w:bCs/>
          <w:kern w:val="2"/>
          <w:szCs w:val="21"/>
        </w:rPr>
      </w:pPr>
      <w:r w:rsidRPr="00250A20">
        <w:rPr>
          <w:rFonts w:cs="Times New Roman"/>
          <w:b/>
          <w:kern w:val="2"/>
          <w:szCs w:val="21"/>
        </w:rPr>
        <w:t>测定法</w:t>
      </w:r>
      <w:r w:rsidR="000347CD" w:rsidRPr="00250A20">
        <w:rPr>
          <w:rFonts w:cs="Times New Roman" w:hint="eastAsia"/>
          <w:b/>
          <w:kern w:val="2"/>
          <w:szCs w:val="21"/>
        </w:rPr>
        <w:t xml:space="preserve"> </w:t>
      </w:r>
      <w:r w:rsidR="000347CD" w:rsidRPr="00250A20">
        <w:rPr>
          <w:rFonts w:cs="Times New Roman"/>
          <w:b/>
          <w:kern w:val="2"/>
          <w:szCs w:val="21"/>
        </w:rPr>
        <w:t xml:space="preserve"> </w:t>
      </w:r>
      <w:r w:rsidRPr="00250A20">
        <w:rPr>
          <w:rFonts w:cs="Times New Roman"/>
          <w:bCs/>
          <w:kern w:val="2"/>
          <w:szCs w:val="21"/>
        </w:rPr>
        <w:t>将制备好的供试品精密称重。在温度</w:t>
      </w:r>
      <w:r w:rsidRPr="00250A20">
        <w:rPr>
          <w:rFonts w:cs="Times New Roman"/>
          <w:bCs/>
          <w:kern w:val="2"/>
          <w:szCs w:val="21"/>
        </w:rPr>
        <w:t>40</w:t>
      </w:r>
      <w:r w:rsidRPr="00250A20">
        <w:rPr>
          <w:rFonts w:cs="Times New Roman"/>
          <w:bCs/>
          <w:kern w:val="2"/>
          <w:szCs w:val="21"/>
          <w:vertAlign w:val="superscript"/>
        </w:rPr>
        <w:t>o</w:t>
      </w:r>
      <w:r w:rsidRPr="00250A20">
        <w:rPr>
          <w:rFonts w:cs="Times New Roman"/>
          <w:bCs/>
          <w:kern w:val="2"/>
          <w:szCs w:val="21"/>
        </w:rPr>
        <w:t>C±2</w:t>
      </w:r>
      <w:r w:rsidRPr="00250A20">
        <w:rPr>
          <w:rFonts w:cs="Times New Roman"/>
          <w:bCs/>
          <w:kern w:val="2"/>
          <w:szCs w:val="21"/>
          <w:vertAlign w:val="superscript"/>
        </w:rPr>
        <w:t>o</w:t>
      </w:r>
      <w:r w:rsidRPr="00250A20">
        <w:rPr>
          <w:rFonts w:cs="Times New Roman"/>
          <w:bCs/>
          <w:kern w:val="2"/>
          <w:szCs w:val="21"/>
        </w:rPr>
        <w:t>C</w:t>
      </w:r>
      <w:r w:rsidRPr="00250A20">
        <w:rPr>
          <w:rFonts w:cs="Times New Roman"/>
          <w:bCs/>
          <w:kern w:val="2"/>
          <w:szCs w:val="21"/>
        </w:rPr>
        <w:t>条件下，放置</w:t>
      </w:r>
      <w:r w:rsidRPr="00250A20">
        <w:rPr>
          <w:rFonts w:cs="Times New Roman"/>
          <w:bCs/>
          <w:kern w:val="2"/>
          <w:szCs w:val="21"/>
        </w:rPr>
        <w:t>7</w:t>
      </w:r>
      <w:r w:rsidRPr="00250A20">
        <w:rPr>
          <w:rFonts w:cs="Times New Roman"/>
          <w:bCs/>
          <w:kern w:val="2"/>
          <w:szCs w:val="21"/>
        </w:rPr>
        <w:t>天，取出后，</w:t>
      </w:r>
      <w:r w:rsidR="00331FA8" w:rsidRPr="00250A20">
        <w:rPr>
          <w:rFonts w:cs="Times New Roman" w:hint="eastAsia"/>
          <w:bCs/>
          <w:kern w:val="2"/>
          <w:szCs w:val="21"/>
        </w:rPr>
        <w:t>冷却至室温，</w:t>
      </w:r>
      <w:r w:rsidR="009C4BC5" w:rsidRPr="00250A20">
        <w:rPr>
          <w:rFonts w:cs="Times New Roman" w:hint="eastAsia"/>
          <w:bCs/>
          <w:kern w:val="2"/>
          <w:szCs w:val="21"/>
        </w:rPr>
        <w:t>立即</w:t>
      </w:r>
      <w:r w:rsidRPr="00250A20">
        <w:rPr>
          <w:rFonts w:cs="Times New Roman"/>
          <w:bCs/>
          <w:kern w:val="2"/>
          <w:szCs w:val="21"/>
        </w:rPr>
        <w:t>精密称重。按下式计算：</w:t>
      </w:r>
    </w:p>
    <w:p w14:paraId="41F8F45D" w14:textId="77777777" w:rsidR="00A25066" w:rsidRPr="00250A20" w:rsidRDefault="00A25066" w:rsidP="00A25066">
      <w:pPr>
        <w:widowControl w:val="0"/>
        <w:adjustRightInd w:val="0"/>
        <w:snapToGrid w:val="0"/>
        <w:ind w:firstLineChars="0" w:firstLine="480"/>
        <w:jc w:val="both"/>
        <w:rPr>
          <w:rFonts w:cs="Times New Roman"/>
          <w:bCs/>
          <w:kern w:val="2"/>
          <w:szCs w:val="21"/>
        </w:rPr>
      </w:pPr>
      <m:oMathPara>
        <m:oMath>
          <m:r>
            <m:rPr>
              <m:nor/>
            </m:rPr>
            <w:rPr>
              <w:rFonts w:cs="Times New Roman"/>
              <w:kern w:val="2"/>
              <w:szCs w:val="21"/>
            </w:rPr>
            <m:t>乙醇透过量</m:t>
          </m:r>
          <m:r>
            <m:rPr>
              <m:nor/>
            </m:rPr>
            <w:rPr>
              <w:rFonts w:cs="Times New Roman"/>
              <w:kern w:val="2"/>
              <w:szCs w:val="21"/>
            </w:rPr>
            <m:t>=</m:t>
          </m:r>
          <m:f>
            <m:fPr>
              <m:ctrlPr>
                <w:rPr>
                  <w:rFonts w:ascii="Cambria Math" w:hAnsi="Cambria Math" w:cs="Times New Roman"/>
                  <w:i/>
                  <w:kern w:val="2"/>
                  <w:szCs w:val="21"/>
                </w:rPr>
              </m:ctrlPr>
            </m:fPr>
            <m:num>
              <m:sSub>
                <m:sSubPr>
                  <m:ctrlPr>
                    <w:rPr>
                      <w:rFonts w:ascii="Cambria Math" w:hAnsi="Cambria Math" w:cs="Times New Roman"/>
                      <w:i/>
                      <w:kern w:val="2"/>
                      <w:szCs w:val="21"/>
                    </w:rPr>
                  </m:ctrlPr>
                </m:sSubPr>
                <m:e>
                  <m:r>
                    <m:rPr>
                      <m:nor/>
                    </m:rPr>
                    <w:rPr>
                      <w:rFonts w:cs="Times New Roman"/>
                      <w:i/>
                      <w:iCs/>
                      <w:kern w:val="2"/>
                      <w:szCs w:val="21"/>
                    </w:rPr>
                    <m:t>W</m:t>
                  </m:r>
                </m:e>
                <m:sub>
                  <m:r>
                    <m:rPr>
                      <m:nor/>
                    </m:rPr>
                    <w:rPr>
                      <w:rFonts w:cs="Times New Roman"/>
                      <w:kern w:val="2"/>
                      <w:szCs w:val="21"/>
                    </w:rPr>
                    <m:t>1</m:t>
                  </m:r>
                </m:sub>
              </m:sSub>
              <m:r>
                <w:rPr>
                  <w:rFonts w:ascii="Cambria Math" w:hAnsi="Cambria Math" w:cs="Times New Roman"/>
                  <w:kern w:val="2"/>
                  <w:szCs w:val="21"/>
                </w:rPr>
                <m:t>-</m:t>
              </m:r>
              <m:sSub>
                <m:sSubPr>
                  <m:ctrlPr>
                    <w:rPr>
                      <w:rFonts w:ascii="Cambria Math" w:hAnsi="Cambria Math" w:cs="Times New Roman"/>
                      <w:kern w:val="2"/>
                      <w:szCs w:val="21"/>
                    </w:rPr>
                  </m:ctrlPr>
                </m:sSubPr>
                <m:e>
                  <m:r>
                    <m:rPr>
                      <m:nor/>
                    </m:rPr>
                    <w:rPr>
                      <w:rFonts w:cs="Times New Roman"/>
                      <w:i/>
                      <w:iCs/>
                      <w:kern w:val="2"/>
                      <w:szCs w:val="21"/>
                    </w:rPr>
                    <m:t>W</m:t>
                  </m:r>
                </m:e>
                <m:sub>
                  <m:r>
                    <m:rPr>
                      <m:nor/>
                    </m:rPr>
                    <w:rPr>
                      <w:rFonts w:cs="Times New Roman"/>
                      <w:kern w:val="2"/>
                      <w:szCs w:val="21"/>
                    </w:rPr>
                    <m:t>2</m:t>
                  </m:r>
                </m:sub>
              </m:sSub>
            </m:num>
            <m:den>
              <w:bookmarkStart w:id="0" w:name="_Hlk145617247"/>
              <m:sSub>
                <m:sSubPr>
                  <m:ctrlPr>
                    <w:rPr>
                      <w:rFonts w:ascii="Cambria Math" w:hAnsi="Cambria Math" w:cs="Times New Roman"/>
                      <w:i/>
                      <w:kern w:val="2"/>
                      <w:szCs w:val="21"/>
                    </w:rPr>
                  </m:ctrlPr>
                </m:sSubPr>
                <m:e>
                  <m:r>
                    <m:rPr>
                      <m:nor/>
                    </m:rPr>
                    <w:rPr>
                      <w:rFonts w:cs="Times New Roman"/>
                      <w:i/>
                      <w:iCs/>
                      <w:kern w:val="2"/>
                      <w:szCs w:val="21"/>
                    </w:rPr>
                    <m:t>W</m:t>
                  </m:r>
                </m:e>
                <m:sub>
                  <m:r>
                    <m:rPr>
                      <m:nor/>
                    </m:rPr>
                    <w:rPr>
                      <w:rFonts w:cs="Times New Roman"/>
                      <w:kern w:val="2"/>
                      <w:szCs w:val="21"/>
                    </w:rPr>
                    <m:t>1</m:t>
                  </m:r>
                </m:sub>
              </m:sSub>
              <w:bookmarkEnd w:id="0"/>
              <m:r>
                <w:rPr>
                  <w:rFonts w:ascii="Cambria Math" w:hAnsi="Cambria Math" w:cs="Times New Roman"/>
                  <w:kern w:val="2"/>
                  <w:szCs w:val="21"/>
                </w:rPr>
                <m:t>-</m:t>
              </m:r>
              <m:sSub>
                <m:sSubPr>
                  <m:ctrlPr>
                    <w:rPr>
                      <w:rFonts w:ascii="Cambria Math" w:hAnsi="Cambria Math" w:cs="Times New Roman"/>
                      <w:i/>
                      <w:kern w:val="2"/>
                      <w:szCs w:val="21"/>
                    </w:rPr>
                  </m:ctrlPr>
                </m:sSubPr>
                <m:e>
                  <m:r>
                    <m:rPr>
                      <m:nor/>
                    </m:rPr>
                    <w:rPr>
                      <w:rFonts w:cs="Times New Roman"/>
                      <w:i/>
                      <w:iCs/>
                      <w:kern w:val="2"/>
                      <w:szCs w:val="21"/>
                    </w:rPr>
                    <m:t>W</m:t>
                  </m:r>
                </m:e>
                <m:sub>
                  <m:r>
                    <m:rPr>
                      <m:nor/>
                    </m:rPr>
                    <w:rPr>
                      <w:rFonts w:cs="Times New Roman"/>
                      <w:kern w:val="2"/>
                      <w:szCs w:val="21"/>
                    </w:rPr>
                    <m:t>0</m:t>
                  </m:r>
                </m:sub>
              </m:sSub>
            </m:den>
          </m:f>
          <m:r>
            <m:rPr>
              <m:nor/>
            </m:rPr>
            <w:rPr>
              <w:rFonts w:cs="Times New Roman"/>
              <w:kern w:val="2"/>
              <w:szCs w:val="21"/>
            </w:rPr>
            <m:t>×100%</m:t>
          </m:r>
        </m:oMath>
      </m:oMathPara>
    </w:p>
    <w:p w14:paraId="06C37978" w14:textId="6CA00DE8" w:rsidR="00A25066" w:rsidRPr="00250A20" w:rsidRDefault="00A25066" w:rsidP="00A25066">
      <w:pPr>
        <w:widowControl w:val="0"/>
        <w:adjustRightInd w:val="0"/>
        <w:snapToGrid w:val="0"/>
        <w:ind w:firstLineChars="0" w:firstLine="0"/>
        <w:jc w:val="both"/>
        <w:rPr>
          <w:rFonts w:cs="Times New Roman"/>
          <w:bCs/>
          <w:kern w:val="2"/>
          <w:szCs w:val="21"/>
        </w:rPr>
      </w:pPr>
      <w:r w:rsidRPr="00250A20">
        <w:rPr>
          <w:rFonts w:cs="Times New Roman"/>
          <w:bCs/>
          <w:kern w:val="2"/>
          <w:szCs w:val="21"/>
        </w:rPr>
        <w:t>式中</w:t>
      </w:r>
      <w:r w:rsidR="009A2BDB" w:rsidRPr="00250A20">
        <w:rPr>
          <w:rFonts w:cs="Times New Roman" w:hint="eastAsia"/>
          <w:bCs/>
          <w:kern w:val="2"/>
          <w:szCs w:val="21"/>
        </w:rPr>
        <w:t xml:space="preserve"> </w:t>
      </w:r>
      <w:r w:rsidR="009A2BDB" w:rsidRPr="00250A20">
        <w:rPr>
          <w:rFonts w:cs="Times New Roman"/>
          <w:bCs/>
          <w:kern w:val="2"/>
          <w:szCs w:val="21"/>
        </w:rPr>
        <w:t xml:space="preserve"> </w:t>
      </w:r>
      <w:r w:rsidRPr="00250A20">
        <w:rPr>
          <w:rFonts w:cs="Times New Roman"/>
          <w:bCs/>
          <w:i/>
          <w:iCs/>
          <w:kern w:val="2"/>
          <w:szCs w:val="21"/>
        </w:rPr>
        <w:t>W</w:t>
      </w:r>
      <w:r w:rsidRPr="00250A20">
        <w:rPr>
          <w:rFonts w:cs="Times New Roman"/>
          <w:bCs/>
          <w:kern w:val="2"/>
          <w:szCs w:val="21"/>
          <w:vertAlign w:val="subscript"/>
        </w:rPr>
        <w:t>0</w:t>
      </w:r>
      <w:r w:rsidRPr="00250A20">
        <w:rPr>
          <w:rFonts w:cs="Times New Roman" w:hint="eastAsia"/>
          <w:bCs/>
          <w:kern w:val="2"/>
          <w:szCs w:val="21"/>
        </w:rPr>
        <w:t>为空瓶（管）重量</w:t>
      </w:r>
      <w:r w:rsidRPr="00250A20">
        <w:rPr>
          <w:rFonts w:cs="Times New Roman"/>
          <w:bCs/>
          <w:kern w:val="2"/>
          <w:szCs w:val="21"/>
        </w:rPr>
        <w:t>，</w:t>
      </w:r>
      <w:r w:rsidRPr="00250A20">
        <w:rPr>
          <w:rFonts w:cs="Times New Roman"/>
          <w:bCs/>
          <w:kern w:val="2"/>
          <w:szCs w:val="21"/>
        </w:rPr>
        <w:t>g</w:t>
      </w:r>
      <w:r w:rsidRPr="00250A20">
        <w:rPr>
          <w:rFonts w:cs="Times New Roman"/>
          <w:bCs/>
          <w:kern w:val="2"/>
          <w:szCs w:val="21"/>
        </w:rPr>
        <w:t>；</w:t>
      </w:r>
    </w:p>
    <w:p w14:paraId="14179BD5" w14:textId="77777777" w:rsidR="00A25066" w:rsidRPr="00250A20" w:rsidRDefault="00A25066" w:rsidP="00A25066">
      <w:pPr>
        <w:widowControl w:val="0"/>
        <w:adjustRightInd w:val="0"/>
        <w:snapToGrid w:val="0"/>
        <w:ind w:firstLineChars="300" w:firstLine="630"/>
        <w:jc w:val="both"/>
        <w:rPr>
          <w:rFonts w:cs="Times New Roman"/>
          <w:bCs/>
          <w:kern w:val="2"/>
          <w:szCs w:val="21"/>
        </w:rPr>
      </w:pPr>
      <w:r w:rsidRPr="00250A20">
        <w:rPr>
          <w:rFonts w:cs="Times New Roman"/>
          <w:bCs/>
          <w:i/>
          <w:iCs/>
          <w:kern w:val="2"/>
          <w:szCs w:val="21"/>
        </w:rPr>
        <w:t>W</w:t>
      </w:r>
      <w:r w:rsidRPr="00250A20">
        <w:rPr>
          <w:rFonts w:cs="Times New Roman"/>
          <w:bCs/>
          <w:kern w:val="2"/>
          <w:szCs w:val="21"/>
          <w:vertAlign w:val="subscript"/>
        </w:rPr>
        <w:t>1</w:t>
      </w:r>
      <w:r w:rsidRPr="00250A20">
        <w:rPr>
          <w:rFonts w:cs="Times New Roman" w:hint="eastAsia"/>
          <w:bCs/>
          <w:kern w:val="2"/>
          <w:szCs w:val="21"/>
        </w:rPr>
        <w:t>为</w:t>
      </w:r>
      <w:r w:rsidRPr="00250A20">
        <w:rPr>
          <w:rFonts w:cs="Times New Roman"/>
          <w:bCs/>
          <w:kern w:val="2"/>
          <w:szCs w:val="21"/>
        </w:rPr>
        <w:t>试验前瓶（管）及溶剂重量，</w:t>
      </w:r>
      <w:r w:rsidRPr="00250A20">
        <w:rPr>
          <w:rFonts w:cs="Times New Roman"/>
          <w:bCs/>
          <w:kern w:val="2"/>
          <w:szCs w:val="21"/>
        </w:rPr>
        <w:t>g</w:t>
      </w:r>
      <w:r w:rsidRPr="00250A20">
        <w:rPr>
          <w:rFonts w:cs="Times New Roman"/>
          <w:bCs/>
          <w:kern w:val="2"/>
          <w:szCs w:val="21"/>
        </w:rPr>
        <w:t>；</w:t>
      </w:r>
    </w:p>
    <w:p w14:paraId="68C1E66F" w14:textId="77777777" w:rsidR="00A25066" w:rsidRPr="00250A20" w:rsidRDefault="00A25066" w:rsidP="00A25066">
      <w:pPr>
        <w:widowControl w:val="0"/>
        <w:adjustRightInd w:val="0"/>
        <w:snapToGrid w:val="0"/>
        <w:ind w:firstLineChars="300" w:firstLine="630"/>
        <w:jc w:val="both"/>
        <w:rPr>
          <w:rFonts w:cs="Times New Roman"/>
          <w:bCs/>
          <w:kern w:val="2"/>
          <w:szCs w:val="21"/>
        </w:rPr>
      </w:pPr>
      <w:r w:rsidRPr="00250A20">
        <w:rPr>
          <w:rFonts w:cs="Times New Roman"/>
          <w:bCs/>
          <w:i/>
          <w:iCs/>
          <w:kern w:val="2"/>
          <w:szCs w:val="21"/>
        </w:rPr>
        <w:t>W</w:t>
      </w:r>
      <w:r w:rsidRPr="00250A20">
        <w:rPr>
          <w:rFonts w:cs="Times New Roman"/>
          <w:bCs/>
          <w:kern w:val="2"/>
          <w:szCs w:val="21"/>
          <w:vertAlign w:val="subscript"/>
        </w:rPr>
        <w:t>2</w:t>
      </w:r>
      <w:r w:rsidRPr="00250A20">
        <w:rPr>
          <w:rFonts w:cs="Times New Roman" w:hint="eastAsia"/>
          <w:bCs/>
          <w:kern w:val="2"/>
          <w:szCs w:val="21"/>
        </w:rPr>
        <w:t>为</w:t>
      </w:r>
      <w:r w:rsidRPr="00250A20">
        <w:rPr>
          <w:rFonts w:cs="Times New Roman"/>
          <w:bCs/>
          <w:kern w:val="2"/>
          <w:szCs w:val="21"/>
        </w:rPr>
        <w:t>试验后瓶（管）及溶剂重量，</w:t>
      </w:r>
      <w:r w:rsidRPr="00250A20">
        <w:rPr>
          <w:rFonts w:cs="Times New Roman"/>
          <w:bCs/>
          <w:kern w:val="2"/>
          <w:szCs w:val="21"/>
        </w:rPr>
        <w:t>g</w:t>
      </w:r>
      <w:r w:rsidRPr="00250A20">
        <w:rPr>
          <w:rFonts w:cs="Times New Roman"/>
          <w:bCs/>
          <w:kern w:val="2"/>
          <w:szCs w:val="21"/>
        </w:rPr>
        <w:t>。</w:t>
      </w:r>
    </w:p>
    <w:p w14:paraId="71B22908" w14:textId="77777777" w:rsidR="00A25066" w:rsidRPr="00250A20" w:rsidRDefault="00C914BF" w:rsidP="00A25066">
      <w:pPr>
        <w:widowControl w:val="0"/>
        <w:suppressLineNumbers/>
        <w:adjustRightInd w:val="0"/>
        <w:snapToGrid w:val="0"/>
        <w:ind w:firstLineChars="0" w:firstLine="0"/>
        <w:jc w:val="both"/>
        <w:rPr>
          <w:rFonts w:cs="Times New Roman"/>
          <w:bCs/>
          <w:kern w:val="2"/>
          <w:szCs w:val="21"/>
        </w:rPr>
      </w:pPr>
      <w:r w:rsidRPr="00250A20">
        <w:rPr>
          <w:rFonts w:cs="Times New Roman"/>
          <w:bCs/>
          <w:noProof/>
          <w:kern w:val="2"/>
          <w:szCs w:val="21"/>
        </w:rPr>
        <w:pict w14:anchorId="647A9FD3">
          <v:line id="直接连接符 8" o:spid="_x0000_s1026" style="position:absolute;left:0;text-align:left;z-index:251659264;visibility:visible" from="-.45pt,12.2pt" to="418.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" strokecolor="windowText" strokeweight="1pt">
            <v:stroke joinstyle="miter"/>
          </v:line>
        </w:pict>
      </w:r>
    </w:p>
    <w:p w14:paraId="5ADD09A5" w14:textId="1BB35321" w:rsidR="00A25066" w:rsidRPr="00250A20" w:rsidRDefault="00A25066" w:rsidP="00A25066">
      <w:pPr>
        <w:widowControl w:val="0"/>
        <w:suppressLineNumbers/>
        <w:adjustRightInd w:val="0"/>
        <w:snapToGrid w:val="0"/>
        <w:ind w:firstLineChars="0" w:firstLine="0"/>
        <w:jc w:val="both"/>
        <w:rPr>
          <w:rFonts w:cs="Times New Roman"/>
          <w:bCs/>
          <w:kern w:val="2"/>
          <w:szCs w:val="21"/>
        </w:rPr>
      </w:pPr>
      <w:r w:rsidRPr="00250A20">
        <w:rPr>
          <w:rFonts w:cs="Times New Roman"/>
          <w:bCs/>
          <w:kern w:val="2"/>
          <w:szCs w:val="21"/>
        </w:rPr>
        <w:t>起草单位：江苏省医疗器械检验所</w:t>
      </w:r>
      <w:r w:rsidR="000347CD" w:rsidRPr="00250A20">
        <w:rPr>
          <w:rFonts w:cs="Times New Roman" w:hint="eastAsia"/>
          <w:bCs/>
          <w:kern w:val="2"/>
          <w:szCs w:val="21"/>
        </w:rPr>
        <w:t xml:space="preserve"> </w:t>
      </w:r>
      <w:r w:rsidR="000347CD" w:rsidRPr="00250A20">
        <w:rPr>
          <w:rFonts w:cs="Times New Roman"/>
          <w:bCs/>
          <w:kern w:val="2"/>
          <w:szCs w:val="21"/>
        </w:rPr>
        <w:t xml:space="preserve">                          </w:t>
      </w:r>
      <w:r w:rsidRPr="00250A20">
        <w:rPr>
          <w:rFonts w:cs="Times New Roman"/>
          <w:bCs/>
          <w:kern w:val="2"/>
          <w:szCs w:val="21"/>
        </w:rPr>
        <w:t>联系电话：</w:t>
      </w:r>
      <w:r w:rsidRPr="00250A20">
        <w:rPr>
          <w:rFonts w:cs="Times New Roman"/>
          <w:bCs/>
          <w:kern w:val="2"/>
          <w:szCs w:val="21"/>
        </w:rPr>
        <w:t>025-69655968</w:t>
      </w:r>
    </w:p>
    <w:p w14:paraId="6CC7F4F3" w14:textId="77777777" w:rsidR="00691051" w:rsidRPr="00250A20" w:rsidRDefault="00691051" w:rsidP="00691051">
      <w:pPr>
        <w:widowControl w:val="0"/>
        <w:suppressLineNumbers/>
        <w:adjustRightInd w:val="0"/>
        <w:snapToGrid w:val="0"/>
        <w:ind w:firstLineChars="0" w:firstLine="0"/>
        <w:jc w:val="both"/>
        <w:rPr>
          <w:rFonts w:cs="Times New Roman"/>
          <w:bCs/>
          <w:kern w:val="2"/>
          <w:szCs w:val="21"/>
        </w:rPr>
      </w:pPr>
    </w:p>
    <w:p w14:paraId="4E0D11B3" w14:textId="77777777" w:rsidR="00691051" w:rsidRPr="00250A20" w:rsidRDefault="00691051" w:rsidP="00691051">
      <w:pPr>
        <w:widowControl w:val="0"/>
        <w:suppressLineNumbers/>
        <w:adjustRightInd w:val="0"/>
        <w:snapToGrid w:val="0"/>
        <w:ind w:firstLineChars="0" w:firstLine="0"/>
        <w:jc w:val="center"/>
        <w:rPr>
          <w:rFonts w:ascii="宋体" w:hAnsi="宋体" w:cs="宋体"/>
          <w:b/>
          <w:sz w:val="24"/>
          <w:szCs w:val="24"/>
        </w:rPr>
      </w:pPr>
      <w:r w:rsidRPr="00250A20">
        <w:rPr>
          <w:rFonts w:ascii="宋体" w:hAnsi="宋体" w:cs="宋体" w:hint="eastAsia"/>
          <w:b/>
          <w:sz w:val="24"/>
          <w:szCs w:val="24"/>
        </w:rPr>
        <w:t>塑料</w:t>
      </w:r>
      <w:r w:rsidR="000F2604" w:rsidRPr="00250A20">
        <w:rPr>
          <w:rFonts w:ascii="宋体" w:hAnsi="宋体" w:cs="宋体" w:hint="eastAsia"/>
          <w:b/>
          <w:sz w:val="24"/>
          <w:szCs w:val="24"/>
        </w:rPr>
        <w:t>容器</w:t>
      </w:r>
      <w:r w:rsidRPr="00250A20">
        <w:rPr>
          <w:rFonts w:ascii="宋体" w:hAnsi="宋体" w:cs="宋体" w:hint="eastAsia"/>
          <w:b/>
          <w:sz w:val="24"/>
          <w:szCs w:val="24"/>
        </w:rPr>
        <w:t>乙醇透过量测定法起草</w:t>
      </w:r>
      <w:r w:rsidRPr="00250A20">
        <w:rPr>
          <w:rFonts w:ascii="宋体" w:hAnsi="宋体" w:cs="宋体"/>
          <w:b/>
          <w:sz w:val="24"/>
          <w:szCs w:val="24"/>
        </w:rPr>
        <w:t>说明</w:t>
      </w:r>
    </w:p>
    <w:p w14:paraId="666CF0F1" w14:textId="77777777" w:rsidR="00691051" w:rsidRPr="00250A20" w:rsidRDefault="00691051" w:rsidP="00691051">
      <w:pPr>
        <w:widowControl w:val="0"/>
        <w:suppressLineNumbers/>
        <w:adjustRightInd w:val="0"/>
        <w:snapToGrid w:val="0"/>
        <w:ind w:firstLine="422"/>
        <w:jc w:val="both"/>
        <w:rPr>
          <w:rFonts w:ascii="宋体" w:hAnsi="宋体" w:cs="宋体"/>
          <w:b/>
          <w:bCs/>
          <w:szCs w:val="21"/>
        </w:rPr>
      </w:pPr>
      <w:r w:rsidRPr="00250A20">
        <w:rPr>
          <w:rFonts w:ascii="宋体" w:hAnsi="宋体" w:cs="宋体" w:hint="eastAsia"/>
          <w:b/>
          <w:bCs/>
          <w:szCs w:val="21"/>
        </w:rPr>
        <w:t>一、制修订</w:t>
      </w:r>
      <w:r w:rsidRPr="00250A20">
        <w:rPr>
          <w:rFonts w:ascii="宋体" w:hAnsi="宋体" w:cs="宋体"/>
          <w:b/>
          <w:bCs/>
          <w:szCs w:val="21"/>
        </w:rPr>
        <w:t>的</w:t>
      </w:r>
      <w:r w:rsidRPr="00250A20">
        <w:rPr>
          <w:rFonts w:ascii="宋体" w:hAnsi="宋体" w:cs="宋体" w:hint="eastAsia"/>
          <w:b/>
          <w:bCs/>
          <w:szCs w:val="21"/>
        </w:rPr>
        <w:t>目的</w:t>
      </w:r>
      <w:r w:rsidRPr="00250A20">
        <w:rPr>
          <w:rFonts w:ascii="宋体" w:hAnsi="宋体" w:cs="宋体"/>
          <w:b/>
          <w:bCs/>
          <w:szCs w:val="21"/>
        </w:rPr>
        <w:t>意义</w:t>
      </w:r>
    </w:p>
    <w:p w14:paraId="7C64437C" w14:textId="77777777" w:rsidR="00691051" w:rsidRPr="00250A20" w:rsidRDefault="00691051" w:rsidP="00691051">
      <w:pPr>
        <w:widowControl w:val="0"/>
        <w:suppressLineNumbers/>
        <w:adjustRightInd w:val="0"/>
        <w:snapToGrid w:val="0"/>
        <w:ind w:firstLine="420"/>
        <w:jc w:val="both"/>
        <w:rPr>
          <w:rFonts w:ascii="宋体" w:hAnsi="宋体" w:cs="宋体"/>
          <w:szCs w:val="21"/>
        </w:rPr>
      </w:pPr>
      <w:r w:rsidRPr="00250A20">
        <w:rPr>
          <w:rFonts w:ascii="宋体" w:hAnsi="宋体" w:cs="宋体" w:hint="eastAsia"/>
          <w:szCs w:val="21"/>
        </w:rPr>
        <w:t>为了有效加强对药用塑料材料和容器的质量控制，保证药品质量，便于药品生产企业的使用，参照《国家药包材标准》中乙醇透过量检测方法建立塑料乙醇透过量测定法。</w:t>
      </w:r>
    </w:p>
    <w:p w14:paraId="2D7DE881" w14:textId="77777777" w:rsidR="00691051" w:rsidRPr="00250A20" w:rsidRDefault="00691051" w:rsidP="00691051">
      <w:pPr>
        <w:widowControl w:val="0"/>
        <w:suppressLineNumbers/>
        <w:adjustRightInd w:val="0"/>
        <w:snapToGrid w:val="0"/>
        <w:ind w:firstLine="422"/>
        <w:jc w:val="both"/>
        <w:rPr>
          <w:rFonts w:ascii="宋体" w:hAnsi="宋体" w:cs="宋体"/>
          <w:b/>
          <w:bCs/>
          <w:szCs w:val="21"/>
        </w:rPr>
      </w:pPr>
      <w:r w:rsidRPr="00250A20">
        <w:rPr>
          <w:rFonts w:ascii="宋体" w:hAnsi="宋体" w:cs="宋体" w:hint="eastAsia"/>
          <w:b/>
          <w:bCs/>
          <w:szCs w:val="21"/>
        </w:rPr>
        <w:t>二、参考标准</w:t>
      </w:r>
    </w:p>
    <w:p w14:paraId="524D6B76" w14:textId="77777777" w:rsidR="00691051" w:rsidRPr="00250A20" w:rsidRDefault="00691051" w:rsidP="00691051">
      <w:pPr>
        <w:widowControl w:val="0"/>
        <w:suppressLineNumbers/>
        <w:adjustRightInd w:val="0"/>
        <w:snapToGrid w:val="0"/>
        <w:ind w:firstLine="420"/>
        <w:jc w:val="both"/>
        <w:rPr>
          <w:rFonts w:ascii="宋体" w:hAnsi="宋体" w:cs="宋体"/>
          <w:szCs w:val="21"/>
        </w:rPr>
      </w:pPr>
      <w:r w:rsidRPr="00250A20">
        <w:rPr>
          <w:rFonts w:ascii="宋体" w:hAnsi="宋体" w:cs="宋体" w:hint="eastAsia"/>
          <w:szCs w:val="21"/>
        </w:rPr>
        <w:t>结合《国家药包材标准》标准执行以来多方意见的反馈，对原标准中</w:t>
      </w:r>
      <w:r w:rsidRPr="00250A20">
        <w:rPr>
          <w:rFonts w:cs="Times New Roman"/>
          <w:szCs w:val="21"/>
        </w:rPr>
        <w:t>YBB00392003-2015</w:t>
      </w:r>
      <w:r w:rsidRPr="00250A20">
        <w:rPr>
          <w:rFonts w:cs="Times New Roman" w:hint="eastAsia"/>
          <w:szCs w:val="21"/>
        </w:rPr>
        <w:t>《</w:t>
      </w:r>
      <w:r w:rsidRPr="00250A20">
        <w:rPr>
          <w:rFonts w:cs="Times New Roman"/>
          <w:szCs w:val="21"/>
        </w:rPr>
        <w:t>外用液体药用高密度聚乙烯瓶》</w:t>
      </w:r>
      <w:r w:rsidRPr="00250A20">
        <w:rPr>
          <w:rFonts w:cs="Times New Roman" w:hint="eastAsia"/>
          <w:szCs w:val="21"/>
        </w:rPr>
        <w:t>和</w:t>
      </w:r>
      <w:r w:rsidRPr="00250A20">
        <w:rPr>
          <w:rFonts w:cs="Times New Roman"/>
          <w:szCs w:val="21"/>
        </w:rPr>
        <w:t>YBB00252005-2015</w:t>
      </w:r>
      <w:r w:rsidRPr="00250A20">
        <w:rPr>
          <w:rFonts w:cs="Times New Roman" w:hint="eastAsia"/>
          <w:szCs w:val="21"/>
        </w:rPr>
        <w:t>《</w:t>
      </w:r>
      <w:r w:rsidRPr="00250A20">
        <w:rPr>
          <w:rFonts w:cs="Times New Roman"/>
          <w:szCs w:val="21"/>
        </w:rPr>
        <w:t>聚乙烯</w:t>
      </w:r>
      <w:r w:rsidRPr="00250A20">
        <w:rPr>
          <w:rFonts w:cs="Times New Roman"/>
          <w:szCs w:val="21"/>
        </w:rPr>
        <w:t>/</w:t>
      </w:r>
      <w:r w:rsidRPr="00250A20">
        <w:rPr>
          <w:rFonts w:cs="Times New Roman"/>
          <w:szCs w:val="21"/>
        </w:rPr>
        <w:t>铝</w:t>
      </w:r>
      <w:r w:rsidRPr="00250A20">
        <w:rPr>
          <w:rFonts w:cs="Times New Roman"/>
          <w:szCs w:val="21"/>
        </w:rPr>
        <w:t>/</w:t>
      </w:r>
      <w:r w:rsidRPr="00250A20">
        <w:rPr>
          <w:rFonts w:cs="Times New Roman"/>
          <w:szCs w:val="21"/>
        </w:rPr>
        <w:t>聚乙烯复合药用软膏管》</w:t>
      </w:r>
      <w:r w:rsidRPr="00250A20">
        <w:rPr>
          <w:rFonts w:ascii="宋体" w:hAnsi="宋体" w:cs="宋体" w:hint="eastAsia"/>
          <w:szCs w:val="21"/>
        </w:rPr>
        <w:t>乙醇透过量检测进行合并整理，制订塑料乙醇透过量测定法。</w:t>
      </w:r>
    </w:p>
    <w:p w14:paraId="7F207C75" w14:textId="77777777" w:rsidR="00691051" w:rsidRPr="00250A20" w:rsidRDefault="00691051" w:rsidP="00691051">
      <w:pPr>
        <w:widowControl w:val="0"/>
        <w:suppressLineNumbers/>
        <w:adjustRightInd w:val="0"/>
        <w:snapToGrid w:val="0"/>
        <w:ind w:firstLine="422"/>
        <w:jc w:val="both"/>
        <w:rPr>
          <w:rFonts w:ascii="宋体" w:hAnsi="宋体" w:cs="宋体"/>
          <w:b/>
          <w:bCs/>
          <w:szCs w:val="21"/>
        </w:rPr>
      </w:pPr>
      <w:r w:rsidRPr="00250A20">
        <w:rPr>
          <w:rFonts w:ascii="宋体" w:hAnsi="宋体" w:cs="宋体" w:hint="eastAsia"/>
          <w:b/>
          <w:bCs/>
          <w:szCs w:val="21"/>
        </w:rPr>
        <w:t>三、需重点说明的问题</w:t>
      </w:r>
    </w:p>
    <w:p w14:paraId="1C53989B" w14:textId="77777777" w:rsidR="00691051" w:rsidRPr="00250A20" w:rsidRDefault="00691051" w:rsidP="00691051">
      <w:pPr>
        <w:widowControl w:val="0"/>
        <w:suppressLineNumbers/>
        <w:adjustRightInd w:val="0"/>
        <w:snapToGrid w:val="0"/>
        <w:ind w:firstLine="420"/>
        <w:jc w:val="both"/>
        <w:rPr>
          <w:rFonts w:cs="Times New Roman"/>
          <w:kern w:val="2"/>
          <w:szCs w:val="21"/>
        </w:rPr>
      </w:pPr>
      <w:r w:rsidRPr="00250A20">
        <w:rPr>
          <w:rFonts w:cs="Times New Roman"/>
          <w:kern w:val="2"/>
          <w:szCs w:val="21"/>
        </w:rPr>
        <w:t>本标准为方法标准，具体限度要求，参见</w:t>
      </w:r>
      <w:r w:rsidRPr="00250A20">
        <w:rPr>
          <w:rFonts w:cs="Times New Roman" w:hint="eastAsia"/>
          <w:kern w:val="2"/>
          <w:szCs w:val="21"/>
        </w:rPr>
        <w:t>相关</w:t>
      </w:r>
      <w:r w:rsidRPr="00250A20">
        <w:rPr>
          <w:rFonts w:cs="Times New Roman"/>
          <w:kern w:val="2"/>
          <w:szCs w:val="21"/>
        </w:rPr>
        <w:t>通则项下。</w:t>
      </w:r>
    </w:p>
    <w:p w14:paraId="4E122EC6" w14:textId="77777777" w:rsidR="00281D5C" w:rsidRPr="00250A20" w:rsidRDefault="00281D5C" w:rsidP="00250A20">
      <w:pPr>
        <w:widowControl w:val="0"/>
        <w:suppressLineNumbers/>
        <w:adjustRightInd w:val="0"/>
        <w:snapToGrid w:val="0"/>
        <w:ind w:firstLine="482"/>
        <w:jc w:val="both"/>
        <w:rPr>
          <w:rFonts w:cs="Times New Roman"/>
          <w:b/>
          <w:kern w:val="2"/>
          <w:sz w:val="24"/>
          <w:szCs w:val="24"/>
        </w:rPr>
      </w:pPr>
      <w:r w:rsidRPr="00250A20">
        <w:rPr>
          <w:rFonts w:cs="Times New Roman" w:hint="eastAsia"/>
          <w:b/>
          <w:kern w:val="2"/>
          <w:sz w:val="24"/>
          <w:szCs w:val="24"/>
        </w:rPr>
        <w:t>四、意见反馈与本次修改情况说明</w:t>
      </w:r>
    </w:p>
    <w:p w14:paraId="2A99522D" w14:textId="1FB81CFA" w:rsidR="00281D5C" w:rsidRPr="00250A20" w:rsidRDefault="00281D5C" w:rsidP="00250A20">
      <w:pPr>
        <w:widowControl w:val="0"/>
        <w:suppressLineNumbers/>
        <w:adjustRightInd w:val="0"/>
        <w:snapToGrid w:val="0"/>
        <w:ind w:firstLine="420"/>
        <w:jc w:val="both"/>
        <w:rPr>
          <w:rFonts w:cs="Times New Roman"/>
          <w:kern w:val="2"/>
          <w:szCs w:val="21"/>
        </w:rPr>
      </w:pPr>
      <w:r w:rsidRPr="00250A20">
        <w:rPr>
          <w:rFonts w:cs="Times New Roman" w:hint="eastAsia"/>
          <w:kern w:val="2"/>
          <w:szCs w:val="21"/>
        </w:rPr>
        <w:t>对征求意见稿的主要意见反馈及处理情况见</w:t>
      </w:r>
      <w:r w:rsidR="00250A20">
        <w:rPr>
          <w:rFonts w:cs="Times New Roman" w:hint="eastAsia"/>
          <w:kern w:val="2"/>
          <w:szCs w:val="21"/>
        </w:rPr>
        <w:t>下表</w:t>
      </w:r>
      <w:r w:rsidRPr="00250A20">
        <w:rPr>
          <w:rFonts w:cs="Times New Roman" w:hint="eastAsia"/>
          <w:kern w:val="2"/>
          <w:szCs w:val="21"/>
        </w:rPr>
        <w:t>。</w:t>
      </w:r>
    </w:p>
    <w:p w14:paraId="267D98DC" w14:textId="1FADD93F" w:rsidR="00281D5C" w:rsidRPr="00250A20" w:rsidRDefault="00281D5C" w:rsidP="000347CD">
      <w:pPr>
        <w:widowControl w:val="0"/>
        <w:suppressLineNumbers/>
        <w:adjustRightInd w:val="0"/>
        <w:snapToGrid w:val="0"/>
        <w:ind w:firstLineChars="0" w:firstLine="0"/>
        <w:jc w:val="center"/>
        <w:rPr>
          <w:rFonts w:cs="Times New Roman"/>
          <w:kern w:val="2"/>
          <w:szCs w:val="21"/>
        </w:rPr>
      </w:pPr>
    </w:p>
    <w:tbl>
      <w:tblPr>
        <w:tblStyle w:val="a7"/>
        <w:tblW w:w="0" w:type="auto"/>
        <w:tblLook w:val="04A0" w:firstRow="1" w:lastRow="0" w:firstColumn="1" w:lastColumn="0" w:noHBand="0" w:noVBand="1"/>
      </w:tblPr>
      <w:tblGrid>
        <w:gridCol w:w="1809"/>
        <w:gridCol w:w="3402"/>
        <w:gridCol w:w="3311"/>
      </w:tblGrid>
      <w:tr w:rsidR="00250A20" w:rsidRPr="00250A20" w14:paraId="1FEF5CAB" w14:textId="77777777" w:rsidTr="000347CD">
        <w:trPr>
          <w:trHeight w:val="397"/>
        </w:trPr>
        <w:tc>
          <w:tcPr>
            <w:tcW w:w="1809" w:type="dxa"/>
            <w:vAlign w:val="center"/>
          </w:tcPr>
          <w:p w14:paraId="3B5DFB13" w14:textId="77777777" w:rsidR="00281D5C" w:rsidRPr="00250A20" w:rsidRDefault="00281D5C" w:rsidP="009428E7">
            <w:pPr>
              <w:spacing w:line="240" w:lineRule="auto"/>
              <w:ind w:left="0" w:firstLineChars="0" w:firstLine="0"/>
              <w:jc w:val="center"/>
              <w:rPr>
                <w:rFonts w:ascii="宋体" w:hAnsi="宋体"/>
                <w:sz w:val="21"/>
                <w:szCs w:val="21"/>
              </w:rPr>
            </w:pPr>
            <w:r w:rsidRPr="00250A20">
              <w:rPr>
                <w:rFonts w:ascii="宋体" w:hAnsi="宋体" w:hint="eastAsia"/>
                <w:sz w:val="21"/>
                <w:szCs w:val="21"/>
              </w:rPr>
              <w:t>内容</w:t>
            </w:r>
          </w:p>
        </w:tc>
        <w:tc>
          <w:tcPr>
            <w:tcW w:w="3402" w:type="dxa"/>
            <w:vAlign w:val="center"/>
          </w:tcPr>
          <w:p w14:paraId="1F75E8DD" w14:textId="77777777" w:rsidR="00281D5C" w:rsidRPr="00250A20" w:rsidRDefault="00281D5C" w:rsidP="009428E7">
            <w:pPr>
              <w:spacing w:line="240" w:lineRule="auto"/>
              <w:ind w:left="0" w:firstLineChars="0" w:firstLine="0"/>
              <w:jc w:val="center"/>
              <w:rPr>
                <w:rFonts w:ascii="宋体" w:hAnsi="宋体"/>
                <w:sz w:val="21"/>
                <w:szCs w:val="21"/>
              </w:rPr>
            </w:pPr>
            <w:r w:rsidRPr="00250A20">
              <w:rPr>
                <w:rFonts w:ascii="宋体" w:hAnsi="宋体" w:hint="eastAsia"/>
                <w:sz w:val="21"/>
                <w:szCs w:val="21"/>
              </w:rPr>
              <w:t>意见与建议</w:t>
            </w:r>
          </w:p>
        </w:tc>
        <w:tc>
          <w:tcPr>
            <w:tcW w:w="3311" w:type="dxa"/>
            <w:vAlign w:val="center"/>
          </w:tcPr>
          <w:p w14:paraId="09731B6A" w14:textId="77777777" w:rsidR="00281D5C" w:rsidRPr="00250A20" w:rsidRDefault="00281D5C" w:rsidP="009428E7">
            <w:pPr>
              <w:spacing w:line="240" w:lineRule="auto"/>
              <w:ind w:left="0" w:firstLineChars="0" w:firstLine="0"/>
              <w:jc w:val="center"/>
              <w:rPr>
                <w:rFonts w:ascii="宋体" w:hAnsi="宋体"/>
                <w:sz w:val="21"/>
                <w:szCs w:val="21"/>
              </w:rPr>
            </w:pPr>
            <w:r w:rsidRPr="00250A20">
              <w:rPr>
                <w:rFonts w:ascii="宋体" w:hAnsi="宋体" w:hint="eastAsia"/>
                <w:sz w:val="21"/>
                <w:szCs w:val="21"/>
              </w:rPr>
              <w:t>处理情况</w:t>
            </w:r>
          </w:p>
        </w:tc>
      </w:tr>
      <w:tr w:rsidR="00250A20" w:rsidRPr="00250A20" w14:paraId="6229C279" w14:textId="77777777" w:rsidTr="000347CD">
        <w:trPr>
          <w:trHeight w:val="397"/>
        </w:trPr>
        <w:tc>
          <w:tcPr>
            <w:tcW w:w="1809" w:type="dxa"/>
            <w:vAlign w:val="center"/>
          </w:tcPr>
          <w:p w14:paraId="3CC2D793" w14:textId="77777777" w:rsidR="00281D5C" w:rsidRPr="00250A20" w:rsidRDefault="00281D5C" w:rsidP="00281D5C">
            <w:pPr>
              <w:widowControl w:val="0"/>
              <w:adjustRightInd w:val="0"/>
              <w:snapToGrid w:val="0"/>
              <w:ind w:left="0" w:firstLineChars="0" w:firstLine="0"/>
              <w:jc w:val="center"/>
              <w:rPr>
                <w:rFonts w:ascii="宋体" w:hAnsi="宋体"/>
                <w:sz w:val="21"/>
                <w:szCs w:val="21"/>
              </w:rPr>
            </w:pPr>
            <w:r w:rsidRPr="00250A20">
              <w:rPr>
                <w:rFonts w:ascii="宋体" w:hAnsi="宋体" w:hint="eastAsia"/>
                <w:sz w:val="21"/>
                <w:szCs w:val="21"/>
              </w:rPr>
              <w:t>测定法</w:t>
            </w:r>
          </w:p>
        </w:tc>
        <w:tc>
          <w:tcPr>
            <w:tcW w:w="3402" w:type="dxa"/>
            <w:vAlign w:val="center"/>
          </w:tcPr>
          <w:p w14:paraId="19D4F8DF" w14:textId="77777777" w:rsidR="00281D5C" w:rsidRPr="00250A20" w:rsidRDefault="00281D5C" w:rsidP="00281D5C">
            <w:pPr>
              <w:widowControl w:val="0"/>
              <w:adjustRightInd w:val="0"/>
              <w:snapToGrid w:val="0"/>
              <w:ind w:left="0" w:firstLineChars="0" w:firstLine="0"/>
              <w:rPr>
                <w:rFonts w:ascii="宋体" w:hAnsi="宋体"/>
                <w:sz w:val="21"/>
                <w:szCs w:val="21"/>
              </w:rPr>
            </w:pPr>
            <w:r w:rsidRPr="00250A20">
              <w:rPr>
                <w:rFonts w:ascii="宋体" w:hAnsi="宋体" w:hint="eastAsia"/>
                <w:sz w:val="21"/>
                <w:szCs w:val="21"/>
              </w:rPr>
              <w:t>计算公式应为：</w:t>
            </w:r>
            <w:r w:rsidRPr="00250A20">
              <w:rPr>
                <w:rFonts w:cs="Times New Roman"/>
                <w:kern w:val="2"/>
                <w:szCs w:val="21"/>
              </w:rPr>
              <w:br/>
            </w:r>
            <m:oMathPara>
              <m:oMath>
                <m:r>
                  <m:rPr>
                    <m:nor/>
                  </m:rPr>
                  <w:rPr>
                    <w:rFonts w:cs="Times New Roman"/>
                    <w:kern w:val="2"/>
                    <w:szCs w:val="21"/>
                  </w:rPr>
                  <m:t>乙醇透过量</m:t>
                </m:r>
                <m:r>
                  <m:rPr>
                    <m:nor/>
                  </m:rPr>
                  <w:rPr>
                    <w:rFonts w:cs="Times New Roman"/>
                    <w:kern w:val="2"/>
                    <w:szCs w:val="21"/>
                  </w:rPr>
                  <m:t>=</m:t>
                </m:r>
                <m:f>
                  <m:fPr>
                    <m:ctrlPr>
                      <w:rPr>
                        <w:rFonts w:ascii="Cambria Math" w:hAnsi="Cambria Math" w:cs="Times New Roman"/>
                        <w:i/>
                        <w:kern w:val="2"/>
                        <w:szCs w:val="21"/>
                      </w:rPr>
                    </m:ctrlPr>
                  </m:fPr>
                  <m:num>
                    <m:sSub>
                      <m:sSubPr>
                        <m:ctrlPr>
                          <w:rPr>
                            <w:rFonts w:ascii="Cambria Math" w:hAnsi="Cambria Math" w:cs="Times New Roman"/>
                            <w:i/>
                            <w:kern w:val="2"/>
                            <w:szCs w:val="21"/>
                          </w:rPr>
                        </m:ctrlPr>
                      </m:sSubPr>
                      <m:e>
                        <m:r>
                          <m:rPr>
                            <m:nor/>
                          </m:rPr>
                          <w:rPr>
                            <w:rFonts w:cs="Times New Roman"/>
                            <w:i/>
                            <w:iCs/>
                            <w:kern w:val="2"/>
                            <w:szCs w:val="21"/>
                          </w:rPr>
                          <m:t>W</m:t>
                        </m:r>
                      </m:e>
                      <m:sub>
                        <m:r>
                          <m:rPr>
                            <m:nor/>
                          </m:rPr>
                          <w:rPr>
                            <w:rFonts w:cs="Times New Roman"/>
                            <w:kern w:val="2"/>
                            <w:szCs w:val="21"/>
                          </w:rPr>
                          <m:t>1</m:t>
                        </m:r>
                      </m:sub>
                    </m:sSub>
                    <m:r>
                      <w:rPr>
                        <w:rFonts w:ascii="Cambria Math" w:hAnsi="Cambria Math" w:cs="Times New Roman"/>
                        <w:kern w:val="2"/>
                        <w:szCs w:val="21"/>
                      </w:rPr>
                      <m:t>-</m:t>
                    </m:r>
                    <m:sSub>
                      <m:sSubPr>
                        <m:ctrlPr>
                          <w:rPr>
                            <w:rFonts w:ascii="Cambria Math" w:hAnsi="Cambria Math" w:cs="Times New Roman"/>
                            <w:kern w:val="2"/>
                            <w:szCs w:val="21"/>
                          </w:rPr>
                        </m:ctrlPr>
                      </m:sSubPr>
                      <m:e>
                        <m:r>
                          <m:rPr>
                            <m:nor/>
                          </m:rPr>
                          <w:rPr>
                            <w:rFonts w:cs="Times New Roman"/>
                            <w:i/>
                            <w:iCs/>
                            <w:kern w:val="2"/>
                            <w:szCs w:val="21"/>
                          </w:rPr>
                          <m:t>W</m:t>
                        </m:r>
                      </m:e>
                      <m:sub>
                        <m:r>
                          <m:rPr>
                            <m:nor/>
                          </m:rPr>
                          <w:rPr>
                            <w:rFonts w:cs="Times New Roman"/>
                            <w:kern w:val="2"/>
                            <w:szCs w:val="21"/>
                          </w:rPr>
                          <m:t>2</m:t>
                        </m:r>
                      </m:sub>
                    </m:sSub>
                  </m:num>
                  <m:den>
                    <m:sSub>
                      <m:sSubPr>
                        <m:ctrlPr>
                          <w:rPr>
                            <w:rFonts w:ascii="Cambria Math" w:hAnsi="Cambria Math" w:cs="Times New Roman"/>
                            <w:i/>
                            <w:kern w:val="2"/>
                            <w:szCs w:val="21"/>
                          </w:rPr>
                        </m:ctrlPr>
                      </m:sSubPr>
                      <m:e>
                        <m:r>
                          <m:rPr>
                            <m:nor/>
                          </m:rPr>
                          <w:rPr>
                            <w:rFonts w:cs="Times New Roman"/>
                            <w:i/>
                            <w:iCs/>
                            <w:kern w:val="2"/>
                            <w:szCs w:val="21"/>
                          </w:rPr>
                          <m:t>W</m:t>
                        </m:r>
                      </m:e>
                      <m:sub>
                        <m:r>
                          <m:rPr>
                            <m:nor/>
                          </m:rPr>
                          <w:rPr>
                            <w:rFonts w:cs="Times New Roman"/>
                            <w:kern w:val="2"/>
                            <w:szCs w:val="21"/>
                          </w:rPr>
                          <m:t>1</m:t>
                        </m:r>
                      </m:sub>
                    </m:sSub>
                    <m:r>
                      <w:rPr>
                        <w:rFonts w:ascii="Cambria Math" w:hAnsi="Cambria Math" w:cs="Times New Roman"/>
                        <w:kern w:val="2"/>
                        <w:szCs w:val="21"/>
                      </w:rPr>
                      <m:t>-</m:t>
                    </m:r>
                    <m:sSub>
                      <m:sSubPr>
                        <m:ctrlPr>
                          <w:rPr>
                            <w:rFonts w:ascii="Cambria Math" w:hAnsi="Cambria Math" w:cs="Times New Roman"/>
                            <w:i/>
                            <w:kern w:val="2"/>
                            <w:szCs w:val="21"/>
                          </w:rPr>
                        </m:ctrlPr>
                      </m:sSubPr>
                      <m:e>
                        <m:r>
                          <m:rPr>
                            <m:nor/>
                          </m:rPr>
                          <w:rPr>
                            <w:rFonts w:cs="Times New Roman"/>
                            <w:i/>
                            <w:iCs/>
                            <w:kern w:val="2"/>
                            <w:szCs w:val="21"/>
                          </w:rPr>
                          <m:t>W</m:t>
                        </m:r>
                      </m:e>
                      <m:sub>
                        <m:r>
                          <m:rPr>
                            <m:nor/>
                          </m:rPr>
                          <w:rPr>
                            <w:rFonts w:cs="Times New Roman"/>
                            <w:kern w:val="2"/>
                            <w:szCs w:val="21"/>
                          </w:rPr>
                          <m:t>0</m:t>
                        </m:r>
                      </m:sub>
                    </m:sSub>
                  </m:den>
                </m:f>
                <m:r>
                  <m:rPr>
                    <m:nor/>
                  </m:rPr>
                  <w:rPr>
                    <w:rFonts w:cs="Times New Roman"/>
                    <w:kern w:val="2"/>
                    <w:szCs w:val="21"/>
                  </w:rPr>
                  <m:t>×100%</m:t>
                </m:r>
              </m:oMath>
            </m:oMathPara>
          </w:p>
        </w:tc>
        <w:tc>
          <w:tcPr>
            <w:tcW w:w="3311" w:type="dxa"/>
            <w:vAlign w:val="center"/>
          </w:tcPr>
          <w:p w14:paraId="1A5C4E04" w14:textId="77777777" w:rsidR="00281D5C" w:rsidRPr="00250A20" w:rsidRDefault="00281D5C" w:rsidP="00281D5C">
            <w:pPr>
              <w:spacing w:line="240" w:lineRule="auto"/>
              <w:ind w:left="0" w:firstLineChars="0" w:firstLine="0"/>
              <w:jc w:val="center"/>
              <w:rPr>
                <w:rFonts w:ascii="宋体" w:hAnsi="宋体"/>
                <w:sz w:val="21"/>
                <w:szCs w:val="21"/>
              </w:rPr>
            </w:pPr>
            <w:r w:rsidRPr="00250A20">
              <w:rPr>
                <w:rFonts w:ascii="宋体" w:hAnsi="宋体" w:hint="eastAsia"/>
                <w:sz w:val="21"/>
                <w:szCs w:val="21"/>
              </w:rPr>
              <w:t>采纳，公式已修正</w:t>
            </w:r>
          </w:p>
        </w:tc>
      </w:tr>
      <w:tr w:rsidR="00250A20" w:rsidRPr="00250A20" w14:paraId="10280318" w14:textId="77777777" w:rsidTr="000347CD">
        <w:trPr>
          <w:trHeight w:val="397"/>
        </w:trPr>
        <w:tc>
          <w:tcPr>
            <w:tcW w:w="1809" w:type="dxa"/>
            <w:vAlign w:val="center"/>
          </w:tcPr>
          <w:p w14:paraId="77167FAF" w14:textId="77777777" w:rsidR="00281D5C" w:rsidRPr="00250A20" w:rsidRDefault="00281D5C" w:rsidP="009428E7">
            <w:pPr>
              <w:spacing w:line="240" w:lineRule="auto"/>
              <w:ind w:left="0" w:firstLineChars="0" w:firstLine="0"/>
              <w:jc w:val="center"/>
              <w:rPr>
                <w:rFonts w:ascii="宋体" w:hAnsi="宋体"/>
                <w:sz w:val="21"/>
                <w:szCs w:val="21"/>
              </w:rPr>
            </w:pPr>
            <w:r w:rsidRPr="00250A20">
              <w:rPr>
                <w:rFonts w:ascii="宋体" w:hAnsi="宋体" w:hint="eastAsia"/>
                <w:sz w:val="21"/>
                <w:szCs w:val="21"/>
              </w:rPr>
              <w:t>供试品的制备</w:t>
            </w:r>
          </w:p>
        </w:tc>
        <w:tc>
          <w:tcPr>
            <w:tcW w:w="3402" w:type="dxa"/>
            <w:vAlign w:val="center"/>
          </w:tcPr>
          <w:p w14:paraId="352D53B6" w14:textId="77777777" w:rsidR="00281D5C" w:rsidRPr="00250A20" w:rsidRDefault="00281D5C" w:rsidP="009428E7">
            <w:pPr>
              <w:spacing w:line="240" w:lineRule="auto"/>
              <w:ind w:left="0" w:firstLineChars="0" w:firstLine="0"/>
              <w:rPr>
                <w:rFonts w:ascii="宋体" w:hAnsi="宋体"/>
                <w:sz w:val="21"/>
                <w:szCs w:val="21"/>
              </w:rPr>
            </w:pPr>
            <w:r w:rsidRPr="00250A20">
              <w:rPr>
                <w:rFonts w:ascii="宋体" w:hAnsi="宋体" w:hint="eastAsia"/>
                <w:sz w:val="21"/>
                <w:szCs w:val="21"/>
              </w:rPr>
              <w:t>建议“在温度40℃±2℃条件下，放置7天，取出后”，冷却至室温或室温放置一定时间再精密称重。</w:t>
            </w:r>
          </w:p>
        </w:tc>
        <w:tc>
          <w:tcPr>
            <w:tcW w:w="3311" w:type="dxa"/>
            <w:vAlign w:val="center"/>
          </w:tcPr>
          <w:p w14:paraId="26F13FC4" w14:textId="77777777" w:rsidR="00281D5C" w:rsidRPr="00250A20" w:rsidRDefault="00281D5C" w:rsidP="009428E7">
            <w:pPr>
              <w:spacing w:line="240" w:lineRule="auto"/>
              <w:ind w:left="0" w:firstLineChars="0" w:firstLine="0"/>
              <w:rPr>
                <w:rFonts w:ascii="宋体" w:hAnsi="宋体"/>
                <w:sz w:val="21"/>
                <w:szCs w:val="21"/>
              </w:rPr>
            </w:pPr>
            <w:r w:rsidRPr="00250A20">
              <w:rPr>
                <w:rFonts w:ascii="宋体" w:hAnsi="宋体" w:hint="eastAsia"/>
                <w:sz w:val="21"/>
                <w:szCs w:val="21"/>
              </w:rPr>
              <w:t>采纳，描述为“在温度40℃±2℃条件下，放置7天，取出后，冷却至室温，立即精密称重。”</w:t>
            </w:r>
          </w:p>
        </w:tc>
      </w:tr>
      <w:tr w:rsidR="00250A20" w:rsidRPr="00250A20" w14:paraId="64037ACD" w14:textId="77777777" w:rsidTr="000347CD">
        <w:trPr>
          <w:trHeight w:val="397"/>
        </w:trPr>
        <w:tc>
          <w:tcPr>
            <w:tcW w:w="1809" w:type="dxa"/>
            <w:vAlign w:val="center"/>
          </w:tcPr>
          <w:p w14:paraId="6A0B6EBB" w14:textId="77777777" w:rsidR="00281D5C" w:rsidRPr="00250A20" w:rsidRDefault="00C61685" w:rsidP="009428E7">
            <w:pPr>
              <w:spacing w:line="240" w:lineRule="auto"/>
              <w:ind w:left="0" w:firstLineChars="0" w:firstLine="0"/>
              <w:jc w:val="center"/>
              <w:rPr>
                <w:rFonts w:ascii="宋体" w:hAnsi="宋体"/>
                <w:sz w:val="21"/>
                <w:szCs w:val="21"/>
              </w:rPr>
            </w:pPr>
            <w:r w:rsidRPr="00250A20">
              <w:rPr>
                <w:rFonts w:ascii="宋体" w:hAnsi="宋体" w:hint="eastAsia"/>
                <w:sz w:val="21"/>
                <w:szCs w:val="21"/>
              </w:rPr>
              <w:t>供试品的制备</w:t>
            </w:r>
          </w:p>
        </w:tc>
        <w:tc>
          <w:tcPr>
            <w:tcW w:w="3402" w:type="dxa"/>
            <w:vAlign w:val="center"/>
          </w:tcPr>
          <w:p w14:paraId="53A3F2EB" w14:textId="77777777" w:rsidR="00281D5C" w:rsidRPr="00250A20" w:rsidRDefault="00C61685" w:rsidP="009428E7">
            <w:pPr>
              <w:spacing w:line="240" w:lineRule="auto"/>
              <w:ind w:left="0" w:firstLineChars="0" w:firstLine="0"/>
              <w:rPr>
                <w:rFonts w:ascii="宋体" w:hAnsi="宋体"/>
                <w:sz w:val="21"/>
                <w:szCs w:val="21"/>
              </w:rPr>
            </w:pPr>
            <w:r w:rsidRPr="00250A20">
              <w:rPr>
                <w:rFonts w:ascii="宋体" w:hAnsi="宋体" w:hint="eastAsia"/>
                <w:sz w:val="21"/>
                <w:szCs w:val="21"/>
              </w:rPr>
              <w:t>建议明确描述取样的数量或规则。供试品制备的合理性和可操作性均可。</w:t>
            </w:r>
          </w:p>
        </w:tc>
        <w:tc>
          <w:tcPr>
            <w:tcW w:w="3311" w:type="dxa"/>
            <w:vAlign w:val="center"/>
          </w:tcPr>
          <w:p w14:paraId="53AB0C4B" w14:textId="77777777" w:rsidR="00281D5C" w:rsidRPr="00250A20" w:rsidRDefault="00C61685" w:rsidP="009428E7">
            <w:pPr>
              <w:spacing w:line="240" w:lineRule="auto"/>
              <w:ind w:left="0" w:firstLineChars="0" w:firstLine="0"/>
              <w:rPr>
                <w:rFonts w:ascii="宋体" w:hAnsi="宋体"/>
                <w:sz w:val="21"/>
                <w:szCs w:val="21"/>
              </w:rPr>
            </w:pPr>
            <w:r w:rsidRPr="00250A20">
              <w:rPr>
                <w:rFonts w:ascii="宋体" w:hAnsi="宋体" w:hint="eastAsia"/>
                <w:sz w:val="21"/>
                <w:szCs w:val="21"/>
              </w:rPr>
              <w:t>未采纳，本标准为方法标准。取样数量或规则可在产品标准或质量协议中描述。</w:t>
            </w:r>
          </w:p>
        </w:tc>
      </w:tr>
      <w:tr w:rsidR="00250A20" w:rsidRPr="00250A20" w14:paraId="52E9C4AA" w14:textId="77777777" w:rsidTr="000347CD">
        <w:trPr>
          <w:trHeight w:val="397"/>
        </w:trPr>
        <w:tc>
          <w:tcPr>
            <w:tcW w:w="1809" w:type="dxa"/>
            <w:vAlign w:val="center"/>
          </w:tcPr>
          <w:p w14:paraId="748AF757" w14:textId="77777777" w:rsidR="00281D5C" w:rsidRPr="00250A20" w:rsidRDefault="004A5EFA" w:rsidP="009428E7">
            <w:pPr>
              <w:spacing w:line="240" w:lineRule="auto"/>
              <w:ind w:left="0" w:firstLineChars="0" w:firstLine="0"/>
              <w:jc w:val="center"/>
              <w:rPr>
                <w:rFonts w:ascii="宋体" w:hAnsi="宋体"/>
                <w:sz w:val="21"/>
                <w:szCs w:val="21"/>
              </w:rPr>
            </w:pPr>
            <w:r w:rsidRPr="00250A20">
              <w:rPr>
                <w:rFonts w:ascii="宋体" w:hAnsi="宋体" w:hint="eastAsia"/>
                <w:sz w:val="21"/>
                <w:szCs w:val="21"/>
              </w:rPr>
              <w:t>测定法</w:t>
            </w:r>
          </w:p>
        </w:tc>
        <w:tc>
          <w:tcPr>
            <w:tcW w:w="3402" w:type="dxa"/>
            <w:vAlign w:val="center"/>
          </w:tcPr>
          <w:p w14:paraId="123FC1E4" w14:textId="77777777" w:rsidR="00281D5C" w:rsidRPr="00250A20" w:rsidRDefault="00C61685" w:rsidP="00C61685">
            <w:pPr>
              <w:spacing w:line="240" w:lineRule="auto"/>
              <w:ind w:left="0" w:firstLineChars="0" w:firstLine="0"/>
              <w:rPr>
                <w:rFonts w:ascii="宋体" w:hAnsi="宋体"/>
                <w:sz w:val="21"/>
                <w:szCs w:val="21"/>
              </w:rPr>
            </w:pPr>
            <w:r w:rsidRPr="00250A20">
              <w:rPr>
                <w:rFonts w:ascii="宋体" w:hAnsi="宋体" w:hint="eastAsia"/>
                <w:sz w:val="21"/>
                <w:szCs w:val="21"/>
              </w:rPr>
              <w:t>建议完善方法的文字描述，将计算公式中的代表字母标注在方法描述中，如“取试样适量，精密称重（Wo)”、“将制备好的供试品精密称重（w1)”、“取出后，再精密称重 (W2)”诸如此类的描述。</w:t>
            </w:r>
          </w:p>
        </w:tc>
        <w:tc>
          <w:tcPr>
            <w:tcW w:w="3311" w:type="dxa"/>
            <w:vAlign w:val="center"/>
          </w:tcPr>
          <w:p w14:paraId="32FDEFEA" w14:textId="77777777" w:rsidR="00281D5C" w:rsidRPr="00250A20" w:rsidRDefault="004A5EFA" w:rsidP="004A5EFA">
            <w:pPr>
              <w:spacing w:line="240" w:lineRule="auto"/>
              <w:ind w:left="0" w:firstLineChars="0" w:firstLine="0"/>
              <w:rPr>
                <w:rFonts w:ascii="宋体" w:hAnsi="宋体"/>
                <w:sz w:val="21"/>
                <w:szCs w:val="21"/>
              </w:rPr>
            </w:pPr>
            <w:r w:rsidRPr="00250A20">
              <w:rPr>
                <w:rFonts w:ascii="宋体" w:hAnsi="宋体" w:hint="eastAsia"/>
                <w:sz w:val="21"/>
                <w:szCs w:val="21"/>
              </w:rPr>
              <w:t>未采纳，各符号意义标准已描述。</w:t>
            </w:r>
          </w:p>
        </w:tc>
      </w:tr>
      <w:tr w:rsidR="00250A20" w:rsidRPr="00250A20" w14:paraId="37572A70" w14:textId="77777777" w:rsidTr="000347CD">
        <w:trPr>
          <w:trHeight w:val="397"/>
        </w:trPr>
        <w:tc>
          <w:tcPr>
            <w:tcW w:w="1809" w:type="dxa"/>
            <w:vAlign w:val="center"/>
          </w:tcPr>
          <w:p w14:paraId="6D2A93BC" w14:textId="77777777" w:rsidR="00281D5C" w:rsidRPr="00250A20" w:rsidRDefault="004A5EFA" w:rsidP="009428E7">
            <w:pPr>
              <w:spacing w:line="240" w:lineRule="auto"/>
              <w:ind w:left="0" w:firstLineChars="0" w:firstLine="0"/>
              <w:jc w:val="center"/>
              <w:rPr>
                <w:rFonts w:ascii="宋体" w:hAnsi="宋体"/>
                <w:sz w:val="21"/>
                <w:szCs w:val="21"/>
              </w:rPr>
            </w:pPr>
            <w:r w:rsidRPr="00250A20">
              <w:rPr>
                <w:rFonts w:ascii="宋体" w:hAnsi="宋体" w:hint="eastAsia"/>
                <w:sz w:val="21"/>
                <w:szCs w:val="21"/>
              </w:rPr>
              <w:t>供试品的制备</w:t>
            </w:r>
          </w:p>
        </w:tc>
        <w:tc>
          <w:tcPr>
            <w:tcW w:w="3402" w:type="dxa"/>
            <w:vAlign w:val="center"/>
          </w:tcPr>
          <w:p w14:paraId="1572754E" w14:textId="77777777" w:rsidR="00281D5C" w:rsidRPr="00250A20" w:rsidRDefault="004A5EFA" w:rsidP="009428E7">
            <w:pPr>
              <w:spacing w:line="240" w:lineRule="auto"/>
              <w:ind w:left="0" w:firstLineChars="0" w:firstLine="0"/>
              <w:rPr>
                <w:rFonts w:ascii="宋体" w:hAnsi="宋体"/>
                <w:sz w:val="21"/>
                <w:szCs w:val="21"/>
              </w:rPr>
            </w:pPr>
            <w:r w:rsidRPr="00250A20">
              <w:rPr>
                <w:rFonts w:ascii="宋体" w:hAnsi="宋体" w:hint="eastAsia"/>
                <w:sz w:val="21"/>
                <w:szCs w:val="21"/>
              </w:rPr>
              <w:t>建议对于液体瓶中如含垫片是否需要进行热封操作的情况进行说明。</w:t>
            </w:r>
          </w:p>
        </w:tc>
        <w:tc>
          <w:tcPr>
            <w:tcW w:w="3311" w:type="dxa"/>
            <w:vAlign w:val="center"/>
          </w:tcPr>
          <w:p w14:paraId="630AFB4A" w14:textId="77777777" w:rsidR="00281D5C" w:rsidRPr="00250A20" w:rsidRDefault="004A5EFA" w:rsidP="009428E7">
            <w:pPr>
              <w:spacing w:line="240" w:lineRule="auto"/>
              <w:ind w:left="0" w:firstLineChars="0" w:firstLine="0"/>
              <w:rPr>
                <w:rFonts w:ascii="宋体" w:hAnsi="宋体"/>
                <w:sz w:val="21"/>
                <w:szCs w:val="21"/>
              </w:rPr>
            </w:pPr>
            <w:r w:rsidRPr="00250A20">
              <w:rPr>
                <w:rFonts w:ascii="宋体" w:hAnsi="宋体" w:hint="eastAsia"/>
                <w:sz w:val="21"/>
                <w:szCs w:val="21"/>
              </w:rPr>
              <w:t>未采纳，垫片主要用于固体瓶</w:t>
            </w:r>
          </w:p>
        </w:tc>
      </w:tr>
      <w:tr w:rsidR="00250A20" w:rsidRPr="00250A20" w14:paraId="7316314A" w14:textId="77777777" w:rsidTr="000347CD">
        <w:trPr>
          <w:trHeight w:val="397"/>
        </w:trPr>
        <w:tc>
          <w:tcPr>
            <w:tcW w:w="1809" w:type="dxa"/>
            <w:vAlign w:val="center"/>
          </w:tcPr>
          <w:p w14:paraId="2603DB63" w14:textId="77777777" w:rsidR="004A5EFA" w:rsidRPr="00250A20" w:rsidRDefault="004A5EFA" w:rsidP="004A5EFA">
            <w:pPr>
              <w:spacing w:line="240" w:lineRule="auto"/>
              <w:ind w:left="0" w:firstLineChars="0" w:firstLine="0"/>
              <w:jc w:val="center"/>
              <w:rPr>
                <w:rFonts w:ascii="宋体" w:hAnsi="宋体"/>
                <w:sz w:val="21"/>
                <w:szCs w:val="21"/>
              </w:rPr>
            </w:pPr>
            <w:r w:rsidRPr="00250A20">
              <w:rPr>
                <w:rFonts w:ascii="宋体" w:hAnsi="宋体" w:hint="eastAsia"/>
                <w:sz w:val="21"/>
                <w:szCs w:val="21"/>
              </w:rPr>
              <w:t>供试品的制备</w:t>
            </w:r>
          </w:p>
        </w:tc>
        <w:tc>
          <w:tcPr>
            <w:tcW w:w="3402" w:type="dxa"/>
            <w:vAlign w:val="center"/>
          </w:tcPr>
          <w:p w14:paraId="7D04307D" w14:textId="77777777" w:rsidR="004A5EFA" w:rsidRPr="00250A20" w:rsidRDefault="004A5EFA" w:rsidP="004A5EFA">
            <w:pPr>
              <w:spacing w:line="240" w:lineRule="auto"/>
              <w:ind w:left="0" w:firstLineChars="0" w:firstLine="0"/>
              <w:rPr>
                <w:rFonts w:ascii="宋体" w:hAnsi="宋体"/>
                <w:sz w:val="21"/>
                <w:szCs w:val="21"/>
              </w:rPr>
            </w:pPr>
            <w:r w:rsidRPr="00250A20">
              <w:rPr>
                <w:rFonts w:ascii="宋体" w:hAnsi="宋体" w:hint="eastAsia"/>
                <w:sz w:val="21"/>
                <w:szCs w:val="21"/>
              </w:rPr>
              <w:t>1.“用热封仪热合，条件140～170℃，压力0.2～0.4MPa，时间2秒”，外用软膏药用塑料复合管因管壁厚薄不定，上述热封条件下会出现热封不完全现象，宜调整热封条件；</w:t>
            </w:r>
          </w:p>
          <w:p w14:paraId="24C52F36" w14:textId="77777777" w:rsidR="004A5EFA" w:rsidRPr="00250A20" w:rsidRDefault="004A5EFA" w:rsidP="00BE550A">
            <w:pPr>
              <w:spacing w:line="240" w:lineRule="auto"/>
              <w:ind w:left="0" w:firstLineChars="0" w:firstLine="0"/>
              <w:rPr>
                <w:rFonts w:ascii="宋体" w:hAnsi="宋体"/>
                <w:sz w:val="21"/>
                <w:szCs w:val="21"/>
              </w:rPr>
            </w:pPr>
            <w:r w:rsidRPr="00250A20">
              <w:rPr>
                <w:rFonts w:ascii="宋体" w:hAnsi="宋体" w:hint="eastAsia"/>
                <w:sz w:val="21"/>
                <w:szCs w:val="21"/>
              </w:rPr>
              <w:t>2.以标示容量加入到外用软膏药用塑料复合管热封时，会出现试液溢出现象，宜调整加入量。</w:t>
            </w:r>
          </w:p>
        </w:tc>
        <w:tc>
          <w:tcPr>
            <w:tcW w:w="3311" w:type="dxa"/>
            <w:vAlign w:val="center"/>
          </w:tcPr>
          <w:p w14:paraId="3BB0F193" w14:textId="77777777" w:rsidR="00BE550A" w:rsidRPr="00250A20" w:rsidRDefault="004A5EFA" w:rsidP="00532AC9">
            <w:pPr>
              <w:spacing w:line="240" w:lineRule="auto"/>
              <w:ind w:left="0" w:firstLineChars="0" w:firstLine="0"/>
              <w:rPr>
                <w:rFonts w:ascii="宋体" w:hAnsi="宋体"/>
                <w:sz w:val="21"/>
                <w:szCs w:val="21"/>
              </w:rPr>
            </w:pPr>
            <w:r w:rsidRPr="00250A20">
              <w:rPr>
                <w:rFonts w:ascii="宋体" w:hAnsi="宋体" w:hint="eastAsia"/>
                <w:sz w:val="21"/>
                <w:szCs w:val="21"/>
              </w:rPr>
              <w:t>1、采纳，描述为“用热封仪热合，条件140～170℃，压力0.2～0.4MPa，时间2秒，或者根据产品、工艺、生产设备的特性自定热合条件</w:t>
            </w:r>
            <w:r w:rsidRPr="00250A20">
              <w:rPr>
                <w:rFonts w:ascii="宋体" w:hAnsi="宋体" w:cs="Times New Roman" w:hint="eastAsia"/>
                <w:kern w:val="2"/>
                <w:sz w:val="21"/>
                <w:szCs w:val="21"/>
              </w:rPr>
              <w:t>和密封方式</w:t>
            </w:r>
            <w:r w:rsidRPr="00250A20">
              <w:rPr>
                <w:rFonts w:ascii="宋体" w:hAnsi="宋体" w:hint="eastAsia"/>
                <w:sz w:val="21"/>
                <w:szCs w:val="21"/>
              </w:rPr>
              <w:t>”</w:t>
            </w:r>
          </w:p>
          <w:p w14:paraId="0E306EC5" w14:textId="77777777" w:rsidR="004A5EFA" w:rsidRPr="00250A20" w:rsidRDefault="004A5EFA" w:rsidP="00BE550A">
            <w:pPr>
              <w:spacing w:line="240" w:lineRule="auto"/>
              <w:ind w:left="0" w:firstLineChars="0" w:firstLine="0"/>
              <w:rPr>
                <w:rFonts w:ascii="宋体" w:hAnsi="宋体"/>
                <w:sz w:val="21"/>
                <w:szCs w:val="21"/>
              </w:rPr>
            </w:pPr>
            <w:r w:rsidRPr="00250A20">
              <w:rPr>
                <w:rFonts w:ascii="宋体" w:hAnsi="宋体" w:hint="eastAsia"/>
                <w:sz w:val="21"/>
                <w:szCs w:val="21"/>
              </w:rPr>
              <w:t>2、未采纳，试液溢出现象和设备情况、人员经验有一定关系，</w:t>
            </w:r>
            <w:r w:rsidR="00B23809" w:rsidRPr="00250A20">
              <w:rPr>
                <w:rFonts w:ascii="宋体" w:hAnsi="宋体" w:hint="eastAsia"/>
                <w:sz w:val="21"/>
                <w:szCs w:val="21"/>
              </w:rPr>
              <w:t>且</w:t>
            </w:r>
            <w:r w:rsidRPr="00250A20">
              <w:rPr>
                <w:rFonts w:ascii="宋体" w:hAnsi="宋体" w:hint="eastAsia"/>
                <w:sz w:val="21"/>
                <w:szCs w:val="21"/>
              </w:rPr>
              <w:t>乙醇透过量为相对值</w:t>
            </w:r>
            <w:r w:rsidR="00B23809" w:rsidRPr="00250A20">
              <w:rPr>
                <w:rFonts w:ascii="宋体" w:hAnsi="宋体" w:hint="eastAsia"/>
                <w:sz w:val="21"/>
                <w:szCs w:val="21"/>
              </w:rPr>
              <w:t>。</w:t>
            </w:r>
            <w:r w:rsidRPr="00250A20">
              <w:rPr>
                <w:rFonts w:ascii="宋体" w:hAnsi="宋体" w:hint="eastAsia"/>
                <w:sz w:val="21"/>
                <w:szCs w:val="21"/>
              </w:rPr>
              <w:t xml:space="preserve">加至标示容量热封能较好模拟实际使用情况。    </w:t>
            </w:r>
          </w:p>
        </w:tc>
      </w:tr>
      <w:tr w:rsidR="004A5EFA" w:rsidRPr="00250A20" w14:paraId="381760C0" w14:textId="77777777" w:rsidTr="000347CD">
        <w:trPr>
          <w:trHeight w:val="397"/>
        </w:trPr>
        <w:tc>
          <w:tcPr>
            <w:tcW w:w="1809" w:type="dxa"/>
            <w:vAlign w:val="center"/>
          </w:tcPr>
          <w:p w14:paraId="356DC6CA" w14:textId="77777777" w:rsidR="004A5EFA" w:rsidRPr="00250A20" w:rsidRDefault="000F2604" w:rsidP="000F2604">
            <w:pPr>
              <w:spacing w:line="240" w:lineRule="auto"/>
              <w:ind w:left="0" w:firstLineChars="0" w:firstLine="0"/>
              <w:jc w:val="center"/>
              <w:rPr>
                <w:rFonts w:ascii="宋体" w:hAnsi="宋体"/>
                <w:sz w:val="21"/>
                <w:szCs w:val="21"/>
              </w:rPr>
            </w:pPr>
            <w:r w:rsidRPr="00250A20">
              <w:rPr>
                <w:rFonts w:ascii="宋体" w:hAnsi="宋体" w:hint="eastAsia"/>
                <w:sz w:val="21"/>
                <w:szCs w:val="21"/>
              </w:rPr>
              <w:t>其他意见</w:t>
            </w:r>
          </w:p>
        </w:tc>
        <w:tc>
          <w:tcPr>
            <w:tcW w:w="3402" w:type="dxa"/>
            <w:vAlign w:val="center"/>
          </w:tcPr>
          <w:p w14:paraId="4F70043B" w14:textId="77777777" w:rsidR="004A5EFA" w:rsidRPr="00250A20" w:rsidRDefault="004A5EFA" w:rsidP="000F2604">
            <w:pPr>
              <w:spacing w:line="240" w:lineRule="auto"/>
              <w:ind w:left="0" w:firstLineChars="0" w:firstLine="0"/>
              <w:jc w:val="left"/>
              <w:rPr>
                <w:rFonts w:ascii="宋体" w:hAnsi="宋体"/>
                <w:sz w:val="21"/>
                <w:szCs w:val="21"/>
              </w:rPr>
            </w:pPr>
            <w:r w:rsidRPr="00250A20">
              <w:rPr>
                <w:rFonts w:ascii="宋体" w:hAnsi="宋体" w:hint="eastAsia"/>
                <w:sz w:val="21"/>
                <w:szCs w:val="21"/>
              </w:rPr>
              <w:t>外用软膏药用塑料复合管在热封前后中有重量损失。</w:t>
            </w:r>
          </w:p>
        </w:tc>
        <w:tc>
          <w:tcPr>
            <w:tcW w:w="3311" w:type="dxa"/>
            <w:vAlign w:val="center"/>
          </w:tcPr>
          <w:p w14:paraId="175F24E7" w14:textId="77777777" w:rsidR="004A5EFA" w:rsidRPr="00250A20" w:rsidRDefault="000F2604" w:rsidP="004A5EFA">
            <w:pPr>
              <w:spacing w:line="240" w:lineRule="auto"/>
              <w:ind w:left="0" w:firstLineChars="0" w:firstLine="0"/>
              <w:rPr>
                <w:rFonts w:ascii="宋体" w:hAnsi="宋体"/>
                <w:sz w:val="21"/>
                <w:szCs w:val="21"/>
              </w:rPr>
            </w:pPr>
            <w:r w:rsidRPr="00250A20">
              <w:rPr>
                <w:rFonts w:ascii="宋体" w:hAnsi="宋体" w:hint="eastAsia"/>
                <w:sz w:val="21"/>
                <w:szCs w:val="21"/>
              </w:rPr>
              <w:t>未采纳，热封带来的重量损失一般很小，可通过调节热封条件进一步减小。必要时可进行对照试验。</w:t>
            </w:r>
          </w:p>
        </w:tc>
      </w:tr>
    </w:tbl>
    <w:p w14:paraId="73E76D61" w14:textId="77777777" w:rsidR="00281D5C" w:rsidRPr="00250A20" w:rsidRDefault="00281D5C" w:rsidP="00281D5C">
      <w:pPr>
        <w:widowControl w:val="0"/>
        <w:suppressLineNumbers/>
        <w:adjustRightInd w:val="0"/>
        <w:snapToGrid w:val="0"/>
        <w:ind w:firstLineChars="0" w:firstLine="0"/>
        <w:jc w:val="both"/>
        <w:rPr>
          <w:rFonts w:cs="Times New Roman"/>
          <w:kern w:val="2"/>
          <w:szCs w:val="21"/>
        </w:rPr>
      </w:pPr>
    </w:p>
    <w:p w14:paraId="063CC5BD" w14:textId="477B4115" w:rsidR="00532AC9" w:rsidRPr="00250A20" w:rsidRDefault="00532AC9" w:rsidP="00250A20">
      <w:pPr>
        <w:widowControl w:val="0"/>
        <w:suppressLineNumbers/>
        <w:adjustRightInd w:val="0"/>
        <w:snapToGrid w:val="0"/>
        <w:ind w:firstLineChars="0" w:firstLine="420"/>
        <w:jc w:val="both"/>
        <w:rPr>
          <w:rFonts w:cs="Times New Roman" w:hint="eastAsia"/>
          <w:bCs/>
          <w:kern w:val="2"/>
          <w:szCs w:val="21"/>
        </w:rPr>
      </w:pPr>
      <w:bookmarkStart w:id="1" w:name="_GoBack"/>
      <w:bookmarkEnd w:id="1"/>
    </w:p>
    <w:sectPr w:rsidR="00532AC9" w:rsidRPr="00250A20" w:rsidSect="0069105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50110" w14:textId="77777777" w:rsidR="00C914BF" w:rsidRDefault="00C914BF" w:rsidP="004217F1">
      <w:pPr>
        <w:spacing w:line="240" w:lineRule="auto"/>
        <w:ind w:firstLine="420"/>
      </w:pPr>
      <w:r>
        <w:separator/>
      </w:r>
    </w:p>
  </w:endnote>
  <w:endnote w:type="continuationSeparator" w:id="0">
    <w:p w14:paraId="343F40FA" w14:textId="77777777" w:rsidR="00C914BF" w:rsidRDefault="00C914BF" w:rsidP="004217F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248D6" w14:textId="77777777" w:rsidR="00B22471" w:rsidRDefault="00B22471" w:rsidP="00B2247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17568"/>
      <w:docPartObj>
        <w:docPartGallery w:val="Page Numbers (Bottom of Page)"/>
        <w:docPartUnique/>
      </w:docPartObj>
    </w:sdtPr>
    <w:sdtEndPr/>
    <w:sdtContent>
      <w:p w14:paraId="65DCA234" w14:textId="4E5EA0CE" w:rsidR="000347CD" w:rsidRDefault="000347CD">
        <w:pPr>
          <w:pStyle w:val="a5"/>
          <w:ind w:firstLine="360"/>
          <w:jc w:val="center"/>
        </w:pPr>
        <w:r>
          <w:fldChar w:fldCharType="begin"/>
        </w:r>
        <w:r>
          <w:instrText>PAGE   \* MERGEFORMAT</w:instrText>
        </w:r>
        <w:r>
          <w:fldChar w:fldCharType="separate"/>
        </w:r>
        <w:r w:rsidR="00250A20" w:rsidRPr="00250A20">
          <w:rPr>
            <w:noProof/>
            <w:lang w:val="zh-CN"/>
          </w:rPr>
          <w:t>2</w:t>
        </w:r>
        <w:r>
          <w:fldChar w:fldCharType="end"/>
        </w:r>
      </w:p>
    </w:sdtContent>
  </w:sdt>
  <w:p w14:paraId="6DFA8C56" w14:textId="77777777" w:rsidR="00B22471" w:rsidRDefault="00B22471" w:rsidP="00B22471">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1B77" w14:textId="77777777" w:rsidR="00B22471" w:rsidRDefault="00B22471" w:rsidP="00B2247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36EC3" w14:textId="77777777" w:rsidR="00C914BF" w:rsidRDefault="00C914BF" w:rsidP="004217F1">
      <w:pPr>
        <w:spacing w:line="240" w:lineRule="auto"/>
        <w:ind w:firstLine="420"/>
      </w:pPr>
      <w:r>
        <w:separator/>
      </w:r>
    </w:p>
  </w:footnote>
  <w:footnote w:type="continuationSeparator" w:id="0">
    <w:p w14:paraId="0F862F49" w14:textId="77777777" w:rsidR="00C914BF" w:rsidRDefault="00C914BF" w:rsidP="004217F1">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D5E7" w14:textId="3F6393FF" w:rsidR="00B22471" w:rsidRDefault="00250A20" w:rsidP="00B22471">
    <w:pPr>
      <w:pStyle w:val="a3"/>
      <w:ind w:firstLine="360"/>
    </w:pPr>
    <w:r>
      <w:rPr>
        <w:noProof/>
      </w:rPr>
      <w:pict w14:anchorId="04154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56100"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2F8CA" w14:textId="0E68A290" w:rsidR="00B22471" w:rsidRDefault="00250A20" w:rsidP="004B4DD4">
    <w:pPr>
      <w:pStyle w:val="a3"/>
      <w:adjustRightInd w:val="0"/>
      <w:ind w:firstLineChars="0" w:firstLine="0"/>
      <w:rPr>
        <w:rFonts w:hint="eastAsia"/>
      </w:rPr>
    </w:pPr>
    <w:r>
      <w:rPr>
        <w:noProof/>
      </w:rPr>
      <w:pict w14:anchorId="69E4E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56101"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宋体&quot;;font-size:1pt" string="公示稿"/>
        </v:shape>
      </w:pict>
    </w:r>
    <w:r>
      <w:rPr>
        <w:rFonts w:hint="eastAsia"/>
      </w:rPr>
      <w:t>2</w:t>
    </w:r>
    <w:r>
      <w:t>3</w:t>
    </w:r>
    <w:r>
      <w:rPr>
        <w:rFonts w:hint="eastAsia"/>
      </w:rPr>
      <w:t>年</w:t>
    </w:r>
    <w:r>
      <w:rPr>
        <w:rFonts w:hint="eastAsia"/>
      </w:rPr>
      <w:t>12</w:t>
    </w:r>
    <w:r>
      <w:rPr>
        <w:rFonts w:hint="eastAsia"/>
      </w:rPr>
      <w:t>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0A868" w14:textId="3ECD06CA" w:rsidR="00B22471" w:rsidRDefault="00250A20" w:rsidP="00B22471">
    <w:pPr>
      <w:pStyle w:val="a3"/>
      <w:ind w:firstLine="360"/>
    </w:pPr>
    <w:r>
      <w:rPr>
        <w:noProof/>
      </w:rPr>
      <w:pict w14:anchorId="150A1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56099"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020D9"/>
    <w:multiLevelType w:val="hybridMultilevel"/>
    <w:tmpl w:val="5E543488"/>
    <w:lvl w:ilvl="0" w:tplc="06C87E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2563"/>
    <w:rsid w:val="00004615"/>
    <w:rsid w:val="000347CD"/>
    <w:rsid w:val="00040C22"/>
    <w:rsid w:val="00051886"/>
    <w:rsid w:val="00067406"/>
    <w:rsid w:val="00097370"/>
    <w:rsid w:val="0009746D"/>
    <w:rsid w:val="000D7FEE"/>
    <w:rsid w:val="000F2604"/>
    <w:rsid w:val="00114A50"/>
    <w:rsid w:val="00165B5C"/>
    <w:rsid w:val="001A77D6"/>
    <w:rsid w:val="002107F8"/>
    <w:rsid w:val="00250A20"/>
    <w:rsid w:val="00271C34"/>
    <w:rsid w:val="00281D5C"/>
    <w:rsid w:val="002B5D9B"/>
    <w:rsid w:val="002E7408"/>
    <w:rsid w:val="00331FA8"/>
    <w:rsid w:val="00362617"/>
    <w:rsid w:val="003666C3"/>
    <w:rsid w:val="003C7D13"/>
    <w:rsid w:val="0041606F"/>
    <w:rsid w:val="004217F1"/>
    <w:rsid w:val="00437CFA"/>
    <w:rsid w:val="004478A3"/>
    <w:rsid w:val="004802A2"/>
    <w:rsid w:val="00483AE9"/>
    <w:rsid w:val="00497D12"/>
    <w:rsid w:val="004A5EFA"/>
    <w:rsid w:val="004B4DD4"/>
    <w:rsid w:val="004D6A7F"/>
    <w:rsid w:val="00532AC9"/>
    <w:rsid w:val="005560FB"/>
    <w:rsid w:val="00556659"/>
    <w:rsid w:val="00585E31"/>
    <w:rsid w:val="00593FE1"/>
    <w:rsid w:val="005B74B9"/>
    <w:rsid w:val="0060190C"/>
    <w:rsid w:val="00690553"/>
    <w:rsid w:val="00691051"/>
    <w:rsid w:val="006D308E"/>
    <w:rsid w:val="00796994"/>
    <w:rsid w:val="007A28D8"/>
    <w:rsid w:val="007C43D1"/>
    <w:rsid w:val="007D1DC8"/>
    <w:rsid w:val="007E1584"/>
    <w:rsid w:val="007F6103"/>
    <w:rsid w:val="008053A7"/>
    <w:rsid w:val="00850BD1"/>
    <w:rsid w:val="008665F7"/>
    <w:rsid w:val="00870C59"/>
    <w:rsid w:val="008A2FF6"/>
    <w:rsid w:val="008E0493"/>
    <w:rsid w:val="009A2BDB"/>
    <w:rsid w:val="009C048F"/>
    <w:rsid w:val="009C4BC5"/>
    <w:rsid w:val="00A25066"/>
    <w:rsid w:val="00A360DD"/>
    <w:rsid w:val="00A727C0"/>
    <w:rsid w:val="00A81279"/>
    <w:rsid w:val="00A85DF8"/>
    <w:rsid w:val="00AB6540"/>
    <w:rsid w:val="00AE4416"/>
    <w:rsid w:val="00B22471"/>
    <w:rsid w:val="00B23809"/>
    <w:rsid w:val="00B6373A"/>
    <w:rsid w:val="00BE550A"/>
    <w:rsid w:val="00BE5D31"/>
    <w:rsid w:val="00BF103F"/>
    <w:rsid w:val="00C1021D"/>
    <w:rsid w:val="00C476B3"/>
    <w:rsid w:val="00C61685"/>
    <w:rsid w:val="00C914BF"/>
    <w:rsid w:val="00CF1F01"/>
    <w:rsid w:val="00D2746B"/>
    <w:rsid w:val="00DC57F1"/>
    <w:rsid w:val="00DF23CF"/>
    <w:rsid w:val="00E16C98"/>
    <w:rsid w:val="00E57977"/>
    <w:rsid w:val="00E7197C"/>
    <w:rsid w:val="00E84707"/>
    <w:rsid w:val="00E97961"/>
    <w:rsid w:val="00EE7A68"/>
    <w:rsid w:val="00F04149"/>
    <w:rsid w:val="00F412F7"/>
    <w:rsid w:val="00F5641B"/>
    <w:rsid w:val="00F97FAC"/>
    <w:rsid w:val="00FA31FE"/>
    <w:rsid w:val="00FC2E2A"/>
    <w:rsid w:val="00FE25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0B0690"/>
  <w15:docId w15:val="{79D45A96-2F6F-4007-B10F-1300661B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7F1"/>
    <w:pPr>
      <w:spacing w:line="360" w:lineRule="auto"/>
      <w:ind w:firstLineChars="200" w:firstLine="200"/>
    </w:pPr>
    <w:rPr>
      <w:rFonts w:ascii="Times New Roman" w:eastAsia="宋体" w:hAnsi="Times New Roman"/>
      <w:kern w:val="0"/>
    </w:rPr>
  </w:style>
  <w:style w:type="paragraph" w:styleId="1">
    <w:name w:val="heading 1"/>
    <w:basedOn w:val="a"/>
    <w:next w:val="a"/>
    <w:link w:val="10"/>
    <w:uiPriority w:val="9"/>
    <w:qFormat/>
    <w:rsid w:val="00870C59"/>
    <w:pPr>
      <w:keepNext/>
      <w:keepLines/>
      <w:ind w:firstLineChars="0" w:firstLine="0"/>
      <w:outlineLvl w:val="0"/>
    </w:pPr>
    <w:rPr>
      <w:rFonts w:eastAsia="黑体"/>
      <w:bCs/>
      <w:kern w:val="44"/>
      <w:szCs w:val="44"/>
    </w:rPr>
  </w:style>
  <w:style w:type="paragraph" w:styleId="2">
    <w:name w:val="heading 2"/>
    <w:basedOn w:val="1"/>
    <w:next w:val="a"/>
    <w:link w:val="20"/>
    <w:uiPriority w:val="9"/>
    <w:unhideWhenUsed/>
    <w:qFormat/>
    <w:rsid w:val="00870C59"/>
    <w:pPr>
      <w:outlineLvl w:val="1"/>
    </w:pPr>
  </w:style>
  <w:style w:type="paragraph" w:styleId="3">
    <w:name w:val="heading 3"/>
    <w:basedOn w:val="2"/>
    <w:next w:val="a"/>
    <w:link w:val="30"/>
    <w:uiPriority w:val="9"/>
    <w:unhideWhenUsed/>
    <w:qFormat/>
    <w:rsid w:val="00870C5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C59"/>
    <w:rPr>
      <w:rFonts w:ascii="Times New Roman" w:eastAsia="黑体" w:hAnsi="Times New Roman"/>
      <w:bCs/>
      <w:kern w:val="44"/>
      <w:szCs w:val="44"/>
    </w:rPr>
  </w:style>
  <w:style w:type="character" w:customStyle="1" w:styleId="20">
    <w:name w:val="标题 2 字符"/>
    <w:basedOn w:val="a0"/>
    <w:link w:val="2"/>
    <w:uiPriority w:val="9"/>
    <w:rsid w:val="00870C59"/>
    <w:rPr>
      <w:rFonts w:ascii="Times New Roman" w:eastAsia="黑体" w:hAnsi="Times New Roman"/>
      <w:bCs/>
      <w:kern w:val="44"/>
      <w:szCs w:val="44"/>
    </w:rPr>
  </w:style>
  <w:style w:type="character" w:customStyle="1" w:styleId="30">
    <w:name w:val="标题 3 字符"/>
    <w:basedOn w:val="a0"/>
    <w:link w:val="3"/>
    <w:uiPriority w:val="9"/>
    <w:rsid w:val="00870C59"/>
    <w:rPr>
      <w:rFonts w:ascii="Times New Roman" w:eastAsia="黑体" w:hAnsi="Times New Roman"/>
      <w:bCs/>
      <w:kern w:val="44"/>
      <w:szCs w:val="44"/>
    </w:rPr>
  </w:style>
  <w:style w:type="paragraph" w:styleId="a3">
    <w:name w:val="header"/>
    <w:basedOn w:val="a"/>
    <w:link w:val="a4"/>
    <w:uiPriority w:val="99"/>
    <w:unhideWhenUsed/>
    <w:rsid w:val="004217F1"/>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4217F1"/>
    <w:rPr>
      <w:rFonts w:ascii="Times New Roman" w:eastAsia="宋体" w:hAnsi="Times New Roman"/>
      <w:kern w:val="0"/>
      <w:sz w:val="18"/>
      <w:szCs w:val="18"/>
    </w:rPr>
  </w:style>
  <w:style w:type="paragraph" w:styleId="a5">
    <w:name w:val="footer"/>
    <w:basedOn w:val="a"/>
    <w:link w:val="a6"/>
    <w:uiPriority w:val="99"/>
    <w:unhideWhenUsed/>
    <w:rsid w:val="004217F1"/>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4217F1"/>
    <w:rPr>
      <w:rFonts w:ascii="Times New Roman" w:eastAsia="宋体" w:hAnsi="Times New Roman"/>
      <w:kern w:val="0"/>
      <w:sz w:val="18"/>
      <w:szCs w:val="18"/>
    </w:rPr>
  </w:style>
  <w:style w:type="table" w:styleId="a7">
    <w:name w:val="Table Grid"/>
    <w:basedOn w:val="a1"/>
    <w:uiPriority w:val="99"/>
    <w:qFormat/>
    <w:rsid w:val="004217F1"/>
    <w:pPr>
      <w:spacing w:line="360" w:lineRule="auto"/>
      <w:ind w:left="425" w:hanging="425"/>
      <w:jc w:val="both"/>
    </w:pPr>
    <w:rPr>
      <w:rFonts w:ascii="Times New Roman" w:eastAsia="宋体" w:hAnsi="Times New Roman"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网格型1"/>
    <w:basedOn w:val="a1"/>
    <w:next w:val="a7"/>
    <w:uiPriority w:val="99"/>
    <w:qFormat/>
    <w:rsid w:val="004217F1"/>
    <w:pPr>
      <w:spacing w:line="360" w:lineRule="auto"/>
      <w:ind w:left="425" w:hanging="425"/>
      <w:jc w:val="both"/>
    </w:pPr>
    <w:rPr>
      <w:rFonts w:ascii="Calibri" w:eastAsia="宋体"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57977"/>
    <w:pPr>
      <w:spacing w:line="240" w:lineRule="auto"/>
    </w:pPr>
    <w:rPr>
      <w:sz w:val="18"/>
      <w:szCs w:val="18"/>
    </w:rPr>
  </w:style>
  <w:style w:type="character" w:customStyle="1" w:styleId="a9">
    <w:name w:val="批注框文本 字符"/>
    <w:basedOn w:val="a0"/>
    <w:link w:val="a8"/>
    <w:uiPriority w:val="99"/>
    <w:semiHidden/>
    <w:rsid w:val="00E57977"/>
    <w:rPr>
      <w:rFonts w:ascii="Times New Roman" w:eastAsia="宋体" w:hAnsi="Times New Roman"/>
      <w:kern w:val="0"/>
      <w:sz w:val="18"/>
      <w:szCs w:val="18"/>
    </w:rPr>
  </w:style>
  <w:style w:type="character" w:styleId="aa">
    <w:name w:val="line number"/>
    <w:basedOn w:val="a0"/>
    <w:uiPriority w:val="99"/>
    <w:semiHidden/>
    <w:unhideWhenUsed/>
    <w:rsid w:val="00691051"/>
  </w:style>
  <w:style w:type="paragraph" w:styleId="ab">
    <w:name w:val="List Paragraph"/>
    <w:basedOn w:val="a"/>
    <w:uiPriority w:val="34"/>
    <w:qFormat/>
    <w:rsid w:val="000F2604"/>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247</Words>
  <Characters>1412</Characters>
  <Application>Microsoft Office Word</Application>
  <DocSecurity>0</DocSecurity>
  <Lines>11</Lines>
  <Paragraphs>3</Paragraphs>
  <ScaleCrop>false</ScaleCrop>
  <Company>Microsoft</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annie</dc:creator>
  <cp:lastModifiedBy>陈蕾</cp:lastModifiedBy>
  <cp:revision>46</cp:revision>
  <cp:lastPrinted>2023-06-12T07:32:00Z</cp:lastPrinted>
  <dcterms:created xsi:type="dcterms:W3CDTF">2023-05-22T04:38:00Z</dcterms:created>
  <dcterms:modified xsi:type="dcterms:W3CDTF">2023-11-29T09:01:00Z</dcterms:modified>
</cp:coreProperties>
</file>