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四川省第一批中药材GAP示范建设重点企业及品种</w:t>
      </w:r>
    </w:p>
    <w:tbl>
      <w:tblPr>
        <w:tblStyle w:val="4"/>
        <w:tblpPr w:leftFromText="180" w:rightFromText="180" w:vertAnchor="page" w:horzAnchor="page" w:tblpXSpec="center" w:tblpY="3469"/>
        <w:tblOverlap w:val="never"/>
        <w:tblW w:w="432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6757"/>
        <w:gridCol w:w="3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sz w:val="24"/>
                <w:lang w:val="en-US" w:eastAsia="zh-CN"/>
              </w:rPr>
              <w:t>重点企业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color w:val="auto"/>
                <w:sz w:val="24"/>
                <w:lang w:val="en-US" w:eastAsia="zh-CN"/>
              </w:rPr>
              <w:t>重点品种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四川新荷花中药饮片股份有限公司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川芎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华润三九（雅安）药业有限公司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参附注射剂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（人参、附子）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参麦注射剂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（人参、麦冬）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四川全泰堂中药饮片有限公司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白芷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四川江油中坝附子科技发展有限公司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四川赤健中药科技有限公司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天麻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四川新绿色药业科技发展有限公司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川芎（配方颗粒）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四川天植中药股份有限公司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枳壳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四川好医生攀西药业有限责任公司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康复新液（美洲大蠊）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四川利民中药饮片有限责任公司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枳壳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left="1796" w:leftChars="284" w:hanging="1200" w:hangingChars="400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tabs>
          <w:tab w:val="left" w:pos="7380"/>
          <w:tab w:val="left" w:pos="7920"/>
        </w:tabs>
        <w:spacing w:line="600" w:lineRule="exact"/>
        <w:ind w:left="542" w:leftChars="258" w:firstLine="188" w:firstLineChars="5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</w:t>
      </w:r>
    </w:p>
    <w:p>
      <w:pPr>
        <w:tabs>
          <w:tab w:val="left" w:pos="7380"/>
          <w:tab w:val="left" w:pos="7655"/>
          <w:tab w:val="left" w:pos="792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</w:t>
      </w:r>
      <w:bookmarkStart w:id="0" w:name="createdate"/>
      <w:bookmarkEnd w:id="0"/>
    </w:p>
    <w:p>
      <w:pPr>
        <w:spacing w:line="520" w:lineRule="exact"/>
        <w:rPr>
          <w:rFonts w:hint="default" w:ascii="Times New Roman" w:hAnsi="Times New Roman" w:cs="Times New Roman"/>
        </w:rPr>
      </w:pPr>
      <w:bookmarkStart w:id="1" w:name="_GoBack"/>
      <w:bookmarkEnd w:id="1"/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default" w:ascii="Times New Roman" w:hAnsi="Times New Roman" w:cs="Times New Roman"/>
        </w:rPr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87" w:right="1587" w:bottom="1587" w:left="1587" w:header="709" w:footer="709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2ABBE935"/>
    <w:rsid w:val="377113D2"/>
    <w:rsid w:val="3BFCE420"/>
    <w:rsid w:val="3EDDB6EA"/>
    <w:rsid w:val="3F75D393"/>
    <w:rsid w:val="57F61DCE"/>
    <w:rsid w:val="59EF1520"/>
    <w:rsid w:val="67E7ED3F"/>
    <w:rsid w:val="6FDFB55D"/>
    <w:rsid w:val="99F7469D"/>
    <w:rsid w:val="ABEE2663"/>
    <w:rsid w:val="B6FD669D"/>
    <w:rsid w:val="CE347DC6"/>
    <w:rsid w:val="E7F9652D"/>
    <w:rsid w:val="EB37870F"/>
    <w:rsid w:val="F57B4D1F"/>
    <w:rsid w:val="FFFFC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2019-08-09T17:14:00Z</dcterms:created>
  <dc:creator>蔡娟</dc:creator>
  <cp:lastModifiedBy>user</cp:lastModifiedBy>
  <cp:lastPrinted>2023-12-05T09:02:00Z</cp:lastPrinted>
  <dcterms:modified xsi:type="dcterms:W3CDTF">2023-12-04T10:46:10Z</dcterms:modified>
  <dc:title>四川省药品监督管理局文件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FEA412DCA4A274C862BDB064D6A62722</vt:lpwstr>
  </property>
  <property fmtid="{D5CDD505-2E9C-101B-9397-08002B2CF9AE}" pid="4" name="文种">
    <vt:lpwstr>unknow</vt:lpwstr>
  </property>
</Properties>
</file>