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w:t>
      </w:r>
    </w:p>
    <w:p>
      <w:pPr>
        <w:spacing w:line="580" w:lineRule="exact"/>
        <w:jc w:val="center"/>
        <w:rPr>
          <w:rFonts w:hint="eastAsia" w:ascii="方正小标宋简体" w:hAnsi="黑体" w:eastAsia="方正小标宋简体" w:cs="仿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黑体" w:eastAsia="方正小标宋简体" w:cs="仿宋"/>
          <w:sz w:val="44"/>
          <w:szCs w:val="44"/>
        </w:rPr>
      </w:pPr>
      <w:r>
        <w:rPr>
          <w:rFonts w:hint="eastAsia" w:ascii="方正小标宋简体" w:hAnsi="黑体" w:eastAsia="方正小标宋简体" w:cs="仿宋"/>
          <w:sz w:val="44"/>
          <w:szCs w:val="44"/>
        </w:rPr>
        <w:t>海南省医疗机构安全秩序管理规定</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spacing w:line="580" w:lineRule="exact"/>
        <w:jc w:val="both"/>
        <w:rPr>
          <w:rFonts w:ascii="黑体" w:hAnsi="黑体" w:eastAsia="黑体" w:cs="仿宋"/>
          <w:sz w:val="32"/>
          <w:szCs w:val="32"/>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第一条【立法目的】</w:t>
      </w:r>
    </w:p>
    <w:p>
      <w:pPr>
        <w:spacing w:line="580" w:lineRule="exact"/>
        <w:ind w:firstLine="640" w:firstLineChars="200"/>
        <w:rPr>
          <w:rFonts w:ascii="仿宋_GB2312" w:hAnsi="黑体" w:eastAsia="仿宋_GB2312"/>
          <w:bCs/>
          <w:sz w:val="32"/>
          <w:szCs w:val="32"/>
        </w:rPr>
      </w:pPr>
      <w:r>
        <w:rPr>
          <w:rFonts w:hint="eastAsia" w:ascii="仿宋_GB2312" w:hAnsi="仿宋" w:eastAsia="仿宋_GB2312" w:cs="仿宋"/>
          <w:bCs/>
          <w:sz w:val="32"/>
          <w:szCs w:val="32"/>
          <w:shd w:val="clear" w:color="auto" w:fill="FFFFFF"/>
        </w:rPr>
        <w:t>为加强本省平安医院建设</w:t>
      </w:r>
      <w:r>
        <w:rPr>
          <w:rFonts w:hint="eastAsia" w:ascii="仿宋_GB2312" w:hAnsi="仿宋" w:eastAsia="仿宋_GB2312" w:cs="仿宋"/>
          <w:bCs/>
          <w:sz w:val="32"/>
          <w:szCs w:val="32"/>
          <w:shd w:val="clear" w:color="auto" w:fill="FFFFFF"/>
          <w:lang w:val="en-US" w:eastAsia="zh-CN"/>
        </w:rPr>
        <w:t>工作</w:t>
      </w:r>
      <w:r>
        <w:rPr>
          <w:rFonts w:hint="eastAsia" w:ascii="仿宋_GB2312" w:hAnsi="仿宋" w:eastAsia="仿宋_GB2312" w:cs="仿宋"/>
          <w:bCs/>
          <w:sz w:val="32"/>
          <w:szCs w:val="32"/>
          <w:shd w:val="clear" w:color="auto" w:fill="FFFFFF"/>
        </w:rPr>
        <w:t>，切实保护医疗机构就诊人员和医疗机构从业人员的人身安全、人格尊严，惩戒涉医违法行为，维护医疗机构安全秩序，推动</w:t>
      </w:r>
      <w:r>
        <w:rPr>
          <w:rFonts w:hint="eastAsia" w:ascii="仿宋_GB2312" w:hAnsi="仿宋" w:eastAsia="仿宋_GB2312" w:cs="仿宋"/>
          <w:bCs/>
          <w:sz w:val="32"/>
          <w:szCs w:val="32"/>
          <w:shd w:val="clear" w:color="auto" w:fill="FFFFFF"/>
          <w:lang w:val="en-US" w:eastAsia="zh-CN"/>
        </w:rPr>
        <w:t>平安海南</w:t>
      </w:r>
      <w:r>
        <w:rPr>
          <w:rFonts w:hint="eastAsia" w:ascii="仿宋_GB2312" w:hAnsi="仿宋" w:eastAsia="仿宋_GB2312" w:cs="仿宋"/>
          <w:bCs/>
          <w:sz w:val="32"/>
          <w:szCs w:val="32"/>
          <w:shd w:val="clear" w:color="auto" w:fill="FFFFFF"/>
        </w:rPr>
        <w:t>高质量发展，依据有关法律法规，结合本省实际，制定本规定。</w:t>
      </w:r>
    </w:p>
    <w:p>
      <w:pPr>
        <w:spacing w:line="580" w:lineRule="exact"/>
        <w:ind w:firstLine="640" w:firstLineChars="200"/>
        <w:rPr>
          <w:rFonts w:ascii="仿宋_GB2312" w:hAnsi="仿宋" w:eastAsia="仿宋_GB2312" w:cs="仿宋"/>
          <w:bCs/>
          <w:sz w:val="32"/>
          <w:szCs w:val="32"/>
          <w:shd w:val="clear" w:color="auto" w:fill="FFFFFF"/>
        </w:rPr>
      </w:pPr>
      <w:bookmarkStart w:id="0" w:name="_GoBack"/>
      <w:bookmarkEnd w:id="0"/>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第二条【适用范围】</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本规定适用于本省各级各类医疗机构的安全秩序管理工作。二级以上医院（含）应当按照本规定执行，其他医疗机构参照本规定执行。</w:t>
      </w:r>
    </w:p>
    <w:p>
      <w:pPr>
        <w:spacing w:line="580" w:lineRule="exact"/>
        <w:ind w:firstLine="640" w:firstLineChars="200"/>
        <w:rPr>
          <w:rFonts w:ascii="仿宋_GB2312" w:hAnsi="仿宋" w:eastAsia="仿宋_GB2312" w:cs="仿宋"/>
          <w:bCs/>
          <w:sz w:val="32"/>
          <w:szCs w:val="32"/>
          <w:shd w:val="clear" w:color="auto" w:fill="FFFFFF"/>
        </w:rPr>
      </w:pPr>
    </w:p>
    <w:p>
      <w:pPr>
        <w:spacing w:line="580" w:lineRule="exact"/>
        <w:ind w:firstLine="643" w:firstLineChars="200"/>
        <w:outlineLvl w:val="1"/>
        <w:rPr>
          <w:rFonts w:ascii="仿宋_GB2312" w:hAnsi="仿宋" w:eastAsia="仿宋_GB2312" w:cs="仿宋"/>
          <w:bCs/>
          <w:sz w:val="32"/>
          <w:szCs w:val="32"/>
          <w:shd w:val="clear" w:color="auto" w:fill="FFFFFF"/>
        </w:rPr>
      </w:pPr>
      <w:r>
        <w:rPr>
          <w:rFonts w:hint="eastAsia" w:ascii="仿宋_GB2312" w:hAnsi="仿宋" w:eastAsia="仿宋_GB2312" w:cs="仿宋"/>
          <w:b/>
          <w:sz w:val="32"/>
          <w:szCs w:val="32"/>
          <w:shd w:val="clear" w:color="auto" w:fill="FFFFFF"/>
        </w:rPr>
        <w:t>第三条【工作原则】</w:t>
      </w:r>
      <w:r>
        <w:rPr>
          <w:rFonts w:hint="eastAsia" w:ascii="仿宋_GB2312" w:hAnsi="仿宋" w:eastAsia="仿宋_GB2312" w:cs="仿宋"/>
          <w:bCs/>
          <w:sz w:val="32"/>
          <w:szCs w:val="32"/>
          <w:shd w:val="clear" w:color="auto" w:fill="FFFFFF"/>
        </w:rPr>
        <w:t xml:space="preserve"> </w:t>
      </w:r>
    </w:p>
    <w:p>
      <w:pPr>
        <w:spacing w:line="580" w:lineRule="exact"/>
        <w:ind w:firstLine="640" w:firstLineChars="200"/>
        <w:rPr>
          <w:rFonts w:ascii="仿宋_GB2312" w:hAnsi="Calibri" w:eastAsia="仿宋_GB2312" w:cs="Calibri"/>
          <w:bCs/>
          <w:sz w:val="32"/>
          <w:szCs w:val="32"/>
          <w:shd w:val="clear" w:color="auto" w:fill="FFFFFF"/>
        </w:rPr>
      </w:pPr>
      <w:r>
        <w:rPr>
          <w:rFonts w:hint="eastAsia" w:ascii="仿宋_GB2312" w:hAnsi="仿宋" w:eastAsia="仿宋_GB2312" w:cs="仿宋"/>
          <w:bCs/>
          <w:sz w:val="32"/>
          <w:szCs w:val="32"/>
          <w:shd w:val="clear" w:color="auto" w:fill="FFFFFF"/>
        </w:rPr>
        <w:t>医疗机构安全秩序管理工作应当遵循以人为本、预防为主、综合治理、依法处置的原则。</w:t>
      </w:r>
    </w:p>
    <w:p>
      <w:pPr>
        <w:spacing w:line="580" w:lineRule="exact"/>
        <w:jc w:val="center"/>
        <w:rPr>
          <w:rFonts w:ascii="黑体" w:hAnsi="黑体" w:eastAsia="黑体" w:cs="Calibri"/>
          <w:bCs/>
          <w:sz w:val="32"/>
          <w:szCs w:val="32"/>
          <w:shd w:val="clear" w:color="auto" w:fill="FFFFFF"/>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第四条【政府工作职责】</w:t>
      </w:r>
    </w:p>
    <w:p>
      <w:pPr>
        <w:spacing w:line="580" w:lineRule="exact"/>
        <w:ind w:firstLine="640" w:firstLineChars="200"/>
        <w:rPr>
          <w:rFonts w:ascii="仿宋_GB2312" w:hAnsi="Calibri" w:eastAsia="仿宋_GB2312" w:cs="Calibri"/>
          <w:bCs/>
          <w:sz w:val="32"/>
          <w:szCs w:val="32"/>
          <w:shd w:val="clear" w:color="auto" w:fill="FFFFFF"/>
        </w:rPr>
      </w:pPr>
      <w:r>
        <w:rPr>
          <w:rFonts w:hint="eastAsia" w:ascii="仿宋_GB2312" w:hAnsi="仿宋" w:eastAsia="仿宋_GB2312" w:cs="仿宋"/>
          <w:bCs/>
          <w:sz w:val="32"/>
          <w:szCs w:val="32"/>
          <w:shd w:val="clear" w:color="auto" w:fill="FFFFFF"/>
        </w:rPr>
        <w:t>县级以上人民政府应当加强对本行政区域内医疗机构安全秩序管理工作的领导，建立卫生健康、公安、民政等部门联动工作机制与信息共享机制，统筹解决医疗机构安全秩序管理中的重大问题。</w:t>
      </w:r>
    </w:p>
    <w:p>
      <w:pPr>
        <w:spacing w:line="580" w:lineRule="exact"/>
        <w:ind w:firstLine="640" w:firstLineChars="200"/>
        <w:rPr>
          <w:rFonts w:ascii="仿宋_GB2312" w:hAnsi="仿宋" w:eastAsia="仿宋_GB2312" w:cs="仿宋"/>
          <w:bCs/>
          <w:sz w:val="32"/>
          <w:szCs w:val="32"/>
          <w:shd w:val="clear" w:color="auto" w:fill="FFFFFF"/>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第五条【卫生健康行政部门职责】</w:t>
      </w:r>
    </w:p>
    <w:p>
      <w:pPr>
        <w:pStyle w:val="4"/>
        <w:spacing w:line="580" w:lineRule="exact"/>
        <w:ind w:firstLine="640" w:firstLineChars="200"/>
        <w:jc w:val="both"/>
        <w:rPr>
          <w:rFonts w:ascii="仿宋_GB2312" w:hAnsi="Calibri" w:eastAsia="仿宋_GB2312" w:cs="Calibri"/>
          <w:bCs/>
          <w:kern w:val="2"/>
          <w:sz w:val="32"/>
          <w:szCs w:val="32"/>
          <w:shd w:val="clear" w:color="auto" w:fill="FFFFFF"/>
        </w:rPr>
      </w:pPr>
      <w:r>
        <w:rPr>
          <w:rFonts w:hint="eastAsia" w:ascii="仿宋_GB2312" w:hAnsi="仿宋" w:eastAsia="仿宋_GB2312" w:cs="仿宋"/>
          <w:bCs/>
          <w:sz w:val="32"/>
          <w:szCs w:val="32"/>
          <w:shd w:val="clear" w:color="auto" w:fill="FFFFFF"/>
        </w:rPr>
        <w:t>卫生健康行政部门应当制定医疗机构安全秩序管理工作规范，</w:t>
      </w:r>
      <w:r>
        <w:rPr>
          <w:rFonts w:ascii="仿宋_GB2312" w:hAnsi="仿宋" w:eastAsia="仿宋_GB2312" w:cs="仿宋"/>
          <w:bCs/>
          <w:sz w:val="32"/>
          <w:szCs w:val="32"/>
          <w:shd w:val="clear" w:color="auto" w:fill="FFFFFF"/>
        </w:rPr>
        <w:t>建立健全医院安全秩序管理考核评价机制</w:t>
      </w:r>
      <w:r>
        <w:rPr>
          <w:rFonts w:hint="eastAsia" w:ascii="仿宋_GB2312" w:hAnsi="仿宋" w:eastAsia="仿宋_GB2312" w:cs="仿宋"/>
          <w:bCs/>
          <w:sz w:val="32"/>
          <w:szCs w:val="32"/>
          <w:shd w:val="clear" w:color="auto" w:fill="FFFFFF"/>
        </w:rPr>
        <w:t>。指导医疗机构健全安全秩序管理制度，开展安全教育培训和应急处置演练。会同有关部门妥善处理涉医投诉举报、医疗纠纷及重大涉医安全事件</w:t>
      </w:r>
      <w:r>
        <w:rPr>
          <w:rFonts w:hint="eastAsia" w:ascii="仿宋_GB2312" w:hAnsi="仿宋" w:eastAsia="仿宋_GB2312" w:cs="仿宋"/>
          <w:bCs/>
          <w:sz w:val="32"/>
          <w:szCs w:val="32"/>
          <w:shd w:val="clear" w:color="auto" w:fill="FFFFFF"/>
          <w:lang w:eastAsia="zh-CN"/>
        </w:rPr>
        <w:t>。</w:t>
      </w:r>
    </w:p>
    <w:p>
      <w:pPr>
        <w:spacing w:line="580" w:lineRule="exact"/>
        <w:ind w:firstLine="640" w:firstLineChars="200"/>
        <w:rPr>
          <w:rFonts w:ascii="仿宋_GB2312" w:hAnsi="仿宋" w:eastAsia="仿宋_GB2312" w:cs="仿宋"/>
          <w:bCs/>
          <w:sz w:val="32"/>
          <w:szCs w:val="32"/>
          <w:shd w:val="clear" w:color="auto" w:fill="FFFFFF"/>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第六条【公安机关职责】</w:t>
      </w:r>
    </w:p>
    <w:p>
      <w:pPr>
        <w:pStyle w:val="4"/>
        <w:rPr>
          <w:rFonts w:hint="eastAsia" w:ascii="仿宋_GB2312" w:eastAsia="仿宋_GB2312"/>
          <w:b/>
          <w:sz w:val="32"/>
          <w:szCs w:val="32"/>
        </w:rPr>
      </w:pPr>
      <w:r>
        <w:rPr>
          <w:rFonts w:hint="eastAsia" w:ascii="仿宋_GB2312" w:hAnsi="仿宋" w:eastAsia="仿宋_GB2312" w:cs="仿宋"/>
          <w:bCs/>
          <w:sz w:val="32"/>
          <w:szCs w:val="32"/>
          <w:shd w:val="clear" w:color="auto" w:fill="FFFFFF"/>
          <w:lang w:val="en-US" w:eastAsia="zh-CN"/>
        </w:rPr>
        <w:t>公安机关应当</w:t>
      </w:r>
      <w:r>
        <w:rPr>
          <w:rFonts w:hint="eastAsia" w:ascii="仿宋_GB2312" w:hAnsi="仿宋" w:eastAsia="仿宋_GB2312" w:cs="仿宋"/>
          <w:bCs/>
          <w:sz w:val="32"/>
          <w:szCs w:val="32"/>
          <w:shd w:val="clear" w:color="auto" w:fill="FFFFFF"/>
        </w:rPr>
        <w:t>指导医疗机构制定内部安全保卫制度，督促医疗机构落实治安防范措施；检查、指导医疗机构人防、物防、技防建设和安全检查工作；组织开展对医疗机构的日常巡逻防控，对涉医违法犯罪行为及时出警、快速处置、依法惩治。</w:t>
      </w:r>
    </w:p>
    <w:p>
      <w:pPr>
        <w:pStyle w:val="5"/>
        <w:widowControl w:val="0"/>
        <w:spacing w:line="580" w:lineRule="exact"/>
        <w:ind w:firstLine="0" w:firstLineChars="0"/>
        <w:jc w:val="both"/>
        <w:outlineLvl w:val="1"/>
        <w:rPr>
          <w:rFonts w:hint="eastAsia" w:ascii="仿宋_GB2312" w:eastAsia="仿宋_GB2312"/>
          <w:b/>
          <w:sz w:val="32"/>
          <w:szCs w:val="32"/>
        </w:rPr>
      </w:pPr>
    </w:p>
    <w:p>
      <w:pPr>
        <w:pStyle w:val="5"/>
        <w:widowControl w:val="0"/>
        <w:spacing w:line="580" w:lineRule="exact"/>
        <w:ind w:firstLine="643" w:firstLineChars="200"/>
        <w:jc w:val="both"/>
        <w:outlineLvl w:val="1"/>
        <w:rPr>
          <w:rFonts w:ascii="仿宋_GB2312" w:eastAsia="仿宋_GB2312"/>
          <w:b/>
          <w:sz w:val="32"/>
          <w:szCs w:val="32"/>
        </w:rPr>
      </w:pPr>
      <w:r>
        <w:rPr>
          <w:rFonts w:hint="eastAsia" w:ascii="仿宋_GB2312" w:eastAsia="仿宋_GB2312"/>
          <w:b/>
          <w:sz w:val="32"/>
          <w:szCs w:val="32"/>
        </w:rPr>
        <w:t>第七条【网信部门职责】</w:t>
      </w:r>
    </w:p>
    <w:p>
      <w:pPr>
        <w:pStyle w:val="5"/>
        <w:widowControl w:val="0"/>
        <w:spacing w:line="580" w:lineRule="exact"/>
        <w:ind w:firstLine="640" w:firstLineChars="200"/>
        <w:jc w:val="both"/>
        <w:rPr>
          <w:rFonts w:ascii="仿宋_GB2312" w:eastAsia="仿宋_GB2312"/>
          <w:bCs/>
          <w:sz w:val="32"/>
          <w:szCs w:val="32"/>
        </w:rPr>
      </w:pPr>
      <w:r>
        <w:rPr>
          <w:rFonts w:hint="eastAsia" w:ascii="仿宋_GB2312" w:eastAsia="仿宋_GB2312"/>
          <w:bCs/>
          <w:sz w:val="32"/>
          <w:szCs w:val="32"/>
        </w:rPr>
        <w:t>网信部门应当加强对涉医网络舆情的监测，依法查处恶意制作、复制、传播涉医谣言及其他涉医不良信息的违法违规网站和账号。</w:t>
      </w:r>
    </w:p>
    <w:p>
      <w:pPr>
        <w:pStyle w:val="5"/>
        <w:widowControl w:val="0"/>
        <w:spacing w:line="580" w:lineRule="exact"/>
        <w:ind w:firstLine="640" w:firstLineChars="200"/>
        <w:jc w:val="both"/>
        <w:rPr>
          <w:rFonts w:hint="eastAsia" w:ascii="仿宋_GB2312" w:eastAsia="仿宋_GB2312"/>
          <w:bCs/>
          <w:sz w:val="32"/>
          <w:szCs w:val="32"/>
        </w:rPr>
      </w:pPr>
    </w:p>
    <w:p>
      <w:pPr>
        <w:pStyle w:val="5"/>
        <w:widowControl w:val="0"/>
        <w:spacing w:line="580" w:lineRule="exact"/>
        <w:ind w:firstLine="643" w:firstLineChars="200"/>
        <w:jc w:val="both"/>
        <w:outlineLvl w:val="1"/>
        <w:rPr>
          <w:rFonts w:ascii="仿宋_GB2312" w:eastAsia="仿宋_GB2312"/>
          <w:b/>
          <w:sz w:val="32"/>
          <w:szCs w:val="32"/>
        </w:rPr>
      </w:pPr>
      <w:r>
        <w:rPr>
          <w:rFonts w:hint="eastAsia" w:ascii="仿宋_GB2312" w:eastAsia="仿宋_GB2312"/>
          <w:b/>
          <w:sz w:val="32"/>
          <w:szCs w:val="32"/>
        </w:rPr>
        <w:t>第八条【民政部门职责】</w:t>
      </w:r>
    </w:p>
    <w:p>
      <w:pPr>
        <w:pStyle w:val="5"/>
        <w:widowControl w:val="0"/>
        <w:spacing w:line="580" w:lineRule="exact"/>
        <w:ind w:firstLine="640" w:firstLineChars="200"/>
        <w:jc w:val="both"/>
        <w:outlineLvl w:val="1"/>
        <w:rPr>
          <w:rFonts w:hint="default" w:ascii="仿宋_GB2312" w:eastAsia="仿宋_GB2312"/>
          <w:b/>
          <w:sz w:val="32"/>
          <w:szCs w:val="32"/>
          <w:lang w:val="en-US" w:eastAsia="zh-CN"/>
        </w:rPr>
      </w:pPr>
      <w:r>
        <w:rPr>
          <w:rFonts w:hint="eastAsia" w:ascii="仿宋_GB2312" w:eastAsia="仿宋_GB2312"/>
          <w:bCs/>
          <w:sz w:val="32"/>
          <w:szCs w:val="32"/>
        </w:rPr>
        <w:t>民政部门应当对符合</w:t>
      </w:r>
      <w:r>
        <w:rPr>
          <w:rFonts w:hint="eastAsia" w:ascii="仿宋_GB2312" w:eastAsia="仿宋_GB2312"/>
          <w:bCs/>
          <w:sz w:val="32"/>
          <w:szCs w:val="32"/>
          <w:lang w:val="en-US" w:eastAsia="zh-CN"/>
        </w:rPr>
        <w:t>救助</w:t>
      </w:r>
      <w:r>
        <w:rPr>
          <w:rFonts w:hint="eastAsia" w:ascii="仿宋_GB2312" w:eastAsia="仿宋_GB2312"/>
          <w:bCs/>
          <w:sz w:val="32"/>
          <w:szCs w:val="32"/>
        </w:rPr>
        <w:t>条件的患者给予</w:t>
      </w:r>
      <w:r>
        <w:rPr>
          <w:rFonts w:hint="eastAsia" w:ascii="仿宋_GB2312" w:eastAsia="仿宋_GB2312"/>
          <w:bCs/>
          <w:sz w:val="32"/>
          <w:szCs w:val="32"/>
          <w:lang w:val="en-US" w:eastAsia="zh-CN"/>
        </w:rPr>
        <w:t>社会</w:t>
      </w:r>
      <w:r>
        <w:rPr>
          <w:rFonts w:hint="eastAsia" w:ascii="仿宋_GB2312" w:eastAsia="仿宋_GB2312"/>
          <w:bCs/>
          <w:sz w:val="32"/>
          <w:szCs w:val="32"/>
        </w:rPr>
        <w:t>救助</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应当配合医疗机构及时甄别和确认患者身份</w:t>
      </w:r>
      <w:r>
        <w:rPr>
          <w:rFonts w:hint="eastAsia" w:ascii="仿宋_GB2312" w:eastAsia="仿宋_GB2312"/>
          <w:bCs/>
          <w:sz w:val="32"/>
          <w:szCs w:val="32"/>
        </w:rPr>
        <w:t>。</w:t>
      </w:r>
      <w:r>
        <w:rPr>
          <w:rFonts w:hint="eastAsia" w:ascii="仿宋_GB2312" w:eastAsia="仿宋_GB2312"/>
          <w:bCs/>
          <w:sz w:val="32"/>
          <w:szCs w:val="32"/>
          <w:lang w:val="en-US" w:eastAsia="zh-CN"/>
        </w:rPr>
        <w:t>属于特困人员或城市生活无着的流浪乞讨人员身份的患者在病情稳定或治愈后，民政部门应当督促所属的救助管理机构或有关部门接回或帮助患者离院。会同有关单位依法做好医疗机构内遗体的存放和处置管理工作。</w:t>
      </w:r>
    </w:p>
    <w:p>
      <w:pPr>
        <w:pStyle w:val="5"/>
        <w:widowControl w:val="0"/>
        <w:spacing w:line="580" w:lineRule="exact"/>
        <w:ind w:firstLine="643" w:firstLineChars="200"/>
        <w:jc w:val="both"/>
        <w:rPr>
          <w:rFonts w:ascii="仿宋_GB2312" w:eastAsia="仿宋_GB2312"/>
          <w:b/>
          <w:sz w:val="32"/>
          <w:szCs w:val="32"/>
        </w:rPr>
      </w:pPr>
    </w:p>
    <w:p>
      <w:pPr>
        <w:pStyle w:val="5"/>
        <w:widowControl w:val="0"/>
        <w:spacing w:line="580" w:lineRule="exact"/>
        <w:ind w:firstLine="643" w:firstLineChars="200"/>
        <w:jc w:val="both"/>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第九条【医疗机构职责】</w:t>
      </w:r>
    </w:p>
    <w:p>
      <w:pPr>
        <w:pStyle w:val="5"/>
        <w:widowControl w:val="0"/>
        <w:spacing w:line="580" w:lineRule="exact"/>
        <w:ind w:firstLine="640" w:firstLineChars="200"/>
        <w:jc w:val="both"/>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医疗机构的主要负责人是医疗机构安全秩序管理工作的第一责任人。</w:t>
      </w:r>
    </w:p>
    <w:p>
      <w:pPr>
        <w:pStyle w:val="4"/>
        <w:spacing w:line="580" w:lineRule="exact"/>
        <w:ind w:firstLine="640" w:firstLineChars="200"/>
        <w:jc w:val="both"/>
        <w:rPr>
          <w:rFonts w:ascii="仿宋_GB2312" w:hAnsi="Calibri" w:eastAsia="仿宋_GB2312" w:cs="Calibri"/>
          <w:bCs/>
          <w:kern w:val="2"/>
          <w:sz w:val="32"/>
          <w:szCs w:val="32"/>
          <w:shd w:val="clear" w:color="auto" w:fill="FFFFFF"/>
        </w:rPr>
      </w:pPr>
      <w:r>
        <w:rPr>
          <w:rFonts w:hint="eastAsia" w:ascii="仿宋_GB2312" w:hAnsi="仿宋" w:eastAsia="仿宋_GB2312" w:cs="仿宋"/>
          <w:bCs/>
          <w:sz w:val="32"/>
          <w:szCs w:val="32"/>
          <w:shd w:val="clear" w:color="auto" w:fill="FFFFFF"/>
        </w:rPr>
        <w:t>医疗机构</w:t>
      </w:r>
      <w:r>
        <w:rPr>
          <w:rFonts w:ascii="仿宋_GB2312" w:hAnsi="仿宋" w:eastAsia="仿宋_GB2312" w:cs="仿宋"/>
          <w:bCs/>
          <w:sz w:val="32"/>
          <w:szCs w:val="32"/>
          <w:shd w:val="clear" w:color="auto" w:fill="FFFFFF"/>
        </w:rPr>
        <w:t>应当确保医疗质量，提高医疗服务水平，落实安全秩序管理制度建设，</w:t>
      </w:r>
      <w:r>
        <w:rPr>
          <w:rFonts w:hint="eastAsia" w:ascii="仿宋_GB2312" w:hAnsi="仿宋" w:eastAsia="仿宋_GB2312" w:cs="仿宋"/>
          <w:bCs/>
          <w:sz w:val="32"/>
          <w:szCs w:val="32"/>
          <w:shd w:val="clear" w:color="auto" w:fill="FFFFFF"/>
        </w:rPr>
        <w:t>加强所辖区域内人防、物防、技防建设，落实安全秩序管理工作经费保障，完善安全风险的识别、评估和防控措施，定期检查措施落实情况，及时消除隐患。</w:t>
      </w:r>
    </w:p>
    <w:p>
      <w:pPr>
        <w:spacing w:line="580" w:lineRule="exact"/>
        <w:rPr>
          <w:rFonts w:ascii="仿宋_GB2312" w:hAnsi="仿宋" w:eastAsia="仿宋_GB2312" w:cs="仿宋"/>
          <w:bCs/>
          <w:sz w:val="32"/>
          <w:szCs w:val="32"/>
          <w:shd w:val="clear" w:color="auto" w:fill="FFFFFF"/>
        </w:rPr>
      </w:pPr>
    </w:p>
    <w:p>
      <w:pPr>
        <w:spacing w:line="580" w:lineRule="exact"/>
        <w:ind w:firstLine="643" w:firstLineChars="200"/>
        <w:outlineLvl w:val="1"/>
        <w:rPr>
          <w:rFonts w:ascii="仿宋_GB2312" w:hAnsi="仿宋" w:eastAsia="仿宋_GB2312" w:cs="仿宋"/>
          <w:sz w:val="32"/>
          <w:szCs w:val="32"/>
          <w:shd w:val="clear" w:color="auto" w:fill="FFFFFF"/>
        </w:rPr>
      </w:pPr>
      <w:r>
        <w:rPr>
          <w:rFonts w:hint="eastAsia" w:ascii="仿宋_GB2312" w:hAnsi="仿宋" w:eastAsia="仿宋_GB2312" w:cs="仿宋"/>
          <w:b/>
          <w:sz w:val="32"/>
          <w:szCs w:val="32"/>
          <w:shd w:val="clear" w:color="auto" w:fill="FFFFFF"/>
        </w:rPr>
        <w:t>第十条【物防、技防系统建设】</w:t>
      </w:r>
      <w:r>
        <w:rPr>
          <w:rFonts w:hint="eastAsia" w:ascii="仿宋_GB2312" w:hAnsi="仿宋" w:eastAsia="仿宋_GB2312" w:cs="仿宋"/>
          <w:sz w:val="32"/>
          <w:szCs w:val="32"/>
          <w:shd w:val="clear" w:color="auto" w:fill="FFFFFF"/>
        </w:rPr>
        <w:t xml:space="preserve"> </w:t>
      </w:r>
    </w:p>
    <w:p>
      <w:pPr>
        <w:spacing w:line="580" w:lineRule="exact"/>
        <w:ind w:firstLine="640" w:firstLineChars="200"/>
        <w:rPr>
          <w:rFonts w:ascii="仿宋_GB2312" w:eastAsia="仿宋_GB2312"/>
          <w:bCs/>
          <w:sz w:val="32"/>
          <w:szCs w:val="32"/>
        </w:rPr>
      </w:pPr>
      <w:r>
        <w:rPr>
          <w:rFonts w:hint="eastAsia" w:ascii="仿宋_GB2312" w:eastAsia="仿宋_GB2312"/>
          <w:bCs/>
          <w:sz w:val="32"/>
          <w:szCs w:val="32"/>
        </w:rPr>
        <w:t>医疗机构</w:t>
      </w:r>
      <w:r>
        <w:rPr>
          <w:rFonts w:hint="eastAsia" w:ascii="仿宋_GB2312" w:hAnsi="等线" w:eastAsia="仿宋_GB2312" w:cs="Times New Roman"/>
          <w:bCs/>
          <w:color w:val="auto"/>
          <w:sz w:val="32"/>
          <w:szCs w:val="32"/>
        </w:rPr>
        <w:t>应当按</w:t>
      </w:r>
      <w:r>
        <w:rPr>
          <w:rFonts w:hint="eastAsia" w:ascii="仿宋_GB2312" w:eastAsia="仿宋_GB2312"/>
          <w:bCs/>
          <w:sz w:val="32"/>
          <w:szCs w:val="32"/>
        </w:rPr>
        <w:t>照国家标准和</w:t>
      </w:r>
      <w:r>
        <w:rPr>
          <w:rFonts w:hint="eastAsia" w:ascii="仿宋_GB2312" w:hAnsi="等线" w:eastAsia="仿宋_GB2312" w:cs="Times New Roman"/>
          <w:bCs/>
          <w:color w:val="auto"/>
          <w:sz w:val="32"/>
          <w:szCs w:val="32"/>
        </w:rPr>
        <w:t>行业</w:t>
      </w:r>
      <w:r>
        <w:rPr>
          <w:rFonts w:hint="eastAsia" w:ascii="仿宋_GB2312" w:eastAsia="仿宋_GB2312"/>
          <w:bCs/>
          <w:sz w:val="32"/>
          <w:szCs w:val="32"/>
        </w:rPr>
        <w:t>标准，落实物防、技防系统设施建设，</w:t>
      </w:r>
      <w:r>
        <w:rPr>
          <w:rFonts w:ascii="仿宋_GB2312" w:eastAsia="仿宋_GB2312"/>
          <w:bCs/>
          <w:sz w:val="32"/>
          <w:szCs w:val="32"/>
        </w:rPr>
        <w:t>提高突发事件的</w:t>
      </w:r>
      <w:r>
        <w:rPr>
          <w:rFonts w:hint="eastAsia" w:ascii="仿宋_GB2312" w:eastAsia="仿宋_GB2312"/>
          <w:bCs/>
          <w:sz w:val="32"/>
          <w:szCs w:val="32"/>
          <w:lang w:val="en-US" w:eastAsia="zh-CN"/>
        </w:rPr>
        <w:t>应急</w:t>
      </w:r>
      <w:r>
        <w:rPr>
          <w:rFonts w:ascii="仿宋_GB2312" w:eastAsia="仿宋_GB2312"/>
          <w:bCs/>
          <w:sz w:val="32"/>
          <w:szCs w:val="32"/>
        </w:rPr>
        <w:t>处置和控制能力</w:t>
      </w:r>
      <w:r>
        <w:rPr>
          <w:rFonts w:hint="eastAsia" w:ascii="仿宋_GB2312" w:eastAsia="仿宋_GB2312"/>
          <w:bCs/>
          <w:sz w:val="32"/>
          <w:szCs w:val="32"/>
        </w:rPr>
        <w:t xml:space="preserve">。 </w:t>
      </w:r>
    </w:p>
    <w:p>
      <w:pPr>
        <w:widowControl/>
        <w:spacing w:line="580" w:lineRule="exact"/>
        <w:rPr>
          <w:rFonts w:ascii="仿宋_GB2312" w:hAnsi="仿宋" w:eastAsia="仿宋_GB2312" w:cs="仿宋"/>
          <w:bCs/>
          <w:sz w:val="32"/>
          <w:szCs w:val="32"/>
          <w:shd w:val="clear" w:color="auto" w:fill="FFFFFF"/>
        </w:rPr>
      </w:pPr>
    </w:p>
    <w:p>
      <w:pPr>
        <w:widowControl/>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第十</w:t>
      </w:r>
      <w:r>
        <w:rPr>
          <w:rFonts w:ascii="仿宋_GB2312" w:hAnsi="仿宋" w:eastAsia="仿宋_GB2312" w:cs="仿宋"/>
          <w:b/>
          <w:sz w:val="32"/>
          <w:szCs w:val="32"/>
          <w:shd w:val="clear" w:color="auto" w:fill="FFFFFF"/>
        </w:rPr>
        <w:t>一</w:t>
      </w:r>
      <w:r>
        <w:rPr>
          <w:rFonts w:hint="eastAsia" w:ascii="仿宋_GB2312" w:hAnsi="仿宋" w:eastAsia="仿宋_GB2312" w:cs="仿宋"/>
          <w:b/>
          <w:sz w:val="32"/>
          <w:szCs w:val="32"/>
          <w:shd w:val="clear" w:color="auto" w:fill="FFFFFF"/>
        </w:rPr>
        <w:t>条【警务室】</w:t>
      </w:r>
    </w:p>
    <w:p>
      <w:pPr>
        <w:widowControl/>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公安机关应当在三级医院和有条件的二级医院设立标准化警务室，配备必要警力；尚不具备条件的医疗机构根据实际情况在周边设立治安岗亭（巡逻必到点）。医疗机构应当为警务室提供必要的工作条件。</w:t>
      </w:r>
    </w:p>
    <w:p>
      <w:pPr>
        <w:pStyle w:val="5"/>
        <w:widowControl w:val="0"/>
        <w:spacing w:line="580" w:lineRule="exact"/>
        <w:ind w:firstLine="640" w:firstLineChars="200"/>
        <w:jc w:val="both"/>
        <w:rPr>
          <w:rFonts w:ascii="仿宋_GB2312" w:eastAsia="仿宋_GB2312"/>
          <w:bCs/>
          <w:sz w:val="32"/>
          <w:szCs w:val="32"/>
        </w:rPr>
      </w:pPr>
      <w:r>
        <w:rPr>
          <w:rFonts w:hint="eastAsia" w:ascii="仿宋_GB2312" w:hAnsi="仿宋" w:eastAsia="仿宋_GB2312" w:cs="仿宋"/>
          <w:bCs/>
          <w:sz w:val="32"/>
          <w:szCs w:val="32"/>
          <w:shd w:val="clear" w:color="auto" w:fill="FFFFFF"/>
        </w:rPr>
        <w:t>警务室民警应当组织指导所辖区域医疗机构开展安全检查、巡逻防控、突发事件处置等工作。</w:t>
      </w:r>
    </w:p>
    <w:p>
      <w:pPr>
        <w:spacing w:line="580" w:lineRule="exact"/>
        <w:rPr>
          <w:rFonts w:ascii="仿宋_GB2312" w:eastAsia="仿宋_GB2312"/>
          <w:bCs/>
          <w:sz w:val="32"/>
          <w:szCs w:val="32"/>
        </w:rPr>
      </w:pPr>
    </w:p>
    <w:p>
      <w:pPr>
        <w:pStyle w:val="5"/>
        <w:widowControl w:val="0"/>
        <w:spacing w:line="580" w:lineRule="exact"/>
        <w:ind w:firstLine="643" w:firstLineChars="200"/>
        <w:jc w:val="both"/>
        <w:outlineLvl w:val="1"/>
        <w:rPr>
          <w:rFonts w:ascii="仿宋_GB2312" w:eastAsia="仿宋_GB2312"/>
          <w:b/>
          <w:sz w:val="32"/>
          <w:szCs w:val="32"/>
        </w:rPr>
      </w:pPr>
      <w:r>
        <w:rPr>
          <w:rFonts w:hint="eastAsia" w:ascii="仿宋_GB2312" w:eastAsia="仿宋_GB2312"/>
          <w:b/>
          <w:sz w:val="32"/>
          <w:szCs w:val="32"/>
        </w:rPr>
        <w:t>第十二条【安检措施】</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医疗机构应当建立安全检查制度，防止人员携带禁止、限制类物品进入</w:t>
      </w:r>
      <w:r>
        <w:rPr>
          <w:rFonts w:hint="eastAsia" w:ascii="仿宋_GB2312" w:hAnsi="仿宋" w:eastAsia="仿宋_GB2312" w:cs="仿宋"/>
          <w:bCs/>
          <w:sz w:val="32"/>
          <w:szCs w:val="32"/>
          <w:shd w:val="clear" w:color="auto" w:fill="FFFFFF"/>
          <w:lang w:eastAsia="zh-CN"/>
        </w:rPr>
        <w:t>。</w:t>
      </w:r>
      <w:r>
        <w:rPr>
          <w:rFonts w:hint="eastAsia" w:ascii="仿宋_GB2312" w:hAnsi="仿宋" w:eastAsia="仿宋_GB2312" w:cs="仿宋"/>
          <w:bCs/>
          <w:sz w:val="32"/>
          <w:szCs w:val="32"/>
          <w:shd w:val="clear" w:color="auto" w:fill="FFFFFF"/>
        </w:rPr>
        <w:t>禁止、限制携带物品目录由省级卫生健康行政部门、公安部门制定并公布。</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lang w:val="en-US" w:eastAsia="zh-CN"/>
        </w:rPr>
        <w:t>二级以上医院（含）应当</w:t>
      </w:r>
      <w:r>
        <w:rPr>
          <w:rFonts w:hint="eastAsia" w:ascii="仿宋_GB2312" w:hAnsi="仿宋" w:eastAsia="仿宋_GB2312" w:cs="仿宋"/>
          <w:bCs/>
          <w:sz w:val="32"/>
          <w:szCs w:val="32"/>
          <w:shd w:val="clear" w:color="auto" w:fill="FFFFFF"/>
        </w:rPr>
        <w:t>按照</w:t>
      </w:r>
      <w:r>
        <w:rPr>
          <w:rFonts w:hint="eastAsia" w:ascii="仿宋_GB2312" w:hAnsi="仿宋" w:eastAsia="仿宋_GB2312" w:cs="仿宋"/>
          <w:bCs/>
          <w:sz w:val="32"/>
          <w:szCs w:val="32"/>
          <w:shd w:val="clear" w:color="auto" w:fill="FFFFFF"/>
          <w:lang w:val="en-US" w:eastAsia="zh-CN"/>
        </w:rPr>
        <w:t>相关规定或行业规范要求</w:t>
      </w:r>
      <w:r>
        <w:rPr>
          <w:rFonts w:hint="eastAsia" w:ascii="仿宋_GB2312" w:hAnsi="仿宋" w:eastAsia="仿宋_GB2312" w:cs="仿宋"/>
          <w:bCs/>
          <w:sz w:val="32"/>
          <w:szCs w:val="32"/>
          <w:shd w:val="clear" w:color="auto" w:fill="FFFFFF"/>
        </w:rPr>
        <w:t>在主要出入口实施安检</w:t>
      </w:r>
      <w:r>
        <w:rPr>
          <w:rFonts w:hint="eastAsia" w:ascii="仿宋_GB2312" w:hAnsi="仿宋" w:eastAsia="仿宋_GB2312" w:cs="仿宋"/>
          <w:bCs/>
          <w:sz w:val="32"/>
          <w:szCs w:val="32"/>
          <w:shd w:val="clear" w:color="auto" w:fill="FFFFFF"/>
          <w:lang w:val="en-US" w:eastAsia="zh-CN"/>
        </w:rPr>
        <w:t>并配备必要的安检设备</w:t>
      </w:r>
      <w:r>
        <w:rPr>
          <w:rFonts w:hint="eastAsia" w:ascii="仿宋_GB2312" w:hAnsi="仿宋" w:eastAsia="仿宋_GB2312" w:cs="仿宋"/>
          <w:bCs/>
          <w:sz w:val="32"/>
          <w:szCs w:val="32"/>
          <w:shd w:val="clear" w:color="auto" w:fill="FFFFFF"/>
          <w:lang w:eastAsia="zh-CN"/>
        </w:rPr>
        <w:t>，</w:t>
      </w:r>
      <w:r>
        <w:rPr>
          <w:rFonts w:hint="eastAsia" w:ascii="仿宋_GB2312" w:hAnsi="仿宋" w:eastAsia="仿宋_GB2312" w:cs="仿宋"/>
          <w:bCs/>
          <w:sz w:val="32"/>
          <w:szCs w:val="32"/>
          <w:shd w:val="clear" w:color="auto" w:fill="FFFFFF"/>
          <w:lang w:val="en-US" w:eastAsia="zh-CN"/>
        </w:rPr>
        <w:t>其他医疗机构具备条件的可以开展安检工作</w:t>
      </w:r>
      <w:r>
        <w:rPr>
          <w:rFonts w:hint="eastAsia" w:ascii="仿宋_GB2312" w:hAnsi="仿宋" w:eastAsia="仿宋_GB2312" w:cs="仿宋"/>
          <w:bCs/>
          <w:sz w:val="32"/>
          <w:szCs w:val="32"/>
          <w:shd w:val="clear" w:color="auto" w:fill="FFFFFF"/>
        </w:rPr>
        <w:t>。在医疗机构实施安全检查的保安人员应当具备合法资质及安全检查专业技能。</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开展安检工作应当为急危重症患者、孕产妇、婴幼儿、残疾人等群体设置安全检查绿色通道。</w:t>
      </w:r>
      <w:r>
        <w:rPr>
          <w:rFonts w:ascii="仿宋_GB2312" w:hAnsi="仿宋" w:eastAsia="仿宋_GB2312" w:cs="仿宋"/>
          <w:bCs/>
          <w:sz w:val="32"/>
          <w:szCs w:val="32"/>
          <w:shd w:val="clear" w:color="auto" w:fill="FFFFFF"/>
        </w:rPr>
        <w:t>对女性人员进行人身检查，应当由女性安全检查人员进行</w:t>
      </w:r>
      <w:r>
        <w:rPr>
          <w:rFonts w:hint="eastAsia" w:ascii="仿宋_GB2312" w:hAnsi="仿宋" w:eastAsia="仿宋_GB2312" w:cs="仿宋"/>
          <w:bCs/>
          <w:sz w:val="32"/>
          <w:szCs w:val="32"/>
          <w:shd w:val="clear" w:color="auto" w:fill="FFFFFF"/>
        </w:rPr>
        <w:t>。</w:t>
      </w:r>
    </w:p>
    <w:p>
      <w:pPr>
        <w:spacing w:line="580" w:lineRule="exact"/>
        <w:rPr>
          <w:rFonts w:ascii="仿宋_GB2312" w:hAnsi="仿宋" w:eastAsia="仿宋_GB2312" w:cs="仿宋"/>
          <w:bCs/>
          <w:sz w:val="32"/>
          <w:szCs w:val="32"/>
          <w:shd w:val="clear" w:color="auto" w:fill="FFFFFF"/>
        </w:rPr>
      </w:pPr>
    </w:p>
    <w:p>
      <w:pPr>
        <w:widowControl/>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 xml:space="preserve">第十三条【医疗机构保安人员】 </w:t>
      </w:r>
    </w:p>
    <w:p>
      <w:pPr>
        <w:widowControl/>
        <w:adjustRightInd w:val="0"/>
        <w:snapToGrid w:val="0"/>
        <w:spacing w:line="580" w:lineRule="exact"/>
        <w:ind w:firstLine="640" w:firstLineChars="200"/>
        <w:rPr>
          <w:rFonts w:ascii="仿宋_GB2312" w:eastAsia="仿宋_GB2312"/>
          <w:sz w:val="32"/>
          <w:szCs w:val="32"/>
        </w:rPr>
      </w:pPr>
      <w:r>
        <w:rPr>
          <w:rFonts w:hint="eastAsia" w:ascii="仿宋_GB2312" w:hAnsi="仿宋" w:eastAsia="仿宋_GB2312" w:cs="仿宋"/>
          <w:bCs/>
          <w:sz w:val="32"/>
          <w:szCs w:val="32"/>
          <w:shd w:val="clear" w:color="auto" w:fill="FFFFFF"/>
        </w:rPr>
        <w:t>医疗机构应当按照</w:t>
      </w:r>
      <w:r>
        <w:rPr>
          <w:rFonts w:hint="eastAsia" w:ascii="仿宋_GB2312" w:hAnsi="仿宋" w:eastAsia="仿宋_GB2312" w:cs="仿宋"/>
          <w:bCs/>
          <w:sz w:val="32"/>
          <w:szCs w:val="32"/>
          <w:shd w:val="clear" w:color="auto" w:fill="FFFFFF"/>
          <w:lang w:val="en-US" w:eastAsia="zh-CN"/>
        </w:rPr>
        <w:t>不低于</w:t>
      </w:r>
      <w:r>
        <w:rPr>
          <w:rFonts w:hint="eastAsia" w:ascii="仿宋_GB2312" w:hAnsi="仿宋" w:eastAsia="仿宋_GB2312" w:cs="仿宋"/>
          <w:bCs/>
          <w:sz w:val="32"/>
          <w:szCs w:val="32"/>
          <w:shd w:val="clear" w:color="auto" w:fill="FFFFFF"/>
        </w:rPr>
        <w:t>国家有关规定</w:t>
      </w:r>
      <w:r>
        <w:rPr>
          <w:rFonts w:hint="eastAsia" w:ascii="仿宋_GB2312" w:hAnsi="仿宋" w:eastAsia="仿宋_GB2312" w:cs="仿宋"/>
          <w:bCs/>
          <w:sz w:val="32"/>
          <w:szCs w:val="32"/>
          <w:shd w:val="clear" w:color="auto" w:fill="FFFFFF"/>
          <w:lang w:eastAsia="zh-CN"/>
        </w:rPr>
        <w:t>的</w:t>
      </w:r>
      <w:r>
        <w:rPr>
          <w:rFonts w:hint="eastAsia" w:ascii="仿宋_GB2312" w:hAnsi="仿宋" w:eastAsia="仿宋_GB2312" w:cs="仿宋"/>
          <w:bCs/>
          <w:sz w:val="32"/>
          <w:szCs w:val="32"/>
          <w:shd w:val="clear" w:color="auto" w:fill="FFFFFF"/>
          <w:lang w:val="en-US" w:eastAsia="zh-CN"/>
        </w:rPr>
        <w:t>人员数量</w:t>
      </w:r>
      <w:r>
        <w:rPr>
          <w:rFonts w:hint="eastAsia" w:ascii="仿宋_GB2312" w:hAnsi="仿宋" w:eastAsia="仿宋_GB2312" w:cs="仿宋"/>
          <w:bCs/>
          <w:sz w:val="32"/>
          <w:szCs w:val="32"/>
          <w:shd w:val="clear" w:color="auto" w:fill="FFFFFF"/>
        </w:rPr>
        <w:t>配备</w:t>
      </w:r>
      <w:r>
        <w:rPr>
          <w:rFonts w:hint="eastAsia" w:ascii="仿宋_GB2312" w:hAnsi="仿宋" w:eastAsia="仿宋_GB2312" w:cs="仿宋"/>
          <w:bCs/>
          <w:sz w:val="32"/>
          <w:szCs w:val="32"/>
          <w:shd w:val="clear" w:color="auto" w:fill="FFFFFF"/>
          <w:lang w:val="en-US" w:eastAsia="zh-CN"/>
        </w:rPr>
        <w:t>保安人员。提供保安服务的公司或保安人员应当具备与所提供的保安服务所需的专业知识，法律、行政法规有资格要求的，应当具备相应的资格</w:t>
      </w:r>
      <w:r>
        <w:rPr>
          <w:rFonts w:hint="eastAsia" w:ascii="仿宋_GB2312" w:hAnsi="仿宋" w:eastAsia="仿宋_GB2312" w:cs="仿宋"/>
          <w:bCs/>
          <w:sz w:val="32"/>
          <w:szCs w:val="32"/>
          <w:shd w:val="clear" w:color="auto" w:fill="FFFFFF"/>
        </w:rPr>
        <w:t>。</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医疗机构的保安人员应当履行以下职责：</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（一）严格遵守法律法规及医疗机构保安人员管理规定，落实治安保卫制度和治安防范措施；</w:t>
      </w:r>
    </w:p>
    <w:p>
      <w:pPr>
        <w:spacing w:line="580" w:lineRule="exact"/>
        <w:ind w:firstLine="640" w:firstLineChars="200"/>
        <w:rPr>
          <w:rFonts w:hint="eastAsia" w:ascii="仿宋_GB2312" w:hAnsi="仿宋" w:eastAsia="仿宋_GB2312" w:cs="仿宋"/>
          <w:bCs/>
          <w:sz w:val="32"/>
          <w:szCs w:val="32"/>
          <w:shd w:val="clear" w:color="auto" w:fill="FFFFFF"/>
          <w:lang w:eastAsia="zh-CN"/>
        </w:rPr>
      </w:pPr>
      <w:r>
        <w:rPr>
          <w:rFonts w:hint="eastAsia" w:ascii="仿宋_GB2312" w:hAnsi="仿宋" w:eastAsia="仿宋_GB2312" w:cs="仿宋"/>
          <w:bCs/>
          <w:sz w:val="32"/>
          <w:szCs w:val="32"/>
          <w:shd w:val="clear" w:color="auto" w:fill="FFFFFF"/>
        </w:rPr>
        <w:t>（二）</w:t>
      </w:r>
      <w:r>
        <w:rPr>
          <w:rFonts w:hint="eastAsia" w:ascii="仿宋_GB2312" w:hAnsi="仿宋" w:eastAsia="仿宋_GB2312" w:cs="仿宋"/>
          <w:bCs/>
          <w:sz w:val="32"/>
          <w:szCs w:val="32"/>
          <w:shd w:val="clear" w:color="auto" w:fill="FFFFFF"/>
          <w:lang w:bidi="ar"/>
        </w:rPr>
        <w:t>对</w:t>
      </w:r>
      <w:r>
        <w:rPr>
          <w:rFonts w:hint="eastAsia" w:ascii="仿宋_GB2312" w:hAnsi="仿宋" w:eastAsia="仿宋_GB2312" w:cs="仿宋"/>
          <w:bCs/>
          <w:sz w:val="32"/>
          <w:szCs w:val="32"/>
          <w:shd w:val="clear" w:color="auto" w:fill="FFFFFF"/>
          <w:lang w:val="en-US" w:eastAsia="zh-CN" w:bidi="ar"/>
        </w:rPr>
        <w:t>进入医疗机构的</w:t>
      </w:r>
      <w:r>
        <w:rPr>
          <w:rFonts w:hint="eastAsia" w:ascii="仿宋_GB2312" w:hAnsi="仿宋" w:eastAsia="仿宋_GB2312" w:cs="仿宋"/>
          <w:bCs/>
          <w:sz w:val="32"/>
          <w:szCs w:val="32"/>
          <w:shd w:val="clear" w:color="auto" w:fill="FFFFFF"/>
          <w:lang w:bidi="ar"/>
        </w:rPr>
        <w:t>人员及其所携带的物品进行安全检查，</w:t>
      </w:r>
      <w:r>
        <w:rPr>
          <w:rFonts w:hint="eastAsia" w:ascii="仿宋_GB2312" w:hAnsi="仿宋" w:eastAsia="仿宋_GB2312" w:cs="仿宋"/>
          <w:bCs/>
          <w:sz w:val="32"/>
          <w:szCs w:val="32"/>
          <w:shd w:val="clear" w:color="auto" w:fill="FFFFFF"/>
        </w:rPr>
        <w:t>指挥进入</w:t>
      </w:r>
      <w:r>
        <w:rPr>
          <w:rFonts w:hint="eastAsia" w:ascii="仿宋_GB2312" w:hAnsi="仿宋" w:eastAsia="仿宋_GB2312" w:cs="仿宋"/>
          <w:bCs/>
          <w:sz w:val="32"/>
          <w:szCs w:val="32"/>
          <w:shd w:val="clear" w:color="auto" w:fill="FFFFFF"/>
          <w:lang w:val="en-US" w:eastAsia="zh-CN"/>
        </w:rPr>
        <w:t>医疗机构的</w:t>
      </w:r>
      <w:r>
        <w:rPr>
          <w:rFonts w:hint="eastAsia" w:ascii="仿宋_GB2312" w:hAnsi="仿宋" w:eastAsia="仿宋_GB2312" w:cs="仿宋"/>
          <w:bCs/>
          <w:sz w:val="32"/>
          <w:szCs w:val="32"/>
          <w:shd w:val="clear" w:color="auto" w:fill="FFFFFF"/>
        </w:rPr>
        <w:t>车辆有序停放</w:t>
      </w:r>
      <w:r>
        <w:rPr>
          <w:rFonts w:hint="eastAsia" w:ascii="仿宋_GB2312" w:hAnsi="仿宋" w:eastAsia="仿宋_GB2312" w:cs="仿宋"/>
          <w:bCs/>
          <w:sz w:val="32"/>
          <w:szCs w:val="32"/>
          <w:shd w:val="clear" w:color="auto" w:fill="FFFFFF"/>
          <w:lang w:eastAsia="zh-CN"/>
        </w:rPr>
        <w:t>，</w:t>
      </w:r>
      <w:r>
        <w:rPr>
          <w:rFonts w:hint="eastAsia" w:ascii="仿宋_GB2312" w:hAnsi="仿宋" w:eastAsia="仿宋_GB2312" w:cs="仿宋"/>
          <w:bCs/>
          <w:sz w:val="32"/>
          <w:szCs w:val="32"/>
          <w:shd w:val="clear" w:color="auto" w:fill="FFFFFF"/>
          <w:lang w:val="en-US" w:eastAsia="zh-CN"/>
        </w:rPr>
        <w:t>维护公共秩序；</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（三）在医疗机构范围内进行治安防范巡逻和检查，及时排查整改安全隐患；</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（四）及时制止发生在医疗机构的违法行为或其他妨碍医疗机构安全秩序的行为，采取措施保护现场，同时向公安机关报警，并配合公安机关开展相关工作。</w:t>
      </w:r>
    </w:p>
    <w:p>
      <w:pPr>
        <w:spacing w:line="580" w:lineRule="exact"/>
        <w:ind w:firstLine="640" w:firstLineChars="200"/>
        <w:rPr>
          <w:rFonts w:ascii="仿宋_GB2312" w:hAnsi="仿宋" w:eastAsia="仿宋_GB2312" w:cs="仿宋"/>
          <w:bCs/>
          <w:sz w:val="32"/>
          <w:szCs w:val="32"/>
          <w:shd w:val="clear" w:color="auto" w:fill="FFFFFF"/>
        </w:rPr>
      </w:pPr>
    </w:p>
    <w:p>
      <w:pPr>
        <w:widowControl/>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第十四条 【医疗机构从业人员的教育和职业道德培训】</w:t>
      </w:r>
    </w:p>
    <w:p>
      <w:pPr>
        <w:spacing w:line="580" w:lineRule="exact"/>
        <w:ind w:firstLine="640" w:firstLineChars="200"/>
        <w:rPr>
          <w:rFonts w:ascii="仿宋_GB2312" w:eastAsia="仿宋_GB2312"/>
          <w:bCs/>
          <w:sz w:val="32"/>
          <w:szCs w:val="32"/>
        </w:rPr>
      </w:pPr>
      <w:r>
        <w:rPr>
          <w:rFonts w:hint="eastAsia" w:ascii="仿宋_GB2312" w:hAnsi="仿宋" w:eastAsia="仿宋_GB2312" w:cs="仿宋"/>
          <w:bCs/>
          <w:sz w:val="32"/>
          <w:szCs w:val="32"/>
          <w:shd w:val="clear" w:color="auto" w:fill="FFFFFF"/>
        </w:rPr>
        <w:t>医疗机构应当加强医疗机构从业人员业务和职业道德教育培训，提高医患沟通能力，建立健全医疗质量监控和评价制度、医疗安全责任制度和过错责任追究制度，完善医疗质量管理与控制体系。</w:t>
      </w:r>
    </w:p>
    <w:p>
      <w:pPr>
        <w:spacing w:line="580" w:lineRule="exact"/>
        <w:rPr>
          <w:rFonts w:ascii="仿宋_GB2312" w:hAnsi="仿宋" w:eastAsia="仿宋_GB2312" w:cs="仿宋"/>
          <w:bCs/>
          <w:sz w:val="32"/>
          <w:szCs w:val="32"/>
          <w:shd w:val="clear" w:color="auto" w:fill="FFFFFF"/>
        </w:rPr>
      </w:pPr>
    </w:p>
    <w:p>
      <w:pPr>
        <w:widowControl/>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第十五条【医疗机构投诉制度】</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医疗机构应当建立畅通、便捷的投诉管理机制，设置投诉管理部门并配备专（兼）职工作人员，在医疗机构显著位置公布投诉处理程序、地点、接待时间和联系方式。医疗机构应当采取措施，保障有关工作人员的合法权益与人身安全。</w:t>
      </w:r>
    </w:p>
    <w:p>
      <w:pPr>
        <w:spacing w:line="580" w:lineRule="exact"/>
        <w:jc w:val="center"/>
        <w:rPr>
          <w:rFonts w:ascii="黑体" w:hAnsi="黑体" w:eastAsia="黑体"/>
          <w:bCs/>
          <w:sz w:val="32"/>
          <w:szCs w:val="32"/>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第十</w:t>
      </w:r>
      <w:r>
        <w:rPr>
          <w:rFonts w:hint="eastAsia" w:ascii="仿宋_GB2312" w:hAnsi="仿宋" w:eastAsia="仿宋_GB2312" w:cs="仿宋"/>
          <w:b/>
          <w:sz w:val="32"/>
          <w:szCs w:val="32"/>
          <w:shd w:val="clear" w:color="auto" w:fill="FFFFFF"/>
          <w:lang w:val="en-US" w:eastAsia="zh-CN"/>
        </w:rPr>
        <w:t>六</w:t>
      </w:r>
      <w:r>
        <w:rPr>
          <w:rFonts w:hint="eastAsia" w:ascii="仿宋_GB2312" w:hAnsi="仿宋" w:eastAsia="仿宋_GB2312" w:cs="仿宋"/>
          <w:b/>
          <w:sz w:val="32"/>
          <w:szCs w:val="32"/>
          <w:shd w:val="clear" w:color="auto" w:fill="FFFFFF"/>
        </w:rPr>
        <w:t>条【扰乱医疗机构安全秩序的行为】</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进入医疗机构人员应当遵守法律、法规、规章和医疗机构安全秩序管理制度，不得有下列妨碍医疗机构安全秩序的行为：</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（一）</w:t>
      </w:r>
      <w:r>
        <w:rPr>
          <w:rFonts w:hint="eastAsia" w:ascii="仿宋_GB2312" w:hAnsi="仿宋" w:eastAsia="仿宋_GB2312" w:cs="仿宋"/>
          <w:bCs/>
          <w:sz w:val="32"/>
          <w:szCs w:val="32"/>
          <w:shd w:val="clear" w:color="auto" w:fill="FFFFFF"/>
          <w:lang w:eastAsia="zh-CN"/>
        </w:rPr>
        <w:t>在</w:t>
      </w:r>
      <w:r>
        <w:rPr>
          <w:rFonts w:hint="eastAsia" w:ascii="仿宋_GB2312" w:hAnsi="仿宋" w:eastAsia="仿宋_GB2312" w:cs="仿宋"/>
          <w:bCs/>
          <w:sz w:val="32"/>
          <w:szCs w:val="32"/>
          <w:shd w:val="clear" w:color="auto" w:fill="FFFFFF"/>
          <w:lang w:val="en-US" w:eastAsia="zh-CN"/>
        </w:rPr>
        <w:t>医疗场所</w:t>
      </w:r>
      <w:r>
        <w:rPr>
          <w:rFonts w:hint="eastAsia" w:ascii="仿宋_GB2312" w:hAnsi="仿宋" w:eastAsia="仿宋_GB2312" w:cs="仿宋"/>
          <w:bCs/>
          <w:sz w:val="32"/>
          <w:szCs w:val="32"/>
          <w:shd w:val="clear" w:color="auto" w:fill="FFFFFF"/>
        </w:rPr>
        <w:t>大声喧哗、</w:t>
      </w:r>
      <w:r>
        <w:rPr>
          <w:rFonts w:hint="eastAsia" w:ascii="仿宋_GB2312" w:hAnsi="仿宋" w:eastAsia="仿宋_GB2312" w:cs="仿宋"/>
          <w:bCs/>
          <w:sz w:val="32"/>
          <w:szCs w:val="32"/>
          <w:shd w:val="clear" w:color="auto" w:fill="FFFFFF"/>
          <w:lang w:val="en-US" w:eastAsia="zh-CN"/>
        </w:rPr>
        <w:t>聚众闹事</w:t>
      </w:r>
      <w:r>
        <w:rPr>
          <w:rFonts w:hint="eastAsia" w:ascii="仿宋_GB2312" w:hAnsi="仿宋" w:eastAsia="仿宋_GB2312" w:cs="仿宋"/>
          <w:bCs/>
          <w:sz w:val="32"/>
          <w:szCs w:val="32"/>
          <w:shd w:val="clear" w:color="auto" w:fill="FFFFFF"/>
        </w:rPr>
        <w:t>；</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（二）威胁、恐吓、谩骂、侮辱、恶意尾随、故意伤害医疗机构从业人员或者非法限制医疗机构从业人员人身自由；</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（三）非法携带管制器具或者易燃易爆、有毒有害等危险品进入医院；</w:t>
      </w:r>
    </w:p>
    <w:p>
      <w:pPr>
        <w:spacing w:line="580" w:lineRule="exact"/>
        <w:ind w:firstLine="640" w:firstLineChars="200"/>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（四）患者死亡后，</w:t>
      </w:r>
      <w:r>
        <w:rPr>
          <w:rFonts w:hint="eastAsia" w:ascii="仿宋_GB2312" w:hAnsi="仿宋" w:eastAsia="仿宋_GB2312" w:cs="仿宋"/>
          <w:bCs/>
          <w:sz w:val="32"/>
          <w:szCs w:val="32"/>
          <w:shd w:val="clear" w:color="auto" w:fill="FFFFFF"/>
          <w:lang w:val="en-US" w:eastAsia="zh-CN"/>
        </w:rPr>
        <w:t>违反法律法规规定及医疗机构遗体管理规定非法停放、处理、运输遗体的行为</w:t>
      </w:r>
      <w:r>
        <w:rPr>
          <w:rFonts w:hint="eastAsia" w:ascii="仿宋_GB2312" w:hAnsi="仿宋" w:eastAsia="仿宋_GB2312" w:cs="仿宋"/>
          <w:bCs/>
          <w:sz w:val="32"/>
          <w:szCs w:val="32"/>
          <w:shd w:val="clear" w:color="auto" w:fill="FFFFFF"/>
        </w:rPr>
        <w:t>；</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（五）在医疗机构内和门前私设灵堂、摆放花圈、焚烧纸钱、悬挂横幅、堵塞大门等影响医疗机构正常经营秩序的；</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（六）在医疗机构内故意损毁或者盗窃、抢夺公私财物；</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（七）</w:t>
      </w:r>
      <w:r>
        <w:rPr>
          <w:rFonts w:hint="eastAsia" w:ascii="仿宋_GB2312" w:hAnsi="仿宋" w:eastAsia="仿宋_GB2312" w:cs="仿宋"/>
          <w:bCs/>
          <w:sz w:val="32"/>
          <w:szCs w:val="32"/>
          <w:shd w:val="clear" w:color="auto" w:fill="FFFFFF"/>
          <w:lang w:val="en-US" w:eastAsia="zh-CN"/>
        </w:rPr>
        <w:t>根据诊疗规范已达到出院标准，经医疗机构通知，拒不出院</w:t>
      </w:r>
      <w:r>
        <w:rPr>
          <w:rFonts w:hint="eastAsia" w:ascii="仿宋_GB2312" w:hAnsi="仿宋" w:eastAsia="仿宋_GB2312" w:cs="仿宋"/>
          <w:bCs/>
          <w:sz w:val="32"/>
          <w:szCs w:val="32"/>
          <w:shd w:val="clear" w:color="auto" w:fill="FFFFFF"/>
        </w:rPr>
        <w:t>；</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（八）倒卖医疗机构挂号凭证</w:t>
      </w:r>
      <w:r>
        <w:rPr>
          <w:rFonts w:hint="eastAsia" w:ascii="仿宋_GB2312" w:hAnsi="仿宋" w:eastAsia="仿宋_GB2312" w:cs="仿宋"/>
          <w:bCs/>
          <w:sz w:val="32"/>
          <w:szCs w:val="32"/>
          <w:shd w:val="clear" w:color="auto" w:fill="FFFFFF"/>
          <w:lang w:eastAsia="zh-CN"/>
        </w:rPr>
        <w:t>、</w:t>
      </w:r>
      <w:r>
        <w:rPr>
          <w:rFonts w:hint="eastAsia" w:ascii="仿宋_GB2312" w:hAnsi="仿宋" w:eastAsia="仿宋_GB2312" w:cs="仿宋"/>
          <w:bCs/>
          <w:sz w:val="32"/>
          <w:szCs w:val="32"/>
          <w:shd w:val="clear" w:color="auto" w:fill="FFFFFF"/>
          <w:lang w:val="en-US" w:eastAsia="zh-CN"/>
        </w:rPr>
        <w:t>在医疗机构内违法违规发布广告、以及医托、药托在医疗机构违法开展诊疗咨询、就医引导等扰乱医疗机构正常诊疗秩序</w:t>
      </w:r>
      <w:r>
        <w:rPr>
          <w:rFonts w:hint="eastAsia" w:ascii="仿宋_GB2312" w:hAnsi="仿宋" w:eastAsia="仿宋_GB2312" w:cs="仿宋"/>
          <w:bCs/>
          <w:sz w:val="32"/>
          <w:szCs w:val="32"/>
          <w:shd w:val="clear" w:color="auto" w:fill="FFFFFF"/>
        </w:rPr>
        <w:t>的</w:t>
      </w:r>
      <w:r>
        <w:rPr>
          <w:rFonts w:hint="eastAsia" w:ascii="仿宋_GB2312" w:hAnsi="仿宋" w:eastAsia="仿宋_GB2312" w:cs="仿宋"/>
          <w:bCs/>
          <w:sz w:val="32"/>
          <w:szCs w:val="32"/>
          <w:shd w:val="clear" w:color="auto" w:fill="FFFFFF"/>
          <w:lang w:val="en-US" w:eastAsia="zh-CN"/>
        </w:rPr>
        <w:t>行为</w:t>
      </w:r>
      <w:r>
        <w:rPr>
          <w:rFonts w:hint="eastAsia" w:ascii="仿宋_GB2312" w:hAnsi="仿宋" w:eastAsia="仿宋_GB2312" w:cs="仿宋"/>
          <w:bCs/>
          <w:sz w:val="32"/>
          <w:szCs w:val="32"/>
          <w:shd w:val="clear" w:color="auto" w:fill="FFFFFF"/>
        </w:rPr>
        <w:t>；</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（九）其他扰乱正常医疗秩序，不服从医疗机构安全秩序管理的行为。</w:t>
      </w:r>
    </w:p>
    <w:p>
      <w:pPr>
        <w:spacing w:line="580" w:lineRule="exact"/>
        <w:ind w:firstLine="640" w:firstLineChars="200"/>
        <w:rPr>
          <w:rFonts w:ascii="仿宋_GB2312" w:eastAsia="仿宋_GB2312"/>
          <w:bCs/>
          <w:sz w:val="32"/>
          <w:szCs w:val="32"/>
        </w:rPr>
      </w:pPr>
    </w:p>
    <w:p>
      <w:pPr>
        <w:pStyle w:val="5"/>
        <w:widowControl w:val="0"/>
        <w:spacing w:line="580" w:lineRule="exact"/>
        <w:ind w:firstLine="643" w:firstLineChars="200"/>
        <w:jc w:val="both"/>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第十七条【高风险人员就诊】</w:t>
      </w:r>
    </w:p>
    <w:p>
      <w:pPr>
        <w:spacing w:line="580" w:lineRule="exact"/>
        <w:ind w:firstLine="640" w:firstLineChars="200"/>
        <w:rPr>
          <w:rFonts w:ascii="仿宋_GB2312" w:hAnsi="Times New Roman" w:eastAsia="仿宋_GB2312"/>
          <w:bCs/>
          <w:sz w:val="32"/>
          <w:szCs w:val="32"/>
        </w:rPr>
      </w:pPr>
      <w:r>
        <w:rPr>
          <w:rFonts w:hint="eastAsia" w:ascii="仿宋_GB2312" w:hAnsi="仿宋" w:eastAsia="仿宋_GB2312" w:cs="仿宋"/>
          <w:bCs/>
          <w:sz w:val="32"/>
          <w:szCs w:val="32"/>
          <w:shd w:val="clear" w:color="auto" w:fill="FFFFFF"/>
        </w:rPr>
        <w:t>医疗机构应当建立高风险人员预警提醒机制，遇有扬言实施暴力、多次到医院无理缠闹、醉酒吸毒、有肇事肇祸风险的严重精神障碍患者等高风险就诊人员，医疗机构应当及时提醒医务人员，并安排安保</w:t>
      </w:r>
      <w:r>
        <w:rPr>
          <w:rFonts w:hint="eastAsia" w:ascii="仿宋_GB2312" w:hAnsi="仿宋" w:eastAsia="仿宋_GB2312" w:cs="仿宋"/>
          <w:bCs/>
          <w:sz w:val="32"/>
          <w:szCs w:val="32"/>
          <w:shd w:val="clear" w:color="auto" w:fill="FFFFFF"/>
          <w:lang w:val="en-US" w:eastAsia="zh-CN"/>
        </w:rPr>
        <w:t>工作</w:t>
      </w:r>
      <w:r>
        <w:rPr>
          <w:rFonts w:hint="eastAsia" w:ascii="仿宋_GB2312" w:hAnsi="仿宋" w:eastAsia="仿宋_GB2312" w:cs="仿宋"/>
          <w:bCs/>
          <w:sz w:val="32"/>
          <w:szCs w:val="32"/>
          <w:shd w:val="clear" w:color="auto" w:fill="FFFFFF"/>
        </w:rPr>
        <w:t>人员陪诊，必要时医务人员可以暂停诊疗，或采取保护性措施，并报告公安机关。</w:t>
      </w:r>
    </w:p>
    <w:p>
      <w:pPr>
        <w:spacing w:line="580" w:lineRule="exact"/>
        <w:ind w:firstLine="643" w:firstLineChars="200"/>
        <w:rPr>
          <w:rFonts w:ascii="仿宋_GB2312" w:hAnsi="仿宋" w:eastAsia="仿宋_GB2312" w:cs="仿宋"/>
          <w:b/>
          <w:sz w:val="32"/>
          <w:szCs w:val="32"/>
          <w:shd w:val="clear" w:color="auto" w:fill="FFFFFF"/>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第十八条【免责条款与见义勇为条款】</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医疗机构治安保卫人员</w:t>
      </w:r>
      <w:r>
        <w:rPr>
          <w:rFonts w:ascii="仿宋_GB2312" w:hAnsi="仿宋" w:eastAsia="仿宋_GB2312" w:cs="仿宋"/>
          <w:bCs/>
          <w:sz w:val="32"/>
          <w:szCs w:val="32"/>
          <w:shd w:val="clear" w:color="auto" w:fill="FFFFFF"/>
        </w:rPr>
        <w:t>因</w:t>
      </w:r>
      <w:r>
        <w:rPr>
          <w:rFonts w:hint="eastAsia" w:ascii="仿宋_GB2312" w:hAnsi="仿宋" w:eastAsia="仿宋_GB2312" w:cs="仿宋"/>
          <w:bCs/>
          <w:sz w:val="32"/>
          <w:szCs w:val="32"/>
          <w:shd w:val="clear" w:color="auto" w:fill="FFFFFF"/>
        </w:rPr>
        <w:t>正常履行职责，给不法行为人造成损害，符合法定免责条件的，依法不承担责任。</w:t>
      </w:r>
    </w:p>
    <w:p>
      <w:pPr>
        <w:spacing w:line="580" w:lineRule="exact"/>
        <w:ind w:firstLine="640" w:firstLineChars="200"/>
        <w:rPr>
          <w:rFonts w:ascii="仿宋_GB2312" w:eastAsia="仿宋_GB2312"/>
          <w:bCs/>
          <w:sz w:val="32"/>
          <w:szCs w:val="32"/>
        </w:rPr>
      </w:pPr>
      <w:r>
        <w:rPr>
          <w:rFonts w:hint="eastAsia" w:ascii="仿宋_GB2312" w:hAnsi="仿宋" w:eastAsia="仿宋_GB2312" w:cs="仿宋"/>
          <w:bCs/>
          <w:sz w:val="32"/>
          <w:szCs w:val="32"/>
          <w:shd w:val="clear" w:color="auto" w:fill="FFFFFF"/>
        </w:rPr>
        <w:t>其他人员制止违法犯罪行为，符合见义勇为条件的，依照有关规定认定。</w:t>
      </w:r>
    </w:p>
    <w:p>
      <w:pPr>
        <w:spacing w:line="580" w:lineRule="exact"/>
        <w:ind w:firstLine="640" w:firstLineChars="200"/>
        <w:rPr>
          <w:rFonts w:ascii="仿宋_GB2312" w:eastAsia="仿宋_GB2312"/>
          <w:bCs/>
          <w:sz w:val="32"/>
          <w:szCs w:val="32"/>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w:t>
      </w:r>
      <w:r>
        <w:rPr>
          <w:rFonts w:ascii="仿宋_GB2312" w:hAnsi="仿宋" w:eastAsia="仿宋_GB2312" w:cs="仿宋"/>
          <w:b/>
          <w:sz w:val="32"/>
          <w:szCs w:val="32"/>
          <w:shd w:val="clear" w:color="auto" w:fill="FFFFFF"/>
        </w:rPr>
        <w:t>十九</w:t>
      </w:r>
      <w:r>
        <w:rPr>
          <w:rFonts w:hint="eastAsia" w:ascii="仿宋_GB2312" w:hAnsi="仿宋" w:eastAsia="仿宋_GB2312" w:cs="仿宋"/>
          <w:b/>
          <w:sz w:val="32"/>
          <w:szCs w:val="32"/>
          <w:shd w:val="clear" w:color="auto" w:fill="FFFFFF"/>
        </w:rPr>
        <w:t>条【就诊人员的权益】</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就诊人员应当依法文明表达意见和要求，患者要求查阅、复制住院志、医嘱单、检验报告、手术及麻醉记录、病理资料、护理记录等病历资料的，医疗机构应当及时提供。复印服务可以收取工本费，收费标准应公开。</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highlight w:val="none"/>
          <w:shd w:val="clear" w:color="auto" w:fill="FFFFFF"/>
          <w:lang w:val="en-US" w:eastAsia="zh-CN"/>
        </w:rPr>
        <w:t>医疗机构应当建立监控录像查阅、封存、保管制度。就诊人员基于自身利益要求查阅或封存监控录像的，医疗机构应当予以配合，但监控录像涉及国家秘密、工作秘密、商业秘密、其他公民个人隐私及法律法规规定不得泄露的情形除外</w:t>
      </w:r>
      <w:r>
        <w:rPr>
          <w:rFonts w:hint="eastAsia" w:ascii="仿宋_GB2312" w:hAnsi="仿宋" w:eastAsia="仿宋_GB2312" w:cs="仿宋"/>
          <w:bCs/>
          <w:sz w:val="32"/>
          <w:szCs w:val="32"/>
          <w:shd w:val="clear" w:color="auto" w:fill="FFFFFF"/>
        </w:rPr>
        <w:t>。</w:t>
      </w:r>
    </w:p>
    <w:p>
      <w:pPr>
        <w:spacing w:line="580" w:lineRule="exact"/>
        <w:rPr>
          <w:rFonts w:ascii="仿宋_GB2312" w:hAnsi="仿宋" w:eastAsia="仿宋_GB2312" w:cs="仿宋"/>
          <w:bCs/>
          <w:sz w:val="32"/>
          <w:szCs w:val="32"/>
          <w:shd w:val="clear" w:color="auto" w:fill="FFFFFF"/>
        </w:rPr>
      </w:pPr>
    </w:p>
    <w:p>
      <w:pPr>
        <w:spacing w:line="580" w:lineRule="exact"/>
        <w:ind w:firstLine="643" w:firstLineChars="200"/>
        <w:jc w:val="left"/>
        <w:outlineLvl w:val="1"/>
        <w:rPr>
          <w:rFonts w:ascii="仿宋_GB2312" w:hAnsi="仿宋" w:eastAsia="仿宋_GB2312" w:cs="仿宋"/>
          <w:b/>
          <w:bCs/>
          <w:sz w:val="32"/>
          <w:szCs w:val="32"/>
          <w:shd w:val="clear" w:color="auto" w:fill="FFFFFF"/>
        </w:rPr>
      </w:pPr>
      <w:r>
        <w:rPr>
          <w:rFonts w:hint="eastAsia" w:ascii="仿宋_GB2312" w:hAnsi="仿宋" w:eastAsia="仿宋_GB2312" w:cs="仿宋"/>
          <w:b/>
          <w:bCs/>
          <w:sz w:val="32"/>
          <w:szCs w:val="32"/>
          <w:shd w:val="clear" w:color="auto" w:fill="FFFFFF"/>
        </w:rPr>
        <w:t>第二十条【医疗纠纷的处理】</w:t>
      </w:r>
    </w:p>
    <w:p>
      <w:pPr>
        <w:spacing w:line="580" w:lineRule="exact"/>
        <w:ind w:firstLine="640" w:firstLineChars="200"/>
        <w:jc w:val="left"/>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发生医疗纠纷，</w:t>
      </w:r>
      <w:r>
        <w:rPr>
          <w:rFonts w:hint="eastAsia" w:ascii="仿宋_GB2312" w:hAnsi="仿宋" w:eastAsia="仿宋_GB2312" w:cs="仿宋"/>
          <w:bCs/>
          <w:sz w:val="32"/>
          <w:szCs w:val="32"/>
          <w:shd w:val="clear" w:color="auto" w:fill="FFFFFF"/>
          <w:lang w:val="en-US" w:eastAsia="zh-CN"/>
        </w:rPr>
        <w:t>医患双方应当按照国家规定和本省化解纠纷条例的规定，</w:t>
      </w:r>
      <w:r>
        <w:rPr>
          <w:rFonts w:hint="eastAsia" w:ascii="仿宋_GB2312" w:hAnsi="仿宋" w:eastAsia="仿宋_GB2312" w:cs="仿宋"/>
          <w:bCs/>
          <w:sz w:val="32"/>
          <w:szCs w:val="32"/>
          <w:shd w:val="clear" w:color="auto" w:fill="FFFFFF"/>
        </w:rPr>
        <w:t>通过协商、调解、</w:t>
      </w:r>
      <w:r>
        <w:rPr>
          <w:rFonts w:hint="eastAsia" w:ascii="仿宋_GB2312" w:hAnsi="仿宋" w:eastAsia="仿宋_GB2312" w:cs="仿宋"/>
          <w:bCs/>
          <w:sz w:val="32"/>
          <w:szCs w:val="32"/>
          <w:shd w:val="clear" w:color="auto" w:fill="FFFFFF"/>
          <w:lang w:val="en-US" w:eastAsia="zh-CN"/>
        </w:rPr>
        <w:t>仲裁、</w:t>
      </w:r>
      <w:r>
        <w:rPr>
          <w:rFonts w:hint="eastAsia" w:ascii="仿宋_GB2312" w:hAnsi="仿宋" w:eastAsia="仿宋_GB2312" w:cs="仿宋"/>
          <w:bCs/>
          <w:sz w:val="32"/>
          <w:szCs w:val="32"/>
          <w:shd w:val="clear" w:color="auto" w:fill="FFFFFF"/>
        </w:rPr>
        <w:t>诉讼等合法途径解决。</w:t>
      </w:r>
    </w:p>
    <w:p>
      <w:pPr>
        <w:spacing w:line="580" w:lineRule="exact"/>
        <w:ind w:firstLine="640" w:firstLineChars="200"/>
        <w:jc w:val="left"/>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对于发生致人严重伤害、死亡或群体性事件等重大医疗纠纷，医疗机构应当及时向</w:t>
      </w:r>
      <w:r>
        <w:rPr>
          <w:rFonts w:hint="eastAsia" w:ascii="仿宋_GB2312" w:hAnsi="仿宋" w:eastAsia="仿宋_GB2312" w:cs="仿宋"/>
          <w:bCs/>
          <w:sz w:val="32"/>
          <w:szCs w:val="32"/>
          <w:shd w:val="clear" w:color="auto" w:fill="FFFFFF"/>
          <w:lang w:val="en-US" w:eastAsia="zh-CN"/>
        </w:rPr>
        <w:t>属地</w:t>
      </w:r>
      <w:r>
        <w:rPr>
          <w:rFonts w:hint="eastAsia" w:ascii="仿宋_GB2312" w:hAnsi="仿宋" w:eastAsia="仿宋_GB2312" w:cs="仿宋"/>
          <w:bCs/>
          <w:sz w:val="32"/>
          <w:szCs w:val="32"/>
          <w:shd w:val="clear" w:color="auto" w:fill="FFFFFF"/>
        </w:rPr>
        <w:t>卫生健康</w:t>
      </w:r>
      <w:r>
        <w:rPr>
          <w:rFonts w:hint="eastAsia" w:ascii="仿宋_GB2312" w:hAnsi="仿宋" w:eastAsia="仿宋_GB2312" w:cs="仿宋"/>
          <w:bCs/>
          <w:sz w:val="32"/>
          <w:szCs w:val="32"/>
          <w:shd w:val="clear" w:color="auto" w:fill="FFFFFF"/>
          <w:lang w:eastAsia="zh-CN"/>
        </w:rPr>
        <w:t>、</w:t>
      </w:r>
      <w:r>
        <w:rPr>
          <w:rFonts w:hint="eastAsia" w:ascii="仿宋_GB2312" w:hAnsi="仿宋" w:eastAsia="仿宋_GB2312" w:cs="仿宋"/>
          <w:bCs/>
          <w:sz w:val="32"/>
          <w:szCs w:val="32"/>
          <w:shd w:val="clear" w:color="auto" w:fill="FFFFFF"/>
          <w:lang w:val="en-US" w:eastAsia="zh-CN"/>
        </w:rPr>
        <w:t>公安</w:t>
      </w:r>
      <w:r>
        <w:rPr>
          <w:rFonts w:hint="eastAsia" w:ascii="仿宋_GB2312" w:hAnsi="仿宋" w:eastAsia="仿宋_GB2312" w:cs="仿宋"/>
          <w:bCs/>
          <w:sz w:val="32"/>
          <w:szCs w:val="32"/>
          <w:shd w:val="clear" w:color="auto" w:fill="FFFFFF"/>
        </w:rPr>
        <w:t>等有关部门报告，协同采取预防处理措施。医疗纠纷涉嫌违反治安管理行为或者犯罪行为的，</w:t>
      </w:r>
      <w:r>
        <w:rPr>
          <w:rFonts w:hint="eastAsia" w:ascii="仿宋_GB2312" w:hAnsi="仿宋" w:eastAsia="仿宋_GB2312" w:cs="仿宋"/>
          <w:bCs/>
          <w:sz w:val="32"/>
          <w:szCs w:val="32"/>
          <w:shd w:val="clear" w:color="auto" w:fill="FFFFFF"/>
          <w:lang w:val="en-US" w:eastAsia="zh-CN"/>
        </w:rPr>
        <w:t>有关部门</w:t>
      </w:r>
      <w:r>
        <w:rPr>
          <w:rFonts w:hint="eastAsia" w:ascii="仿宋_GB2312" w:hAnsi="仿宋" w:eastAsia="仿宋_GB2312" w:cs="仿宋"/>
          <w:bCs/>
          <w:sz w:val="32"/>
          <w:szCs w:val="32"/>
          <w:shd w:val="clear" w:color="auto" w:fill="FFFFFF"/>
        </w:rPr>
        <w:t>应当立即向所在地公安机关报案。公安机关应当及时采取措施，依法处置，维护医疗秩序。</w:t>
      </w:r>
    </w:p>
    <w:p>
      <w:pPr>
        <w:spacing w:line="580" w:lineRule="exact"/>
        <w:ind w:firstLine="640" w:firstLineChars="200"/>
        <w:jc w:val="left"/>
        <w:rPr>
          <w:rFonts w:ascii="仿宋_GB2312" w:hAnsi="仿宋" w:eastAsia="仿宋_GB2312" w:cs="仿宋"/>
          <w:bCs/>
          <w:sz w:val="32"/>
          <w:szCs w:val="32"/>
          <w:shd w:val="clear" w:color="auto" w:fill="FFFFFF"/>
        </w:rPr>
      </w:pPr>
    </w:p>
    <w:p>
      <w:pPr>
        <w:spacing w:line="580" w:lineRule="exact"/>
        <w:ind w:firstLine="643" w:firstLineChars="200"/>
        <w:jc w:val="left"/>
        <w:rPr>
          <w:rFonts w:ascii="仿宋_GB2312" w:hAnsi="仿宋" w:eastAsia="仿宋_GB2312" w:cs="仿宋"/>
          <w:b/>
          <w:bCs/>
          <w:sz w:val="32"/>
          <w:szCs w:val="32"/>
          <w:shd w:val="clear" w:color="auto" w:fill="FFFFFF"/>
        </w:rPr>
      </w:pPr>
      <w:r>
        <w:rPr>
          <w:rFonts w:hint="eastAsia" w:ascii="仿宋_GB2312" w:hAnsi="仿宋" w:eastAsia="仿宋_GB2312" w:cs="仿宋"/>
          <w:b/>
          <w:bCs/>
          <w:sz w:val="32"/>
          <w:szCs w:val="32"/>
          <w:shd w:val="clear" w:color="auto" w:fill="FFFFFF"/>
        </w:rPr>
        <w:t>第二十</w:t>
      </w:r>
      <w:r>
        <w:rPr>
          <w:rFonts w:ascii="仿宋_GB2312" w:hAnsi="仿宋" w:eastAsia="仿宋_GB2312" w:cs="仿宋"/>
          <w:b/>
          <w:bCs/>
          <w:sz w:val="32"/>
          <w:szCs w:val="32"/>
          <w:shd w:val="clear" w:color="auto" w:fill="FFFFFF"/>
        </w:rPr>
        <w:t>一</w:t>
      </w:r>
      <w:r>
        <w:rPr>
          <w:rFonts w:hint="eastAsia" w:ascii="仿宋_GB2312" w:hAnsi="仿宋" w:eastAsia="仿宋_GB2312" w:cs="仿宋"/>
          <w:b/>
          <w:bCs/>
          <w:sz w:val="32"/>
          <w:szCs w:val="32"/>
          <w:shd w:val="clear" w:color="auto" w:fill="FFFFFF"/>
        </w:rPr>
        <w:t>条【医疗纠纷的调解】</w:t>
      </w:r>
    </w:p>
    <w:p>
      <w:pPr>
        <w:spacing w:line="580" w:lineRule="exact"/>
        <w:ind w:firstLine="640" w:firstLineChars="200"/>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医疗纠纷人民调解委员会</w:t>
      </w:r>
      <w:r>
        <w:rPr>
          <w:rFonts w:hint="eastAsia" w:ascii="仿宋_GB2312" w:hAnsi="仿宋" w:eastAsia="仿宋_GB2312" w:cs="仿宋"/>
          <w:bCs/>
          <w:sz w:val="32"/>
          <w:szCs w:val="32"/>
          <w:shd w:val="clear" w:color="auto" w:fill="FFFFFF"/>
          <w:lang w:val="en-US" w:eastAsia="zh-CN"/>
        </w:rPr>
        <w:t>可依据医患双方申请或</w:t>
      </w:r>
      <w:r>
        <w:rPr>
          <w:rFonts w:hint="eastAsia" w:ascii="仿宋_GB2312" w:hAnsi="仿宋" w:eastAsia="仿宋_GB2312" w:cs="仿宋"/>
          <w:bCs/>
          <w:sz w:val="32"/>
          <w:szCs w:val="32"/>
          <w:shd w:val="clear" w:color="auto" w:fill="FFFFFF"/>
        </w:rPr>
        <w:t>发生重大医疗纠纷</w:t>
      </w:r>
      <w:r>
        <w:rPr>
          <w:rFonts w:hint="eastAsia" w:ascii="仿宋_GB2312" w:hAnsi="仿宋" w:eastAsia="仿宋_GB2312" w:cs="仿宋"/>
          <w:bCs/>
          <w:sz w:val="32"/>
          <w:szCs w:val="32"/>
          <w:shd w:val="clear" w:color="auto" w:fill="FFFFFF"/>
          <w:lang w:val="en-US" w:eastAsia="zh-CN"/>
        </w:rPr>
        <w:t>时，可以委派人民调解员到医疗机构现场</w:t>
      </w:r>
      <w:r>
        <w:rPr>
          <w:rFonts w:hint="eastAsia" w:ascii="仿宋_GB2312" w:hAnsi="仿宋" w:eastAsia="仿宋_GB2312" w:cs="仿宋"/>
          <w:bCs/>
          <w:sz w:val="32"/>
          <w:szCs w:val="32"/>
          <w:shd w:val="clear" w:color="auto" w:fill="FFFFFF"/>
        </w:rPr>
        <w:t>开展工作，引导医患双方申请调解。</w:t>
      </w:r>
    </w:p>
    <w:p>
      <w:pPr>
        <w:pStyle w:val="5"/>
        <w:widowControl w:val="0"/>
        <w:spacing w:line="580" w:lineRule="exact"/>
        <w:ind w:firstLine="643" w:firstLineChars="200"/>
        <w:jc w:val="both"/>
        <w:outlineLvl w:val="1"/>
        <w:rPr>
          <w:rFonts w:ascii="仿宋_GB2312" w:eastAsia="仿宋_GB2312"/>
          <w:b/>
          <w:sz w:val="32"/>
          <w:szCs w:val="32"/>
        </w:rPr>
      </w:pPr>
    </w:p>
    <w:p>
      <w:pPr>
        <w:pStyle w:val="5"/>
        <w:widowControl w:val="0"/>
        <w:spacing w:line="580" w:lineRule="exact"/>
        <w:ind w:firstLine="643" w:firstLineChars="200"/>
        <w:jc w:val="both"/>
        <w:outlineLvl w:val="1"/>
        <w:rPr>
          <w:rFonts w:ascii="仿宋_GB2312" w:eastAsia="仿宋_GB2312"/>
          <w:b/>
          <w:sz w:val="32"/>
          <w:szCs w:val="32"/>
        </w:rPr>
      </w:pPr>
      <w:r>
        <w:rPr>
          <w:rFonts w:hint="eastAsia" w:ascii="仿宋_GB2312" w:eastAsia="仿宋_GB2312"/>
          <w:b/>
          <w:sz w:val="32"/>
          <w:szCs w:val="32"/>
        </w:rPr>
        <w:t>第二十</w:t>
      </w:r>
      <w:r>
        <w:rPr>
          <w:rFonts w:ascii="仿宋_GB2312" w:eastAsia="仿宋_GB2312"/>
          <w:b/>
          <w:sz w:val="32"/>
          <w:szCs w:val="32"/>
        </w:rPr>
        <w:t>二</w:t>
      </w:r>
      <w:r>
        <w:rPr>
          <w:rFonts w:hint="eastAsia" w:ascii="仿宋_GB2312" w:eastAsia="仿宋_GB2312"/>
          <w:b/>
          <w:sz w:val="32"/>
          <w:szCs w:val="32"/>
        </w:rPr>
        <w:t>条【媒体责任】</w:t>
      </w:r>
    </w:p>
    <w:p>
      <w:pPr>
        <w:pStyle w:val="5"/>
        <w:widowControl w:val="0"/>
        <w:spacing w:line="580" w:lineRule="exact"/>
        <w:ind w:firstLine="640" w:firstLineChars="200"/>
        <w:jc w:val="both"/>
        <w:rPr>
          <w:rFonts w:ascii="仿宋_GB2312" w:eastAsia="仿宋_GB2312"/>
          <w:bCs/>
          <w:sz w:val="32"/>
          <w:szCs w:val="32"/>
        </w:rPr>
      </w:pPr>
      <w:r>
        <w:rPr>
          <w:rFonts w:hint="eastAsia" w:ascii="仿宋_GB2312" w:eastAsia="仿宋_GB2312"/>
          <w:bCs/>
          <w:sz w:val="32"/>
          <w:szCs w:val="32"/>
        </w:rPr>
        <w:t>新闻媒体应当加强医疗卫生法律、法规和医疗卫生常识的宣传，引导公众理性对待医疗风险；报道医疗纠纷应当遵守有关法律、法规的规定，恪守职业道德，做到真实、客观、公正。</w:t>
      </w:r>
    </w:p>
    <w:p>
      <w:pPr>
        <w:pStyle w:val="4"/>
        <w:spacing w:line="580" w:lineRule="exact"/>
        <w:ind w:firstLine="640" w:firstLineChars="200"/>
        <w:jc w:val="both"/>
        <w:rPr>
          <w:rFonts w:ascii="仿宋_GB2312" w:hAnsi="Tahoma" w:eastAsia="仿宋_GB2312" w:cs="Times New Roman"/>
          <w:bCs/>
          <w:sz w:val="32"/>
          <w:szCs w:val="32"/>
        </w:rPr>
      </w:pPr>
      <w:r>
        <w:rPr>
          <w:rFonts w:hint="eastAsia" w:ascii="仿宋_GB2312" w:eastAsia="仿宋_GB2312"/>
          <w:bCs/>
          <w:sz w:val="32"/>
          <w:szCs w:val="32"/>
        </w:rPr>
        <w:t>互联网信息服务提供者应当审核各类账号在平台发布、转载涉医信息的真实性，落实互联网账号实名制，制定不实信息的筛选识别及处置措施。</w:t>
      </w:r>
    </w:p>
    <w:p>
      <w:pPr>
        <w:spacing w:line="580" w:lineRule="exact"/>
        <w:jc w:val="center"/>
        <w:rPr>
          <w:rFonts w:ascii="黑体" w:hAnsi="黑体" w:eastAsia="黑体"/>
          <w:bCs/>
          <w:sz w:val="32"/>
          <w:szCs w:val="32"/>
        </w:rPr>
      </w:pPr>
    </w:p>
    <w:p>
      <w:pPr>
        <w:spacing w:line="580" w:lineRule="exact"/>
        <w:ind w:firstLine="640" w:firstLineChars="200"/>
        <w:rPr>
          <w:rFonts w:ascii="仿宋_GB2312" w:hAnsi="仿宋" w:eastAsia="仿宋_GB2312" w:cs="仿宋"/>
          <w:bCs/>
          <w:sz w:val="32"/>
          <w:szCs w:val="32"/>
          <w:shd w:val="clear" w:color="auto" w:fill="FFFFFF"/>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第二十</w:t>
      </w:r>
      <w:r>
        <w:rPr>
          <w:rFonts w:ascii="仿宋_GB2312" w:hAnsi="仿宋" w:eastAsia="仿宋_GB2312" w:cs="仿宋"/>
          <w:b/>
          <w:sz w:val="32"/>
          <w:szCs w:val="32"/>
          <w:shd w:val="clear" w:color="auto" w:fill="FFFFFF"/>
        </w:rPr>
        <w:t>三</w:t>
      </w:r>
      <w:r>
        <w:rPr>
          <w:rFonts w:hint="eastAsia" w:ascii="仿宋_GB2312" w:hAnsi="仿宋" w:eastAsia="仿宋_GB2312" w:cs="仿宋"/>
          <w:b/>
          <w:sz w:val="32"/>
          <w:szCs w:val="32"/>
          <w:shd w:val="clear" w:color="auto" w:fill="FFFFFF"/>
        </w:rPr>
        <w:t>条【违反规定的处罚条款】</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违反本规定第十六条规定，构成违反治安管理行为的，由公安机关依照《中华人民共和国治安管理处罚法》给予警告、罚款、拘留等处罚；造成人身、财产损害的，依法承担民事责任；构成犯罪的，依法追究刑事责任。</w:t>
      </w:r>
    </w:p>
    <w:p>
      <w:pPr>
        <w:spacing w:line="580" w:lineRule="exact"/>
        <w:ind w:firstLine="640" w:firstLineChars="200"/>
        <w:rPr>
          <w:rFonts w:ascii="仿宋_GB2312" w:hAnsi="仿宋" w:eastAsia="仿宋_GB2312" w:cs="仿宋"/>
          <w:bCs/>
          <w:sz w:val="32"/>
          <w:szCs w:val="32"/>
          <w:shd w:val="clear" w:color="auto" w:fill="FFFFFF"/>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第二十四条【联合惩戒措施】</w:t>
      </w:r>
    </w:p>
    <w:p>
      <w:pPr>
        <w:spacing w:line="580" w:lineRule="exact"/>
        <w:ind w:firstLine="640" w:firstLineChars="200"/>
        <w:rPr>
          <w:rFonts w:hint="eastAsia"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实施或参与涉医违法犯罪活动，被公安机关处以行政拘</w:t>
      </w:r>
    </w:p>
    <w:p>
      <w:pPr>
        <w:spacing w:line="580" w:lineRule="exact"/>
        <w:ind w:firstLine="0" w:firstLineChars="0"/>
        <w:rPr>
          <w:rFonts w:ascii="仿宋_GB2312" w:eastAsia="仿宋_GB2312"/>
          <w:bCs/>
          <w:sz w:val="32"/>
          <w:szCs w:val="32"/>
        </w:rPr>
      </w:pPr>
      <w:r>
        <w:rPr>
          <w:rFonts w:hint="eastAsia" w:ascii="仿宋_GB2312" w:hAnsi="仿宋" w:eastAsia="仿宋_GB2312" w:cs="仿宋"/>
          <w:bCs/>
          <w:sz w:val="32"/>
          <w:szCs w:val="32"/>
          <w:shd w:val="clear" w:color="auto" w:fill="FFFFFF"/>
        </w:rPr>
        <w:t>留以上处罚，或被司法机关追究刑事责任的严重危害正常医疗秩序，共享到全国信用信息共享平台，采取联合惩戒措施。</w:t>
      </w:r>
    </w:p>
    <w:p>
      <w:pPr>
        <w:widowControl/>
        <w:spacing w:line="580" w:lineRule="exact"/>
        <w:ind w:firstLine="640" w:firstLineChars="200"/>
        <w:rPr>
          <w:rFonts w:ascii="仿宋_GB2312" w:hAnsi="仿宋" w:eastAsia="仿宋_GB2312" w:cs="仿宋"/>
          <w:bCs/>
          <w:sz w:val="32"/>
          <w:szCs w:val="32"/>
          <w:shd w:val="clear" w:color="auto" w:fill="FFFFFF"/>
        </w:rPr>
      </w:pPr>
    </w:p>
    <w:p>
      <w:pPr>
        <w:widowControl/>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第二十五条【医疗机构怠于履责的法律责任】</w:t>
      </w:r>
    </w:p>
    <w:p>
      <w:pPr>
        <w:pStyle w:val="4"/>
        <w:spacing w:line="580" w:lineRule="exact"/>
        <w:ind w:firstLine="640" w:firstLineChars="200"/>
        <w:jc w:val="both"/>
        <w:rPr>
          <w:rFonts w:ascii="仿宋_GB2312" w:hAnsi="Times New Roman" w:eastAsia="仿宋_GB2312"/>
          <w:bCs/>
          <w:sz w:val="32"/>
          <w:szCs w:val="32"/>
        </w:rPr>
      </w:pPr>
      <w:r>
        <w:rPr>
          <w:rFonts w:hint="eastAsia" w:ascii="仿宋_GB2312" w:hAnsi="仿宋" w:eastAsia="仿宋_GB2312" w:cs="仿宋"/>
          <w:bCs/>
          <w:sz w:val="32"/>
          <w:szCs w:val="32"/>
          <w:shd w:val="clear" w:color="auto" w:fill="FFFFFF"/>
        </w:rPr>
        <w:t>医疗机构</w:t>
      </w:r>
      <w:r>
        <w:rPr>
          <w:rFonts w:hint="eastAsia" w:ascii="仿宋_GB2312" w:hAnsi="仿宋" w:eastAsia="仿宋_GB2312" w:cs="仿宋"/>
          <w:bCs/>
          <w:sz w:val="32"/>
          <w:szCs w:val="32"/>
          <w:highlight w:val="none"/>
          <w:shd w:val="clear" w:color="auto" w:fill="FFFFFF"/>
        </w:rPr>
        <w:t>未履行安全秩序管理工作职责，存在安全工作隐患的，</w:t>
      </w:r>
      <w:r>
        <w:rPr>
          <w:rFonts w:hint="eastAsia" w:ascii="仿宋_GB2312" w:hAnsi="仿宋" w:eastAsia="仿宋_GB2312" w:cs="仿宋"/>
          <w:bCs/>
          <w:sz w:val="32"/>
          <w:szCs w:val="32"/>
          <w:shd w:val="clear" w:color="auto" w:fill="FFFFFF"/>
        </w:rPr>
        <w:t>由卫生健康行政部门或公安机关责令改正；逾期不改正的，依法予以处罚，有关组织或部门对单位主要负责人和其他直接责任人员依法给予处分；构成犯罪的，依法追究刑事责任。</w:t>
      </w:r>
    </w:p>
    <w:p>
      <w:pPr>
        <w:spacing w:line="580" w:lineRule="exact"/>
        <w:rPr>
          <w:rFonts w:ascii="仿宋_GB2312" w:eastAsia="仿宋_GB2312"/>
          <w:bCs/>
          <w:sz w:val="32"/>
          <w:szCs w:val="32"/>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第二十</w:t>
      </w:r>
      <w:r>
        <w:rPr>
          <w:rFonts w:ascii="仿宋_GB2312" w:hAnsi="仿宋" w:eastAsia="仿宋_GB2312" w:cs="仿宋"/>
          <w:b/>
          <w:sz w:val="32"/>
          <w:szCs w:val="32"/>
          <w:shd w:val="clear" w:color="auto" w:fill="FFFFFF"/>
        </w:rPr>
        <w:t>六</w:t>
      </w:r>
      <w:r>
        <w:rPr>
          <w:rFonts w:hint="eastAsia" w:ascii="仿宋_GB2312" w:hAnsi="仿宋" w:eastAsia="仿宋_GB2312" w:cs="仿宋"/>
          <w:b/>
          <w:sz w:val="32"/>
          <w:szCs w:val="32"/>
          <w:shd w:val="clear" w:color="auto" w:fill="FFFFFF"/>
        </w:rPr>
        <w:t>条【卫健、公安等部门人员怠于履责的法律责任】</w:t>
      </w:r>
    </w:p>
    <w:p>
      <w:pPr>
        <w:spacing w:line="580" w:lineRule="exact"/>
        <w:ind w:firstLine="640" w:firstLineChars="200"/>
        <w:rPr>
          <w:rFonts w:ascii="仿宋_GB2312" w:hAnsi="Times New Roman" w:eastAsia="仿宋_GB2312"/>
          <w:bCs/>
          <w:sz w:val="32"/>
          <w:szCs w:val="32"/>
        </w:rPr>
      </w:pPr>
      <w:r>
        <w:rPr>
          <w:rFonts w:hint="eastAsia" w:ascii="仿宋_GB2312" w:hAnsi="仿宋" w:eastAsia="仿宋_GB2312" w:cs="仿宋"/>
          <w:bCs/>
          <w:sz w:val="32"/>
          <w:szCs w:val="32"/>
          <w:shd w:val="clear" w:color="auto" w:fill="FFFFFF"/>
        </w:rPr>
        <w:t>卫生健康、公安机关、网信、民政等有关部门工作人员在医疗机构安全秩序管理工作中，玩忽职守、徇私舞弊、滥用职权的，给予处分或者由监察机关依法给予政务处分；构成犯罪的，依法追究刑事责任。</w:t>
      </w:r>
    </w:p>
    <w:p>
      <w:pPr>
        <w:spacing w:line="580" w:lineRule="exact"/>
        <w:ind w:firstLine="640" w:firstLineChars="200"/>
        <w:rPr>
          <w:rFonts w:ascii="仿宋_GB2312" w:hAnsi="Times New Roman" w:eastAsia="仿宋_GB2312"/>
          <w:bCs/>
          <w:sz w:val="32"/>
          <w:szCs w:val="32"/>
        </w:rPr>
      </w:pPr>
    </w:p>
    <w:p>
      <w:pPr>
        <w:spacing w:line="580" w:lineRule="exact"/>
        <w:ind w:firstLine="643" w:firstLineChars="200"/>
        <w:outlineLvl w:val="1"/>
        <w:rPr>
          <w:rFonts w:ascii="仿宋_GB2312" w:hAnsi="仿宋" w:eastAsia="仿宋_GB2312" w:cs="仿宋"/>
          <w:b/>
          <w:sz w:val="32"/>
          <w:szCs w:val="32"/>
          <w:shd w:val="clear" w:color="auto" w:fill="FFFFFF"/>
        </w:rPr>
      </w:pPr>
      <w:r>
        <w:rPr>
          <w:rFonts w:hint="eastAsia" w:ascii="仿宋_GB2312" w:hAnsi="仿宋" w:eastAsia="仿宋_GB2312" w:cs="仿宋"/>
          <w:b/>
          <w:sz w:val="32"/>
          <w:szCs w:val="32"/>
          <w:shd w:val="clear" w:color="auto" w:fill="FFFFFF"/>
        </w:rPr>
        <w:t>第二十七条【舆情传播的法律责任】</w:t>
      </w:r>
    </w:p>
    <w:p>
      <w:pPr>
        <w:spacing w:line="580" w:lineRule="exact"/>
        <w:ind w:firstLine="640" w:firstLineChars="200"/>
        <w:rPr>
          <w:rFonts w:ascii="仿宋_GB2312" w:hAnsi="仿宋" w:eastAsia="仿宋_GB2312" w:cs="仿宋"/>
          <w:bCs/>
          <w:sz w:val="32"/>
          <w:szCs w:val="32"/>
          <w:shd w:val="clear" w:color="auto" w:fill="FFFFFF"/>
        </w:rPr>
      </w:pPr>
      <w:r>
        <w:rPr>
          <w:rFonts w:hint="eastAsia" w:ascii="仿宋_GB2312" w:hAnsi="仿宋" w:eastAsia="仿宋_GB2312" w:cs="仿宋"/>
          <w:bCs/>
          <w:sz w:val="32"/>
          <w:szCs w:val="32"/>
          <w:shd w:val="clear" w:color="auto" w:fill="FFFFFF"/>
        </w:rPr>
        <w:t>新闻机构及其工作人员歪曲事实、进行虚假报道，造成严重不良社会影响的，由</w:t>
      </w:r>
      <w:r>
        <w:rPr>
          <w:rFonts w:hint="eastAsia" w:ascii="仿宋_GB2312" w:hAnsi="仿宋" w:eastAsia="仿宋_GB2312" w:cs="仿宋"/>
          <w:bCs/>
          <w:sz w:val="32"/>
          <w:szCs w:val="32"/>
          <w:shd w:val="clear" w:color="auto" w:fill="FFFFFF"/>
          <w:lang w:val="en-US" w:eastAsia="zh-CN"/>
        </w:rPr>
        <w:t>有关主管部门</w:t>
      </w:r>
      <w:r>
        <w:rPr>
          <w:rFonts w:hint="eastAsia" w:ascii="仿宋_GB2312" w:hAnsi="仿宋" w:eastAsia="仿宋_GB2312" w:cs="仿宋"/>
          <w:bCs/>
          <w:sz w:val="32"/>
          <w:szCs w:val="32"/>
          <w:shd w:val="clear" w:color="auto" w:fill="FFFFFF"/>
        </w:rPr>
        <w:t>依照国家有关规定予以处理。</w:t>
      </w:r>
    </w:p>
    <w:p>
      <w:pPr>
        <w:spacing w:line="580" w:lineRule="exact"/>
        <w:ind w:firstLine="640" w:firstLineChars="200"/>
        <w:rPr>
          <w:rFonts w:ascii="仿宋_GB2312" w:eastAsia="仿宋_GB2312"/>
          <w:bCs/>
          <w:sz w:val="32"/>
          <w:szCs w:val="32"/>
        </w:rPr>
      </w:pPr>
      <w:r>
        <w:rPr>
          <w:rFonts w:hint="eastAsia" w:ascii="仿宋_GB2312" w:hAnsi="仿宋" w:eastAsia="仿宋_GB2312" w:cs="仿宋"/>
          <w:bCs/>
          <w:sz w:val="32"/>
          <w:szCs w:val="32"/>
          <w:shd w:val="clear" w:color="auto" w:fill="FFFFFF"/>
        </w:rPr>
        <w:t>任何组织和个人不得利用网络制作、复制、恶意传播涉医谣言及其他涉医不良信息，因此造成恶劣影响，扰乱医疗机构安全秩序，构成犯罪的，依据刑法有关规定追究刑事责任；尚不构成犯罪的，按照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spacing w:line="580" w:lineRule="exact"/>
        <w:ind w:firstLine="0" w:firstLineChars="0"/>
        <w:rPr>
          <w:rFonts w:ascii="仿宋_GB2312" w:eastAsia="仿宋_GB2312"/>
          <w:b/>
          <w:sz w:val="32"/>
          <w:szCs w:val="32"/>
        </w:rPr>
      </w:pPr>
    </w:p>
    <w:p>
      <w:pPr>
        <w:spacing w:line="580" w:lineRule="exact"/>
        <w:ind w:firstLine="643" w:firstLineChars="200"/>
        <w:outlineLvl w:val="1"/>
        <w:rPr>
          <w:rFonts w:ascii="仿宋_GB2312" w:eastAsia="仿宋_GB2312"/>
          <w:b/>
          <w:sz w:val="32"/>
          <w:szCs w:val="32"/>
        </w:rPr>
      </w:pPr>
      <w:r>
        <w:rPr>
          <w:rFonts w:hint="eastAsia" w:ascii="仿宋_GB2312" w:eastAsia="仿宋_GB2312"/>
          <w:b/>
          <w:sz w:val="32"/>
          <w:szCs w:val="32"/>
        </w:rPr>
        <w:t>第二十</w:t>
      </w:r>
      <w:r>
        <w:rPr>
          <w:rFonts w:ascii="仿宋_GB2312" w:eastAsia="仿宋_GB2312"/>
          <w:b/>
          <w:sz w:val="32"/>
          <w:szCs w:val="32"/>
        </w:rPr>
        <w:t>八</w:t>
      </w:r>
      <w:r>
        <w:rPr>
          <w:rFonts w:hint="eastAsia" w:ascii="仿宋_GB2312" w:eastAsia="仿宋_GB2312"/>
          <w:b/>
          <w:sz w:val="32"/>
          <w:szCs w:val="32"/>
        </w:rPr>
        <w:t>条【就诊人员解释】</w:t>
      </w:r>
    </w:p>
    <w:p>
      <w:pPr>
        <w:spacing w:line="580" w:lineRule="exact"/>
        <w:ind w:firstLine="640" w:firstLineChars="200"/>
        <w:rPr>
          <w:rFonts w:ascii="仿宋_GB2312" w:eastAsia="仿宋_GB2312"/>
          <w:b/>
          <w:bCs/>
          <w:sz w:val="32"/>
          <w:szCs w:val="32"/>
        </w:rPr>
      </w:pPr>
      <w:r>
        <w:rPr>
          <w:rFonts w:hint="eastAsia" w:ascii="仿宋_GB2312" w:eastAsia="仿宋_GB2312"/>
          <w:bCs/>
          <w:sz w:val="32"/>
          <w:szCs w:val="32"/>
        </w:rPr>
        <w:t>本规定所称就诊人员，是指进入医疗机构的患者及其家属。其他进入医疗机构的人员参照本规定执行。</w:t>
      </w:r>
    </w:p>
    <w:p>
      <w:pPr>
        <w:spacing w:line="580" w:lineRule="exact"/>
        <w:ind w:firstLine="643" w:firstLineChars="200"/>
        <w:outlineLvl w:val="1"/>
        <w:rPr>
          <w:rFonts w:ascii="仿宋_GB2312" w:eastAsia="仿宋_GB2312"/>
          <w:b/>
          <w:bCs/>
          <w:sz w:val="32"/>
          <w:szCs w:val="32"/>
        </w:rPr>
      </w:pPr>
    </w:p>
    <w:p>
      <w:pPr>
        <w:spacing w:line="580" w:lineRule="exact"/>
        <w:ind w:firstLine="643" w:firstLineChars="200"/>
        <w:outlineLvl w:val="1"/>
        <w:rPr>
          <w:rFonts w:ascii="仿宋_GB2312" w:eastAsia="仿宋_GB2312"/>
          <w:b/>
          <w:bCs/>
          <w:sz w:val="32"/>
          <w:szCs w:val="32"/>
        </w:rPr>
      </w:pPr>
      <w:r>
        <w:rPr>
          <w:rFonts w:hint="eastAsia" w:ascii="仿宋_GB2312" w:eastAsia="仿宋_GB2312"/>
          <w:b/>
          <w:bCs/>
          <w:sz w:val="32"/>
          <w:szCs w:val="32"/>
        </w:rPr>
        <w:t>第二十九条【施行时间】</w:t>
      </w:r>
    </w:p>
    <w:p>
      <w:pPr>
        <w:spacing w:line="580" w:lineRule="exact"/>
        <w:ind w:firstLine="640" w:firstLineChars="200"/>
        <w:rPr>
          <w:rFonts w:ascii="仿宋_GB2312" w:hAnsi="黑体" w:eastAsia="仿宋_GB2312"/>
          <w:sz w:val="32"/>
          <w:szCs w:val="32"/>
        </w:rPr>
      </w:pPr>
      <w:r>
        <w:rPr>
          <w:rFonts w:hint="eastAsia" w:ascii="仿宋_GB2312" w:eastAsia="仿宋_GB2312"/>
          <w:bCs/>
          <w:sz w:val="32"/>
          <w:szCs w:val="32"/>
        </w:rPr>
        <w:t>本规定自【】年【】月【】日起施行。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1BB1082D"/>
    <w:rsid w:val="13BB6008"/>
    <w:rsid w:val="1BB1082D"/>
    <w:rsid w:val="478C2AA7"/>
    <w:rsid w:val="6B2F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faguicon_p"/>
    <w:basedOn w:val="1"/>
    <w:qFormat/>
    <w:uiPriority w:val="0"/>
    <w:pPr>
      <w:widowControl/>
      <w:ind w:firstLine="480"/>
      <w:jc w:val="left"/>
    </w:pPr>
    <w:rPr>
      <w:rFonts w:ascii="微软雅黑" w:hAnsi="微软雅黑" w:eastAsia="微软雅黑" w:cs="微软雅黑"/>
      <w:kern w:val="0"/>
      <w:sz w:val="24"/>
      <w:szCs w:val="24"/>
    </w:rPr>
  </w:style>
  <w:style w:type="paragraph" w:styleId="5">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2023-11-20T02:15:00Z</dcterms:created>
  <dc:creator>浩天审核</dc:creator>
  <cp:lastModifiedBy>符天斌</cp:lastModifiedBy>
  <dcterms:modified xsi:type="dcterms:W3CDTF">2023-11-20T02:27:57Z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5130F3A5E62B4F6BABF05BE235E894CB_11</vt:lpwstr>
  </property>
</Properties>
</file>