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800" w:lineRule="exact"/>
        <w:jc w:val="center"/>
        <w:rPr>
          <w:rFonts w:hint="eastAsia" w:ascii="宋体" w:hAnsi="宋体" w:cs="方正小标宋简体"/>
          <w:b/>
          <w:bCs/>
          <w:color w:val="auto"/>
          <w:kern w:val="0"/>
          <w:sz w:val="72"/>
          <w:szCs w:val="72"/>
          <w:highlight w:val="none"/>
          <w:u w:val="none"/>
          <w:lang w:val="en-US" w:bidi="zh-CN"/>
        </w:rPr>
      </w:pPr>
    </w:p>
    <w:p>
      <w:pPr>
        <w:pStyle w:val="2"/>
        <w:rPr>
          <w:rFonts w:hint="eastAsia"/>
          <w:color w:val="auto"/>
          <w:highlight w:val="none"/>
          <w:lang w:val="en-US"/>
        </w:rPr>
      </w:pPr>
    </w:p>
    <w:p>
      <w:pPr>
        <w:autoSpaceDE w:val="0"/>
        <w:autoSpaceDN w:val="0"/>
        <w:spacing w:line="800" w:lineRule="exact"/>
        <w:jc w:val="center"/>
        <w:rPr>
          <w:rFonts w:hint="eastAsia" w:ascii="宋体" w:hAnsi="宋体" w:cs="方正小标宋简体"/>
          <w:b/>
          <w:bCs/>
          <w:color w:val="auto"/>
          <w:kern w:val="0"/>
          <w:sz w:val="72"/>
          <w:szCs w:val="72"/>
          <w:highlight w:val="none"/>
          <w:u w:val="none"/>
          <w:lang w:val="en-US" w:bidi="zh-CN"/>
        </w:rPr>
      </w:pPr>
    </w:p>
    <w:p>
      <w:pPr>
        <w:autoSpaceDE w:val="0"/>
        <w:autoSpaceDN w:val="0"/>
        <w:spacing w:line="800" w:lineRule="exact"/>
        <w:jc w:val="center"/>
        <w:rPr>
          <w:rFonts w:hint="eastAsia" w:ascii="宋体" w:hAnsi="宋体" w:cs="方正小标宋简体"/>
          <w:b/>
          <w:bCs/>
          <w:color w:val="auto"/>
          <w:kern w:val="0"/>
          <w:sz w:val="72"/>
          <w:szCs w:val="72"/>
          <w:highlight w:val="none"/>
          <w:u w:val="none"/>
          <w:lang w:val="en-US" w:bidi="zh-CN"/>
        </w:rPr>
      </w:pPr>
    </w:p>
    <w:p>
      <w:pPr>
        <w:autoSpaceDE w:val="0"/>
        <w:autoSpaceDN w:val="0"/>
        <w:spacing w:line="800" w:lineRule="exact"/>
        <w:jc w:val="center"/>
        <w:rPr>
          <w:rFonts w:hint="eastAsia" w:ascii="宋体" w:hAnsi="宋体" w:cs="方正小标宋简体"/>
          <w:b/>
          <w:bCs/>
          <w:color w:val="auto"/>
          <w:kern w:val="0"/>
          <w:sz w:val="68"/>
          <w:szCs w:val="68"/>
          <w:highlight w:val="none"/>
          <w:u w:val="none"/>
          <w:lang w:val="en-US" w:bidi="zh-CN"/>
        </w:rPr>
      </w:pPr>
      <w:r>
        <w:rPr>
          <w:rFonts w:hint="eastAsia" w:ascii="宋体" w:hAnsi="宋体" w:cs="方正小标宋简体"/>
          <w:b/>
          <w:bCs/>
          <w:color w:val="auto"/>
          <w:kern w:val="0"/>
          <w:sz w:val="68"/>
          <w:szCs w:val="68"/>
          <w:highlight w:val="none"/>
          <w:u w:val="none"/>
          <w:lang w:val="en-US" w:bidi="zh-CN"/>
        </w:rPr>
        <w:t>京津冀“3+N”联盟</w:t>
      </w:r>
    </w:p>
    <w:p>
      <w:pPr>
        <w:autoSpaceDE w:val="0"/>
        <w:autoSpaceDN w:val="0"/>
        <w:spacing w:line="800" w:lineRule="exact"/>
        <w:jc w:val="center"/>
        <w:rPr>
          <w:rFonts w:hint="eastAsia" w:ascii="宋体" w:hAnsi="宋体" w:cs="方正小标宋简体"/>
          <w:color w:val="auto"/>
          <w:kern w:val="0"/>
          <w:sz w:val="68"/>
          <w:szCs w:val="68"/>
          <w:highlight w:val="none"/>
          <w:u w:val="none"/>
          <w:lang w:val="zh-CN" w:bidi="zh-CN"/>
        </w:rPr>
      </w:pPr>
      <w:r>
        <w:rPr>
          <w:rFonts w:hint="eastAsia" w:ascii="宋体" w:hAnsi="宋体" w:cs="方正小标宋简体"/>
          <w:b/>
          <w:bCs/>
          <w:color w:val="auto"/>
          <w:kern w:val="0"/>
          <w:sz w:val="68"/>
          <w:szCs w:val="68"/>
          <w:highlight w:val="none"/>
          <w:u w:val="none"/>
          <w:lang w:val="en-US" w:bidi="zh-CN"/>
        </w:rPr>
        <w:t>医用耗材集中带量采购文件</w:t>
      </w:r>
    </w:p>
    <w:p>
      <w:pPr>
        <w:autoSpaceDE w:val="0"/>
        <w:autoSpaceDN w:val="0"/>
        <w:spacing w:line="560" w:lineRule="exact"/>
        <w:jc w:val="center"/>
        <w:rPr>
          <w:rFonts w:hint="eastAsia" w:ascii="方正小标宋简体" w:hAnsi="方正小标宋简体" w:eastAsia="方正小标宋简体" w:cs="方正小标宋简体"/>
          <w:b/>
          <w:bCs/>
          <w:color w:val="auto"/>
          <w:kern w:val="0"/>
          <w:sz w:val="36"/>
          <w:szCs w:val="36"/>
          <w:highlight w:val="none"/>
          <w:u w:val="none"/>
          <w:lang w:val="zh-CN" w:bidi="zh-CN"/>
        </w:rPr>
      </w:pPr>
    </w:p>
    <w:p>
      <w:pPr>
        <w:autoSpaceDE w:val="0"/>
        <w:autoSpaceDN w:val="0"/>
        <w:spacing w:line="560" w:lineRule="exact"/>
        <w:jc w:val="center"/>
        <w:rPr>
          <w:rFonts w:hint="eastAsia" w:ascii="楷体" w:hAnsi="楷体" w:eastAsia="楷体" w:cs="楷体"/>
          <w:b/>
          <w:bCs/>
          <w:color w:val="auto"/>
          <w:kern w:val="0"/>
          <w:sz w:val="36"/>
          <w:szCs w:val="36"/>
          <w:highlight w:val="none"/>
          <w:u w:val="none"/>
          <w:lang w:val="zh-CN" w:bidi="zh-CN"/>
        </w:rPr>
      </w:pPr>
      <w:r>
        <w:rPr>
          <w:rFonts w:hint="eastAsia" w:ascii="楷体" w:hAnsi="楷体" w:eastAsia="楷体" w:cs="楷体"/>
          <w:b/>
          <w:bCs/>
          <w:color w:val="auto"/>
          <w:kern w:val="0"/>
          <w:sz w:val="36"/>
          <w:szCs w:val="36"/>
          <w:highlight w:val="none"/>
          <w:u w:val="none"/>
          <w:lang w:val="zh-CN" w:bidi="zh-CN"/>
        </w:rPr>
        <w:t>﹝一次性使用医用喉罩﹞</w:t>
      </w:r>
    </w:p>
    <w:p>
      <w:pPr>
        <w:autoSpaceDE w:val="0"/>
        <w:autoSpaceDN w:val="0"/>
        <w:spacing w:line="560" w:lineRule="exact"/>
        <w:jc w:val="center"/>
        <w:rPr>
          <w:rFonts w:hint="eastAsia" w:ascii="楷体" w:hAnsi="楷体" w:eastAsia="楷体" w:cs="楷体"/>
          <w:b/>
          <w:bCs/>
          <w:color w:val="auto"/>
          <w:kern w:val="0"/>
          <w:sz w:val="36"/>
          <w:szCs w:val="36"/>
          <w:highlight w:val="none"/>
          <w:u w:val="none"/>
          <w:lang w:val="zh-CN" w:bidi="zh-CN"/>
        </w:rPr>
      </w:pPr>
    </w:p>
    <w:p>
      <w:pPr>
        <w:spacing w:line="560" w:lineRule="exact"/>
        <w:rPr>
          <w:rFonts w:hint="eastAsia" w:hAnsi="宋体"/>
          <w:b/>
          <w:color w:val="auto"/>
          <w:sz w:val="44"/>
          <w:szCs w:val="44"/>
          <w:highlight w:val="none"/>
          <w:u w:val="none"/>
        </w:rPr>
      </w:pPr>
    </w:p>
    <w:p>
      <w:pPr>
        <w:pStyle w:val="2"/>
        <w:spacing w:before="0" w:line="560" w:lineRule="exact"/>
        <w:rPr>
          <w:rFonts w:hint="eastAsia" w:hAnsi="宋体"/>
          <w:b/>
          <w:color w:val="auto"/>
          <w:sz w:val="44"/>
          <w:szCs w:val="44"/>
          <w:highlight w:val="none"/>
          <w:u w:val="none"/>
        </w:rPr>
      </w:pPr>
    </w:p>
    <w:p>
      <w:pPr>
        <w:spacing w:line="560" w:lineRule="exact"/>
        <w:rPr>
          <w:rFonts w:hint="eastAsia"/>
          <w:color w:val="auto"/>
          <w:highlight w:val="none"/>
          <w:u w:val="none"/>
        </w:rPr>
      </w:pPr>
    </w:p>
    <w:p>
      <w:pPr>
        <w:pStyle w:val="2"/>
        <w:spacing w:before="0" w:line="560" w:lineRule="exact"/>
        <w:jc w:val="center"/>
        <w:rPr>
          <w:rFonts w:hint="default" w:ascii="仿宋" w:hAnsi="仿宋" w:eastAsia="仿宋" w:cs="仿宋"/>
          <w:b/>
          <w:color w:val="auto"/>
          <w:sz w:val="36"/>
          <w:szCs w:val="36"/>
          <w:highlight w:val="none"/>
          <w:u w:val="none"/>
          <w:lang w:val="en-US" w:eastAsia="zh-CN"/>
        </w:rPr>
      </w:pPr>
      <w:r>
        <w:rPr>
          <w:rFonts w:hint="eastAsia" w:ascii="仿宋" w:hAnsi="仿宋" w:eastAsia="仿宋" w:cs="仿宋"/>
          <w:b/>
          <w:color w:val="auto"/>
          <w:sz w:val="36"/>
          <w:szCs w:val="36"/>
          <w:highlight w:val="none"/>
          <w:u w:val="none"/>
        </w:rPr>
        <w:t>采购文件编号：</w:t>
      </w:r>
      <w:r>
        <w:rPr>
          <w:rFonts w:hint="eastAsia" w:ascii="仿宋" w:hAnsi="仿宋" w:eastAsia="仿宋" w:cs="仿宋"/>
          <w:b/>
          <w:color w:val="auto"/>
          <w:sz w:val="36"/>
          <w:szCs w:val="36"/>
          <w:highlight w:val="none"/>
          <w:u w:val="none"/>
          <w:lang w:val="en-US" w:eastAsia="zh-CN"/>
        </w:rPr>
        <w:t>LM-HD2023-14</w:t>
      </w:r>
    </w:p>
    <w:p>
      <w:pPr>
        <w:spacing w:line="560" w:lineRule="exact"/>
        <w:rPr>
          <w:rFonts w:hint="eastAsia" w:hAnsi="宋体"/>
          <w:b/>
          <w:color w:val="auto"/>
          <w:sz w:val="44"/>
          <w:szCs w:val="44"/>
          <w:highlight w:val="none"/>
          <w:u w:val="none"/>
        </w:rPr>
      </w:pPr>
    </w:p>
    <w:p>
      <w:pPr>
        <w:pStyle w:val="2"/>
        <w:spacing w:before="0" w:line="560" w:lineRule="exact"/>
        <w:rPr>
          <w:rFonts w:hint="eastAsia" w:hAnsi="宋体"/>
          <w:b/>
          <w:color w:val="auto"/>
          <w:sz w:val="44"/>
          <w:szCs w:val="44"/>
          <w:highlight w:val="none"/>
          <w:u w:val="none"/>
        </w:rPr>
      </w:pPr>
    </w:p>
    <w:p>
      <w:pPr>
        <w:spacing w:line="560" w:lineRule="exact"/>
        <w:jc w:val="both"/>
        <w:rPr>
          <w:rFonts w:hint="eastAsia" w:ascii="仿宋" w:hAnsi="仿宋" w:eastAsia="仿宋" w:cs="仿宋"/>
          <w:b/>
          <w:color w:val="auto"/>
          <w:sz w:val="32"/>
          <w:szCs w:val="32"/>
          <w:highlight w:val="none"/>
          <w:u w:val="none"/>
        </w:rPr>
      </w:pPr>
    </w:p>
    <w:p>
      <w:pPr>
        <w:spacing w:line="560" w:lineRule="exact"/>
        <w:jc w:val="center"/>
        <w:rPr>
          <w:rFonts w:hint="eastAsia" w:ascii="仿宋" w:hAnsi="仿宋" w:eastAsia="仿宋" w:cs="仿宋"/>
          <w:b/>
          <w:color w:val="auto"/>
          <w:sz w:val="32"/>
          <w:szCs w:val="32"/>
          <w:highlight w:val="none"/>
          <w:u w:val="none"/>
        </w:rPr>
      </w:pPr>
    </w:p>
    <w:p>
      <w:pPr>
        <w:spacing w:line="560" w:lineRule="exact"/>
        <w:jc w:val="center"/>
        <w:rPr>
          <w:rFonts w:hint="eastAsia" w:ascii="仿宋" w:hAnsi="仿宋" w:eastAsia="仿宋" w:cs="仿宋"/>
          <w:b/>
          <w:color w:val="auto"/>
          <w:sz w:val="36"/>
          <w:szCs w:val="36"/>
          <w:highlight w:val="none"/>
          <w:u w:val="none"/>
        </w:rPr>
      </w:pPr>
    </w:p>
    <w:p>
      <w:pPr>
        <w:pStyle w:val="2"/>
        <w:spacing w:before="0" w:line="560" w:lineRule="exact"/>
        <w:jc w:val="center"/>
        <w:rPr>
          <w:rFonts w:hint="eastAsia" w:ascii="仿宋" w:hAnsi="仿宋" w:eastAsia="仿宋" w:cs="仿宋"/>
          <w:b/>
          <w:color w:val="auto"/>
          <w:sz w:val="36"/>
          <w:szCs w:val="36"/>
          <w:highlight w:val="none"/>
          <w:u w:val="none"/>
          <w:lang w:val="en-US" w:eastAsia="zh-CN"/>
        </w:rPr>
      </w:pPr>
      <w:r>
        <w:rPr>
          <w:rFonts w:hint="eastAsia" w:ascii="仿宋" w:hAnsi="仿宋" w:eastAsia="仿宋" w:cs="仿宋"/>
          <w:b/>
          <w:color w:val="auto"/>
          <w:sz w:val="36"/>
          <w:szCs w:val="36"/>
          <w:highlight w:val="none"/>
          <w:u w:val="none"/>
          <w:lang w:val="en-US" w:eastAsia="zh-CN"/>
        </w:rPr>
        <w:t>京津冀“3+N”联盟采购办公室</w:t>
      </w:r>
    </w:p>
    <w:p>
      <w:pPr>
        <w:jc w:val="center"/>
        <w:rPr>
          <w:rFonts w:hint="eastAsia" w:ascii="仿宋" w:hAnsi="仿宋" w:eastAsia="仿宋" w:cs="仿宋"/>
          <w:b/>
          <w:color w:val="auto"/>
          <w:kern w:val="2"/>
          <w:sz w:val="36"/>
          <w:szCs w:val="36"/>
          <w:highlight w:val="none"/>
          <w:u w:val="none"/>
          <w:lang w:val="en-US" w:eastAsia="zh-CN" w:bidi="ar-SA"/>
        </w:rPr>
      </w:pPr>
      <w:r>
        <w:rPr>
          <w:rFonts w:hint="eastAsia" w:ascii="仿宋" w:hAnsi="仿宋" w:eastAsia="仿宋" w:cs="仿宋"/>
          <w:b/>
          <w:color w:val="auto"/>
          <w:kern w:val="2"/>
          <w:sz w:val="36"/>
          <w:szCs w:val="36"/>
          <w:highlight w:val="none"/>
          <w:u w:val="none"/>
          <w:lang w:val="en-US" w:eastAsia="zh-CN" w:bidi="ar-SA"/>
        </w:rPr>
        <w:t>河北省医用药品器械集中采购中心</w:t>
      </w:r>
    </w:p>
    <w:p>
      <w:pPr>
        <w:pStyle w:val="2"/>
        <w:spacing w:before="0" w:line="560" w:lineRule="exact"/>
        <w:jc w:val="center"/>
        <w:rPr>
          <w:rFonts w:ascii="仿宋" w:hAnsi="仿宋" w:eastAsia="仿宋" w:cs="仿宋"/>
          <w:b/>
          <w:color w:val="auto"/>
          <w:sz w:val="36"/>
          <w:szCs w:val="36"/>
          <w:highlight w:val="none"/>
        </w:rPr>
      </w:pPr>
    </w:p>
    <w:p>
      <w:pPr>
        <w:pStyle w:val="2"/>
        <w:spacing w:before="0" w:line="560" w:lineRule="exact"/>
        <w:jc w:val="center"/>
        <w:rPr>
          <w:rFonts w:hint="eastAsia"/>
          <w:color w:val="auto"/>
          <w:highlight w:val="none"/>
        </w:rPr>
      </w:pPr>
      <w:r>
        <w:rPr>
          <w:rFonts w:hint="eastAsia" w:ascii="仿宋" w:hAnsi="仿宋" w:eastAsia="仿宋" w:cs="仿宋"/>
          <w:b/>
          <w:color w:val="auto"/>
          <w:sz w:val="36"/>
          <w:szCs w:val="36"/>
          <w:highlight w:val="none"/>
          <w:u w:val="none"/>
        </w:rPr>
        <w:t>202</w:t>
      </w:r>
      <w:r>
        <w:rPr>
          <w:rFonts w:hint="eastAsia" w:ascii="仿宋" w:hAnsi="仿宋" w:eastAsia="仿宋" w:cs="仿宋"/>
          <w:b/>
          <w:color w:val="auto"/>
          <w:sz w:val="36"/>
          <w:szCs w:val="36"/>
          <w:highlight w:val="none"/>
          <w:u w:val="none"/>
          <w:lang w:val="en-US" w:eastAsia="zh-CN"/>
        </w:rPr>
        <w:t>3</w:t>
      </w:r>
      <w:r>
        <w:rPr>
          <w:rFonts w:hint="eastAsia" w:ascii="仿宋" w:hAnsi="仿宋" w:eastAsia="仿宋" w:cs="仿宋"/>
          <w:b/>
          <w:color w:val="auto"/>
          <w:sz w:val="36"/>
          <w:szCs w:val="36"/>
          <w:highlight w:val="none"/>
          <w:u w:val="none"/>
        </w:rPr>
        <w:t>年</w:t>
      </w:r>
      <w:r>
        <w:rPr>
          <w:rFonts w:hint="eastAsia" w:ascii="仿宋" w:hAnsi="仿宋" w:eastAsia="仿宋" w:cs="仿宋"/>
          <w:b/>
          <w:color w:val="auto"/>
          <w:sz w:val="36"/>
          <w:szCs w:val="36"/>
          <w:highlight w:val="none"/>
          <w:u w:val="none"/>
          <w:lang w:val="en-US" w:eastAsia="zh-CN"/>
        </w:rPr>
        <w:t>11</w:t>
      </w:r>
      <w:r>
        <w:rPr>
          <w:rFonts w:hint="eastAsia" w:ascii="仿宋" w:hAnsi="仿宋" w:eastAsia="仿宋" w:cs="仿宋"/>
          <w:b/>
          <w:color w:val="auto"/>
          <w:sz w:val="36"/>
          <w:szCs w:val="36"/>
          <w:highlight w:val="none"/>
          <w:u w:val="none"/>
        </w:rPr>
        <w:t>月</w:t>
      </w:r>
    </w:p>
    <w:p>
      <w:pPr>
        <w:rPr>
          <w:rFonts w:hint="eastAsia"/>
          <w:color w:val="auto"/>
        </w:rPr>
      </w:pPr>
    </w:p>
    <w:p>
      <w:pPr>
        <w:pStyle w:val="2"/>
        <w:spacing w:before="0" w:line="560" w:lineRule="exact"/>
        <w:jc w:val="center"/>
        <w:rPr>
          <w:rFonts w:hint="eastAsia" w:hAnsi="宋体"/>
          <w:b/>
          <w:color w:val="auto"/>
          <w:sz w:val="44"/>
          <w:szCs w:val="44"/>
          <w:highlight w:val="none"/>
          <w:u w:val="none"/>
        </w:rPr>
      </w:pPr>
      <w:r>
        <w:rPr>
          <w:rFonts w:hint="eastAsia" w:hAnsi="宋体"/>
          <w:b/>
          <w:color w:val="auto"/>
          <w:sz w:val="44"/>
          <w:szCs w:val="44"/>
          <w:highlight w:val="none"/>
          <w:u w:val="none"/>
        </w:rPr>
        <w:t>第一部分 采购邀请</w:t>
      </w:r>
    </w:p>
    <w:p>
      <w:pPr>
        <w:spacing w:line="560" w:lineRule="exact"/>
        <w:jc w:val="center"/>
        <w:rPr>
          <w:rFonts w:hint="eastAsia" w:ascii="仿宋" w:hAnsi="仿宋" w:eastAsia="仿宋" w:cs="仿宋"/>
          <w:color w:val="auto"/>
          <w:sz w:val="32"/>
          <w:szCs w:val="32"/>
          <w:highlight w:val="none"/>
          <w:u w:val="none"/>
        </w:rPr>
      </w:pPr>
    </w:p>
    <w:p>
      <w:pPr>
        <w:spacing w:line="560" w:lineRule="exact"/>
        <w:jc w:val="center"/>
        <w:rPr>
          <w:rFonts w:hint="eastAsia"/>
          <w:b/>
          <w:bCs/>
          <w:color w:val="auto"/>
          <w:highlight w:val="none"/>
          <w:u w:val="none"/>
        </w:rPr>
      </w:pPr>
      <w:r>
        <w:rPr>
          <w:rFonts w:hint="eastAsia" w:ascii="仿宋" w:hAnsi="仿宋" w:eastAsia="仿宋" w:cs="仿宋"/>
          <w:color w:val="auto"/>
          <w:sz w:val="32"/>
          <w:szCs w:val="32"/>
          <w:highlight w:val="none"/>
          <w:u w:val="none"/>
        </w:rPr>
        <w:t>医用耗材集中带量采购邀请函</w:t>
      </w:r>
    </w:p>
    <w:p>
      <w:pPr>
        <w:pStyle w:val="2"/>
        <w:spacing w:before="0" w:line="560" w:lineRule="exact"/>
        <w:jc w:val="center"/>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w:t>（</w:t>
      </w:r>
      <w:r>
        <w:rPr>
          <w:rFonts w:hint="eastAsia" w:ascii="仿宋" w:hAnsi="仿宋" w:eastAsia="仿宋" w:cs="仿宋"/>
          <w:color w:val="auto"/>
          <w:sz w:val="30"/>
          <w:szCs w:val="30"/>
          <w:highlight w:val="none"/>
          <w:u w:val="none"/>
        </w:rPr>
        <w:t>编号：</w:t>
      </w:r>
      <w:r>
        <w:rPr>
          <w:rFonts w:hint="eastAsia" w:ascii="仿宋" w:hAnsi="仿宋" w:eastAsia="仿宋" w:cs="仿宋"/>
          <w:color w:val="auto"/>
          <w:sz w:val="30"/>
          <w:szCs w:val="30"/>
          <w:highlight w:val="none"/>
          <w:u w:val="none"/>
          <w:lang w:val="en-US" w:eastAsia="zh-CN"/>
        </w:rPr>
        <w:t>LM-HD2023-14</w:t>
      </w:r>
      <w:r>
        <w:rPr>
          <w:rFonts w:hint="eastAsia" w:ascii="仿宋" w:hAnsi="仿宋" w:eastAsia="仿宋" w:cs="仿宋"/>
          <w:color w:val="auto"/>
          <w:sz w:val="32"/>
          <w:szCs w:val="32"/>
          <w:highlight w:val="none"/>
          <w:u w:val="none"/>
        </w:rPr>
        <w:t>）</w:t>
      </w:r>
    </w:p>
    <w:p>
      <w:pPr>
        <w:pStyle w:val="2"/>
        <w:spacing w:before="0" w:line="560" w:lineRule="exact"/>
        <w:rPr>
          <w:color w:val="auto"/>
          <w:highlight w:val="none"/>
          <w:u w:val="none"/>
        </w:rPr>
      </w:pPr>
      <w:r>
        <w:rPr>
          <w:rFonts w:hint="eastAsia" w:ascii="仿宋" w:hAnsi="仿宋" w:eastAsia="仿宋" w:cs="仿宋"/>
          <w:color w:val="auto"/>
          <w:sz w:val="32"/>
          <w:szCs w:val="32"/>
          <w:highlight w:val="none"/>
          <w:u w:val="none"/>
        </w:rPr>
        <w:t>各相关企业：</w:t>
      </w:r>
    </w:p>
    <w:p>
      <w:pPr>
        <w:shd w:val="clear"/>
        <w:wordWrap w:val="0"/>
        <w:spacing w:line="560" w:lineRule="exact"/>
        <w:ind w:firstLine="640" w:firstLineChars="200"/>
        <w:jc w:val="left"/>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***省、***省、***省，组成京津冀“3+N”联盟采购办公室，</w:t>
      </w:r>
      <w:bookmarkStart w:id="3" w:name="_GoBack"/>
      <w:bookmarkEnd w:id="3"/>
      <w:r>
        <w:rPr>
          <w:rFonts w:hint="eastAsia" w:ascii="仿宋" w:hAnsi="仿宋" w:eastAsia="仿宋" w:cs="仿宋"/>
          <w:color w:val="auto"/>
          <w:sz w:val="32"/>
          <w:szCs w:val="32"/>
          <w:highlight w:val="none"/>
        </w:rPr>
        <w:t>实施集中带量采购，日常工作和具体实施由河北省医用药品器械集中采购中心承担，现邀请符合条件的生产企业前来申报参加。</w:t>
      </w:r>
    </w:p>
    <w:p>
      <w:pPr>
        <w:spacing w:line="560" w:lineRule="exact"/>
        <w:ind w:firstLine="640" w:firstLineChars="200"/>
        <w:jc w:val="left"/>
        <w:rPr>
          <w:rFonts w:hint="eastAsia"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一、采购品种及约定采购量</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u w:val="none"/>
        </w:rPr>
        <w:t>本次采购品种为</w:t>
      </w:r>
      <w:r>
        <w:rPr>
          <w:rFonts w:hint="eastAsia" w:ascii="仿宋" w:hAnsi="仿宋" w:eastAsia="仿宋" w:cs="仿宋"/>
          <w:color w:val="auto"/>
          <w:sz w:val="32"/>
          <w:szCs w:val="32"/>
          <w:highlight w:val="none"/>
          <w:u w:val="none"/>
          <w:lang w:val="zh-CN"/>
        </w:rPr>
        <w:t>一次性使用医用喉罩</w:t>
      </w:r>
      <w:r>
        <w:rPr>
          <w:rFonts w:hint="eastAsia" w:ascii="仿宋" w:hAnsi="仿宋" w:eastAsia="仿宋" w:cs="仿宋"/>
          <w:color w:val="auto"/>
          <w:sz w:val="32"/>
          <w:szCs w:val="32"/>
          <w:highlight w:val="none"/>
          <w:u w:val="none"/>
          <w:lang w:val="en-US" w:eastAsia="zh-CN"/>
        </w:rPr>
        <w:t>类医用耗材，国家医用耗材代码前15位为C14250900000002。同一采购品种包含所有规格型号，</w:t>
      </w:r>
      <w:r>
        <w:rPr>
          <w:rFonts w:hint="eastAsia" w:ascii="仿宋" w:hAnsi="仿宋" w:eastAsia="仿宋" w:cs="仿宋"/>
          <w:color w:val="auto"/>
          <w:sz w:val="32"/>
          <w:szCs w:val="32"/>
          <w:highlight w:val="none"/>
        </w:rPr>
        <w:t>约定采购量由各医疗机构填报未来一个采购年度实际需求量，河北省医用药品器械集中采购中心按照实际需求量的80%确定。具体如下：</w:t>
      </w:r>
    </w:p>
    <w:tbl>
      <w:tblPr>
        <w:tblStyle w:val="7"/>
        <w:tblpPr w:leftFromText="180" w:rightFromText="180" w:vertAnchor="text" w:horzAnchor="page" w:tblpX="1839" w:tblpY="120"/>
        <w:tblOverlap w:val="never"/>
        <w:tblW w:w="853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91"/>
        <w:gridCol w:w="2138"/>
        <w:gridCol w:w="2780"/>
        <w:gridCol w:w="172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4" w:hRule="atLeast"/>
        </w:trPr>
        <w:tc>
          <w:tcPr>
            <w:tcW w:w="1891" w:type="dxa"/>
            <w:noWrap w:val="0"/>
            <w:vAlign w:val="center"/>
          </w:tcPr>
          <w:p>
            <w:pPr>
              <w:widowControl/>
              <w:spacing w:line="240" w:lineRule="auto"/>
              <w:jc w:val="center"/>
              <w:rPr>
                <w:rFonts w:hint="eastAsia" w:ascii="宋体" w:hAnsi="宋体" w:cs="宋体"/>
                <w:b/>
                <w:color w:val="auto"/>
                <w:sz w:val="24"/>
                <w:highlight w:val="none"/>
                <w:u w:val="none"/>
              </w:rPr>
            </w:pPr>
            <w:r>
              <w:rPr>
                <w:rFonts w:hint="eastAsia" w:ascii="宋体" w:hAnsi="宋体" w:cs="宋体"/>
                <w:b/>
                <w:color w:val="auto"/>
                <w:sz w:val="24"/>
                <w:highlight w:val="none"/>
                <w:u w:val="none"/>
                <w:lang w:eastAsia="zh-CN"/>
              </w:rPr>
              <w:t>采购</w:t>
            </w:r>
            <w:r>
              <w:rPr>
                <w:rFonts w:hint="eastAsia" w:ascii="宋体" w:hAnsi="宋体" w:cs="宋体"/>
                <w:b/>
                <w:color w:val="auto"/>
                <w:sz w:val="24"/>
                <w:highlight w:val="none"/>
                <w:u w:val="none"/>
              </w:rPr>
              <w:t>品种</w:t>
            </w:r>
          </w:p>
        </w:tc>
        <w:tc>
          <w:tcPr>
            <w:tcW w:w="2138" w:type="dxa"/>
            <w:noWrap w:val="0"/>
            <w:vAlign w:val="center"/>
          </w:tcPr>
          <w:p>
            <w:pPr>
              <w:widowControl/>
              <w:spacing w:line="240" w:lineRule="auto"/>
              <w:jc w:val="center"/>
              <w:rPr>
                <w:rFonts w:hint="eastAsia" w:ascii="宋体" w:hAnsi="宋体" w:cs="宋体"/>
                <w:b/>
                <w:color w:val="auto"/>
                <w:sz w:val="24"/>
                <w:highlight w:val="none"/>
                <w:u w:val="none"/>
                <w:lang w:eastAsia="zh-CN"/>
              </w:rPr>
            </w:pPr>
            <w:r>
              <w:rPr>
                <w:rFonts w:hint="eastAsia" w:ascii="宋体" w:hAnsi="宋体" w:cs="宋体"/>
                <w:b/>
                <w:color w:val="auto"/>
                <w:sz w:val="24"/>
                <w:highlight w:val="none"/>
                <w:u w:val="none"/>
                <w:lang w:eastAsia="zh-CN"/>
              </w:rPr>
              <w:t>产品分类</w:t>
            </w:r>
          </w:p>
        </w:tc>
        <w:tc>
          <w:tcPr>
            <w:tcW w:w="2780" w:type="dxa"/>
            <w:noWrap w:val="0"/>
            <w:vAlign w:val="center"/>
          </w:tcPr>
          <w:p>
            <w:pPr>
              <w:widowControl/>
              <w:spacing w:line="240" w:lineRule="auto"/>
              <w:jc w:val="center"/>
              <w:rPr>
                <w:rFonts w:hint="default" w:ascii="宋体" w:hAnsi="宋体" w:cs="宋体"/>
                <w:b/>
                <w:color w:val="auto"/>
                <w:sz w:val="24"/>
                <w:highlight w:val="none"/>
                <w:u w:val="none"/>
                <w:lang w:val="en-US" w:eastAsia="zh-CN"/>
              </w:rPr>
            </w:pPr>
            <w:r>
              <w:rPr>
                <w:rFonts w:hint="eastAsia" w:ascii="宋体" w:hAnsi="宋体" w:cs="宋体"/>
                <w:b/>
                <w:color w:val="auto"/>
                <w:sz w:val="24"/>
                <w:highlight w:val="none"/>
                <w:u w:val="none"/>
                <w:lang w:val="en-US" w:eastAsia="zh-CN"/>
              </w:rPr>
              <w:t>采购要求</w:t>
            </w:r>
          </w:p>
        </w:tc>
        <w:tc>
          <w:tcPr>
            <w:tcW w:w="1727" w:type="dxa"/>
            <w:noWrap w:val="0"/>
            <w:vAlign w:val="center"/>
          </w:tcPr>
          <w:p>
            <w:pPr>
              <w:widowControl/>
              <w:spacing w:line="240" w:lineRule="auto"/>
              <w:jc w:val="center"/>
              <w:rPr>
                <w:rFonts w:hint="eastAsia" w:ascii="宋体" w:hAnsi="宋体" w:cs="宋体"/>
                <w:b/>
                <w:color w:val="auto"/>
                <w:sz w:val="24"/>
                <w:highlight w:val="none"/>
                <w:u w:val="none"/>
                <w:lang w:val="en-US" w:eastAsia="zh-CN"/>
              </w:rPr>
            </w:pPr>
            <w:r>
              <w:rPr>
                <w:rFonts w:hint="eastAsia" w:ascii="宋体" w:hAnsi="宋体" w:cs="宋体"/>
                <w:b/>
                <w:color w:val="auto"/>
                <w:sz w:val="24"/>
                <w:highlight w:val="none"/>
                <w:u w:val="none"/>
                <w:lang w:eastAsia="zh-CN"/>
              </w:rPr>
              <w:t>约定采购量（</w:t>
            </w:r>
            <w:r>
              <w:rPr>
                <w:rFonts w:hint="eastAsia" w:ascii="宋体" w:hAnsi="宋体" w:cs="宋体"/>
                <w:b/>
                <w:color w:val="auto"/>
                <w:sz w:val="24"/>
                <w:highlight w:val="none"/>
                <w:u w:val="none"/>
                <w:lang w:val="en-US" w:eastAsia="zh-CN"/>
              </w:rPr>
              <w:t>个</w:t>
            </w:r>
            <w:r>
              <w:rPr>
                <w:rFonts w:hint="eastAsia" w:ascii="宋体" w:hAnsi="宋体" w:cs="宋体"/>
                <w:b/>
                <w:color w:val="auto"/>
                <w:sz w:val="24"/>
                <w:highlight w:val="none"/>
                <w:u w:val="none"/>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6" w:hRule="atLeast"/>
        </w:trPr>
        <w:tc>
          <w:tcPr>
            <w:tcW w:w="1891" w:type="dxa"/>
            <w:vMerge w:val="restart"/>
            <w:noWrap w:val="0"/>
            <w:vAlign w:val="center"/>
          </w:tcPr>
          <w:p>
            <w:pPr>
              <w:numPr>
                <w:ilvl w:val="0"/>
                <w:numId w:val="0"/>
              </w:numPr>
              <w:spacing w:line="240" w:lineRule="auto"/>
              <w:ind w:leftChars="0"/>
              <w:jc w:val="center"/>
              <w:rPr>
                <w:rFonts w:hint="eastAsia" w:ascii="仿宋" w:hAnsi="仿宋" w:eastAsia="仿宋" w:cs="仿宋"/>
                <w:color w:val="auto"/>
                <w:sz w:val="30"/>
                <w:szCs w:val="30"/>
                <w:highlight w:val="none"/>
                <w:u w:val="none"/>
                <w:lang w:eastAsia="zh-CN"/>
              </w:rPr>
            </w:pPr>
            <w:r>
              <w:rPr>
                <w:rFonts w:hint="eastAsia" w:ascii="仿宋" w:hAnsi="仿宋" w:eastAsia="仿宋" w:cs="仿宋"/>
                <w:color w:val="auto"/>
                <w:sz w:val="30"/>
                <w:szCs w:val="30"/>
                <w:highlight w:val="none"/>
                <w:u w:val="none"/>
                <w:lang w:val="zh-CN" w:eastAsia="zh-CN"/>
              </w:rPr>
              <w:t>一次性使用医用喉罩</w:t>
            </w:r>
          </w:p>
        </w:tc>
        <w:tc>
          <w:tcPr>
            <w:tcW w:w="2138" w:type="dxa"/>
            <w:noWrap w:val="0"/>
            <w:vAlign w:val="center"/>
          </w:tcPr>
          <w:p>
            <w:pPr>
              <w:widowControl/>
              <w:snapToGrid w:val="0"/>
              <w:spacing w:line="240" w:lineRule="auto"/>
              <w:jc w:val="center"/>
              <w:rPr>
                <w:rFonts w:hint="default" w:ascii="仿宋" w:hAnsi="仿宋" w:eastAsia="仿宋" w:cs="仿宋"/>
                <w:color w:val="auto"/>
                <w:kern w:val="2"/>
                <w:sz w:val="30"/>
                <w:szCs w:val="30"/>
                <w:highlight w:val="none"/>
                <w:u w:val="none"/>
                <w:lang w:val="en-US" w:eastAsia="zh-CN" w:bidi="ar-SA"/>
              </w:rPr>
            </w:pPr>
            <w:r>
              <w:rPr>
                <w:rFonts w:hint="eastAsia" w:ascii="仿宋" w:hAnsi="仿宋" w:eastAsia="仿宋" w:cs="仿宋"/>
                <w:color w:val="auto"/>
                <w:sz w:val="30"/>
                <w:szCs w:val="30"/>
                <w:highlight w:val="none"/>
                <w:u w:val="none"/>
                <w:lang w:val="en-US" w:eastAsia="zh-CN"/>
              </w:rPr>
              <w:t>普通型</w:t>
            </w:r>
          </w:p>
        </w:tc>
        <w:tc>
          <w:tcPr>
            <w:tcW w:w="2780" w:type="dxa"/>
            <w:vMerge w:val="restart"/>
            <w:noWrap w:val="0"/>
            <w:vAlign w:val="center"/>
          </w:tcPr>
          <w:p>
            <w:pPr>
              <w:spacing w:line="240" w:lineRule="auto"/>
              <w:jc w:val="center"/>
              <w:rPr>
                <w:rFonts w:hint="default" w:ascii="仿宋" w:hAnsi="仿宋" w:eastAsia="仿宋" w:cs="仿宋"/>
                <w:color w:val="auto"/>
                <w:sz w:val="30"/>
                <w:szCs w:val="30"/>
                <w:highlight w:val="none"/>
                <w:u w:val="none"/>
                <w:lang w:val="en-US" w:eastAsia="zh-CN"/>
              </w:rPr>
            </w:pPr>
            <w:r>
              <w:rPr>
                <w:rFonts w:hint="eastAsia" w:ascii="仿宋" w:hAnsi="仿宋" w:eastAsia="仿宋" w:cs="仿宋"/>
                <w:color w:val="auto"/>
                <w:sz w:val="30"/>
                <w:szCs w:val="30"/>
                <w:highlight w:val="none"/>
                <w:u w:val="none"/>
                <w:lang w:val="en-US" w:eastAsia="zh-CN"/>
              </w:rPr>
              <w:t>不包含一次性使用可视喉罩、带压力指示型喉罩、插管置换型喉罩</w:t>
            </w:r>
          </w:p>
        </w:tc>
        <w:tc>
          <w:tcPr>
            <w:tcW w:w="1727" w:type="dxa"/>
            <w:noWrap w:val="0"/>
            <w:vAlign w:val="center"/>
          </w:tcPr>
          <w:p>
            <w:pPr>
              <w:spacing w:line="560" w:lineRule="exact"/>
              <w:jc w:val="center"/>
              <w:rPr>
                <w:rFonts w:hint="eastAsia" w:ascii="仿宋" w:hAnsi="仿宋" w:eastAsia="仿宋" w:cs="仿宋"/>
                <w:color w:val="auto"/>
                <w:sz w:val="30"/>
                <w:szCs w:val="30"/>
                <w:highlight w:val="none"/>
                <w:u w:val="none"/>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84" w:hRule="atLeast"/>
        </w:trPr>
        <w:tc>
          <w:tcPr>
            <w:tcW w:w="1891" w:type="dxa"/>
            <w:vMerge w:val="continue"/>
            <w:noWrap w:val="0"/>
            <w:vAlign w:val="center"/>
          </w:tcPr>
          <w:p>
            <w:pPr>
              <w:spacing w:line="560" w:lineRule="exact"/>
              <w:jc w:val="center"/>
              <w:rPr>
                <w:rFonts w:hint="eastAsia" w:ascii="仿宋" w:hAnsi="仿宋" w:eastAsia="仿宋" w:cs="仿宋"/>
                <w:b/>
                <w:bCs/>
                <w:color w:val="auto"/>
                <w:sz w:val="30"/>
                <w:szCs w:val="30"/>
                <w:highlight w:val="none"/>
                <w:u w:val="none"/>
                <w:lang w:eastAsia="zh-CN"/>
              </w:rPr>
            </w:pPr>
          </w:p>
        </w:tc>
        <w:tc>
          <w:tcPr>
            <w:tcW w:w="2138" w:type="dxa"/>
            <w:noWrap w:val="0"/>
            <w:vAlign w:val="center"/>
          </w:tcPr>
          <w:p>
            <w:pPr>
              <w:widowControl/>
              <w:snapToGrid w:val="0"/>
              <w:spacing w:line="380" w:lineRule="exact"/>
              <w:jc w:val="center"/>
              <w:rPr>
                <w:rFonts w:hint="eastAsia" w:ascii="仿宋" w:hAnsi="仿宋" w:eastAsia="仿宋" w:cs="仿宋"/>
                <w:color w:val="auto"/>
                <w:sz w:val="30"/>
                <w:szCs w:val="30"/>
                <w:highlight w:val="none"/>
                <w:u w:val="none"/>
                <w:lang w:val="en-US" w:eastAsia="zh-CN"/>
              </w:rPr>
            </w:pPr>
            <w:r>
              <w:rPr>
                <w:rFonts w:hint="eastAsia" w:ascii="仿宋" w:hAnsi="仿宋" w:eastAsia="仿宋" w:cs="仿宋"/>
                <w:color w:val="auto"/>
                <w:sz w:val="30"/>
                <w:szCs w:val="30"/>
                <w:highlight w:val="none"/>
                <w:u w:val="none"/>
                <w:lang w:val="en-US" w:eastAsia="zh-CN"/>
              </w:rPr>
              <w:t>加强型</w:t>
            </w:r>
          </w:p>
        </w:tc>
        <w:tc>
          <w:tcPr>
            <w:tcW w:w="2780" w:type="dxa"/>
            <w:vMerge w:val="continue"/>
            <w:noWrap w:val="0"/>
            <w:vAlign w:val="center"/>
          </w:tcPr>
          <w:p>
            <w:pPr>
              <w:spacing w:line="240" w:lineRule="auto"/>
              <w:jc w:val="center"/>
              <w:rPr>
                <w:rFonts w:hint="default" w:ascii="仿宋" w:hAnsi="仿宋" w:eastAsia="仿宋" w:cs="仿宋"/>
                <w:b/>
                <w:bCs/>
                <w:color w:val="auto"/>
                <w:sz w:val="30"/>
                <w:szCs w:val="30"/>
                <w:highlight w:val="none"/>
                <w:u w:val="none"/>
                <w:shd w:val="clear" w:color="auto" w:fill="FFFFFF"/>
                <w:lang w:val="en-US" w:eastAsia="zh-CN"/>
              </w:rPr>
            </w:pPr>
          </w:p>
        </w:tc>
        <w:tc>
          <w:tcPr>
            <w:tcW w:w="1727" w:type="dxa"/>
            <w:noWrap w:val="0"/>
            <w:vAlign w:val="center"/>
          </w:tcPr>
          <w:p>
            <w:pPr>
              <w:spacing w:line="560" w:lineRule="exact"/>
              <w:jc w:val="center"/>
              <w:rPr>
                <w:rFonts w:hint="default" w:ascii="仿宋" w:hAnsi="仿宋" w:eastAsia="仿宋" w:cs="仿宋"/>
                <w:b/>
                <w:bCs/>
                <w:color w:val="auto"/>
                <w:sz w:val="30"/>
                <w:szCs w:val="30"/>
                <w:highlight w:val="none"/>
                <w:u w:val="none"/>
                <w:shd w:val="clear" w:color="auto" w:fill="FFFFFF"/>
                <w:lang w:val="en-US" w:eastAsia="zh-CN"/>
              </w:rPr>
            </w:pPr>
          </w:p>
        </w:tc>
      </w:tr>
    </w:tbl>
    <w:p>
      <w:pPr>
        <w:numPr>
          <w:ilvl w:val="0"/>
          <w:numId w:val="0"/>
        </w:numPr>
        <w:snapToGrid w:val="0"/>
        <w:spacing w:line="560" w:lineRule="exact"/>
        <w:ind w:firstLine="640" w:firstLineChars="200"/>
        <w:jc w:val="left"/>
        <w:rPr>
          <w:rFonts w:hint="eastAsia" w:ascii="黑体" w:hAnsi="黑体" w:eastAsia="黑体" w:cs="黑体"/>
          <w:color w:val="auto"/>
          <w:sz w:val="32"/>
          <w:szCs w:val="32"/>
          <w:highlight w:val="none"/>
          <w:u w:val="none"/>
          <w:lang w:val="en-US" w:eastAsia="zh-CN"/>
        </w:rPr>
      </w:pPr>
    </w:p>
    <w:p>
      <w:pPr>
        <w:numPr>
          <w:ilvl w:val="0"/>
          <w:numId w:val="0"/>
        </w:numPr>
        <w:snapToGrid w:val="0"/>
        <w:spacing w:line="560" w:lineRule="exact"/>
        <w:ind w:firstLine="640" w:firstLineChars="200"/>
        <w:jc w:val="left"/>
        <w:rPr>
          <w:rFonts w:hint="default" w:eastAsia="黑体"/>
          <w:color w:val="auto"/>
          <w:highlight w:val="none"/>
          <w:lang w:val="en-US" w:eastAsia="zh-CN"/>
        </w:rPr>
      </w:pPr>
      <w:r>
        <w:rPr>
          <w:rFonts w:hint="eastAsia" w:ascii="黑体" w:hAnsi="黑体" w:eastAsia="黑体" w:cs="黑体"/>
          <w:color w:val="auto"/>
          <w:sz w:val="32"/>
          <w:szCs w:val="32"/>
          <w:highlight w:val="none"/>
          <w:u w:val="none"/>
          <w:lang w:val="en-US" w:eastAsia="zh-CN"/>
        </w:rPr>
        <w:t>二、</w:t>
      </w:r>
      <w:r>
        <w:rPr>
          <w:rFonts w:hint="eastAsia" w:ascii="黑体" w:hAnsi="黑体" w:eastAsia="黑体" w:cs="黑体"/>
          <w:color w:val="auto"/>
          <w:sz w:val="32"/>
          <w:szCs w:val="32"/>
          <w:highlight w:val="none"/>
          <w:u w:val="none"/>
        </w:rPr>
        <w:t>采购主体</w:t>
      </w:r>
    </w:p>
    <w:p>
      <w:pPr>
        <w:spacing w:line="560" w:lineRule="exact"/>
        <w:ind w:firstLine="640" w:firstLineChars="200"/>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联盟地区所有公立医疗机构和军队医疗机构作为医用耗材采购主体均应参加，</w:t>
      </w:r>
      <w:r>
        <w:rPr>
          <w:rFonts w:hint="eastAsia" w:ascii="仿宋" w:hAnsi="仿宋" w:eastAsia="仿宋" w:cs="仿宋"/>
          <w:i w:val="0"/>
          <w:caps w:val="0"/>
          <w:color w:val="auto"/>
          <w:spacing w:val="0"/>
          <w:sz w:val="32"/>
          <w:szCs w:val="32"/>
          <w:highlight w:val="none"/>
          <w:shd w:val="clear" w:color="auto" w:fill="FFFFFF"/>
        </w:rPr>
        <w:t>医保定点</w:t>
      </w:r>
      <w:r>
        <w:rPr>
          <w:rFonts w:hint="eastAsia" w:ascii="仿宋" w:hAnsi="仿宋" w:eastAsia="仿宋" w:cs="仿宋"/>
          <w:i w:val="0"/>
          <w:caps w:val="0"/>
          <w:color w:val="auto"/>
          <w:spacing w:val="0"/>
          <w:sz w:val="32"/>
          <w:szCs w:val="32"/>
          <w:highlight w:val="none"/>
          <w:shd w:val="clear" w:color="auto" w:fill="FFFFFF"/>
          <w:lang w:eastAsia="zh-CN"/>
        </w:rPr>
        <w:t>社会办</w:t>
      </w:r>
      <w:r>
        <w:rPr>
          <w:rFonts w:hint="eastAsia" w:ascii="仿宋" w:hAnsi="仿宋" w:eastAsia="仿宋" w:cs="仿宋"/>
          <w:i w:val="0"/>
          <w:caps w:val="0"/>
          <w:color w:val="auto"/>
          <w:spacing w:val="0"/>
          <w:sz w:val="32"/>
          <w:szCs w:val="32"/>
          <w:highlight w:val="none"/>
          <w:shd w:val="clear" w:color="auto" w:fill="FFFFFF"/>
        </w:rPr>
        <w:t>医疗机构按照定点协议管理的要求参加</w:t>
      </w:r>
      <w:r>
        <w:rPr>
          <w:rFonts w:hint="eastAsia" w:ascii="仿宋" w:hAnsi="仿宋" w:eastAsia="仿宋" w:cs="仿宋"/>
          <w:i w:val="0"/>
          <w:caps w:val="0"/>
          <w:color w:val="auto"/>
          <w:spacing w:val="0"/>
          <w:sz w:val="32"/>
          <w:szCs w:val="32"/>
          <w:highlight w:val="none"/>
          <w:shd w:val="clear" w:color="auto" w:fill="FFFFFF"/>
          <w:lang w:eastAsia="zh-CN"/>
        </w:rPr>
        <w:t>。</w:t>
      </w:r>
    </w:p>
    <w:p>
      <w:pPr>
        <w:snapToGrid w:val="0"/>
        <w:spacing w:line="560" w:lineRule="exact"/>
        <w:ind w:firstLine="640" w:firstLineChars="200"/>
        <w:jc w:val="left"/>
        <w:rPr>
          <w:rFonts w:hint="eastAsia"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三、采购周期</w:t>
      </w:r>
    </w:p>
    <w:p>
      <w:pPr>
        <w:spacing w:line="560" w:lineRule="exact"/>
        <w:ind w:firstLine="640" w:firstLineChars="200"/>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本次集中带量采购自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pStyle w:val="2"/>
        <w:numPr>
          <w:ilvl w:val="0"/>
          <w:numId w:val="0"/>
        </w:numP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申报资格</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（一）申报企业：是指已取得本次集中带量采购产品合法资质的医疗器械注册人（代理人）。其中，境外医疗器械注册人（代理人）应当指定我国境内企业法人协助其履行相应的法律义务，委托其作为申报企业。</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（二）申报品种：是指采购品种范围内获得国内有效医疗器械注册证的上市医用耗材。</w:t>
      </w:r>
    </w:p>
    <w:p>
      <w:pPr>
        <w:widowControl/>
        <w:wordWrap w:val="0"/>
        <w:spacing w:line="560" w:lineRule="exact"/>
        <w:ind w:firstLine="640" w:firstLineChars="200"/>
        <w:rPr>
          <w:rFonts w:hint="eastAsia"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本次医用耗材集中带量采购工作所有</w:t>
      </w:r>
      <w:r>
        <w:rPr>
          <w:rFonts w:hint="eastAsia" w:ascii="仿宋" w:hAnsi="仿宋" w:eastAsia="仿宋" w:cs="仿宋"/>
          <w:color w:val="auto"/>
          <w:sz w:val="32"/>
          <w:szCs w:val="32"/>
          <w:highlight w:val="none"/>
        </w:rPr>
        <w:t>采购文件通过“河北省医疗保障局官方网站”（http://ylbzj.hebei.gov.cn/）及“</w:t>
      </w:r>
      <w:r>
        <w:rPr>
          <w:rFonts w:hint="eastAsia"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网站”（http://ylbzj.hebei.gov.cn/category/65）发布，申报企业可查看下载。</w:t>
      </w:r>
    </w:p>
    <w:p>
      <w:pPr>
        <w:pStyle w:val="2"/>
        <w:spacing w:before="0" w:line="560" w:lineRule="exact"/>
        <w:ind w:firstLine="640" w:firstLineChars="200"/>
        <w:rPr>
          <w:rFonts w:hint="eastAsia"/>
          <w:color w:val="auto"/>
          <w:highlight w:val="none"/>
        </w:rPr>
      </w:pPr>
      <w:r>
        <w:rPr>
          <w:rFonts w:hint="eastAsia" w:ascii="黑体" w:hAnsi="黑体" w:eastAsia="黑体" w:cs="黑体"/>
          <w:color w:val="auto"/>
          <w:kern w:val="0"/>
          <w:sz w:val="32"/>
          <w:szCs w:val="32"/>
          <w:highlight w:val="none"/>
          <w:u w:val="none"/>
          <w:lang w:bidi="ar"/>
        </w:rPr>
        <w:t>六、申报材料递交、产品报名及报价时间</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wordWrap w:val="0"/>
        <w:snapToGrid w:val="0"/>
        <w:spacing w:line="560" w:lineRule="exact"/>
        <w:ind w:firstLine="640" w:firstLineChars="200"/>
        <w:jc w:val="left"/>
        <w:rPr>
          <w:rFonts w:hint="eastAsia" w:ascii="仿宋" w:hAnsi="仿宋" w:eastAsia="仿宋"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wordWrap w:val="0"/>
        <w:snapToGrid w:val="0"/>
        <w:spacing w:line="560" w:lineRule="exact"/>
        <w:ind w:left="319" w:leftChars="152" w:firstLine="320" w:firstLineChars="1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（一）申报材料及报名时间：2023年月日-2023年月日</w:t>
      </w:r>
    </w:p>
    <w:p>
      <w:pP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（二）报价时间：2023年月日</w:t>
      </w:r>
    </w:p>
    <w:p>
      <w:pP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（三）报价解密时间：2023年月日</w:t>
      </w:r>
    </w:p>
    <w:p>
      <w:pPr>
        <w:wordWrap w:val="0"/>
        <w:snapToGrid w:val="0"/>
        <w:spacing w:line="560" w:lineRule="exact"/>
        <w:ind w:firstLine="640" w:firstLineChars="200"/>
        <w:jc w:val="left"/>
        <w:rPr>
          <w:color w:val="auto"/>
          <w:highlight w:val="none"/>
        </w:rPr>
      </w:pPr>
      <w:r>
        <w:rPr>
          <w:rFonts w:hint="eastAsia" w:ascii="仿宋" w:hAnsi="仿宋" w:eastAsia="仿宋" w:cs="仿宋"/>
          <w:color w:val="auto"/>
          <w:sz w:val="32"/>
          <w:szCs w:val="32"/>
          <w:highlight w:val="none"/>
        </w:rPr>
        <w:t>（四）报价公开时间：2023年月日</w:t>
      </w:r>
    </w:p>
    <w:p>
      <w:pPr>
        <w:rPr>
          <w:color w:val="auto"/>
          <w:highlight w:val="none"/>
        </w:rPr>
      </w:pPr>
    </w:p>
    <w:p>
      <w:pPr>
        <w:rPr>
          <w:color w:val="auto"/>
          <w:highlight w:val="none"/>
        </w:rPr>
      </w:pPr>
    </w:p>
    <w:p>
      <w:pPr>
        <w:pStyle w:val="2"/>
        <w:rPr>
          <w:color w:val="auto"/>
          <w:highlight w:val="none"/>
        </w:rPr>
      </w:pPr>
    </w:p>
    <w:p>
      <w:pPr>
        <w:rPr>
          <w:color w:val="auto"/>
          <w:highlight w:val="none"/>
        </w:rPr>
      </w:pPr>
    </w:p>
    <w:p>
      <w:pPr>
        <w:pStyle w:val="2"/>
        <w:rPr>
          <w:color w:val="auto"/>
          <w:highlight w:val="none"/>
        </w:rPr>
      </w:pPr>
    </w:p>
    <w:p>
      <w:pPr>
        <w:rPr>
          <w:color w:val="auto"/>
        </w:rPr>
      </w:pPr>
    </w:p>
    <w:p>
      <w:pPr>
        <w:pStyle w:val="2"/>
        <w:rPr>
          <w:rFonts w:hint="default"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 xml:space="preserve">    </w:t>
      </w:r>
      <w:r>
        <w:rPr>
          <w:rFonts w:hint="eastAsia" w:ascii="仿宋" w:hAnsi="仿宋" w:eastAsia="仿宋" w:cs="仿宋"/>
          <w:b w:val="0"/>
          <w:bCs w:val="0"/>
          <w:color w:val="auto"/>
          <w:kern w:val="2"/>
          <w:sz w:val="32"/>
          <w:szCs w:val="32"/>
          <w:highlight w:val="none"/>
          <w:lang w:val="en-US" w:eastAsia="zh-CN" w:bidi="ar-SA"/>
        </w:rPr>
        <w:t xml:space="preserve">               </w:t>
      </w:r>
      <w:r>
        <w:rPr>
          <w:rFonts w:hint="eastAsia" w:ascii="仿宋" w:hAnsi="仿宋" w:eastAsia="仿宋" w:cs="仿宋"/>
          <w:b w:val="0"/>
          <w:bCs w:val="0"/>
          <w:color w:val="auto"/>
          <w:sz w:val="32"/>
          <w:szCs w:val="32"/>
          <w:highlight w:val="none"/>
          <w:lang w:val="en-US" w:eastAsia="zh-CN"/>
        </w:rPr>
        <w:t>京津冀“3+N”联盟采购办公室</w:t>
      </w:r>
    </w:p>
    <w:p>
      <w:pPr>
        <w:pStyle w:val="2"/>
        <w:spacing w:before="0" w:line="560" w:lineRule="exact"/>
        <w:jc w:val="center"/>
        <w:rPr>
          <w:b w:val="0"/>
          <w:bCs w:val="0"/>
          <w:color w:val="auto"/>
          <w:sz w:val="32"/>
          <w:szCs w:val="32"/>
          <w:highlight w:val="none"/>
        </w:rPr>
      </w:pPr>
      <w:r>
        <w:rPr>
          <w:rFonts w:hint="eastAsia" w:ascii="仿宋" w:hAnsi="仿宋" w:eastAsia="仿宋" w:cs="仿宋"/>
          <w:b w:val="0"/>
          <w:bCs w:val="0"/>
          <w:color w:val="auto"/>
          <w:sz w:val="32"/>
          <w:szCs w:val="32"/>
          <w:highlight w:val="none"/>
          <w:lang w:val="en-US" w:eastAsia="zh-CN"/>
        </w:rPr>
        <w:t xml:space="preserve">          </w:t>
      </w:r>
      <w:r>
        <w:rPr>
          <w:rFonts w:ascii="仿宋" w:hAnsi="仿宋" w:eastAsia="仿宋" w:cs="仿宋"/>
          <w:b w:val="0"/>
          <w:bCs w:val="0"/>
          <w:color w:val="auto"/>
          <w:sz w:val="32"/>
          <w:szCs w:val="32"/>
          <w:highlight w:val="none"/>
        </w:rPr>
        <w:t>河北省医用药品器械集中采购中心</w:t>
      </w:r>
    </w:p>
    <w:p>
      <w:pPr>
        <w:pStyle w:val="2"/>
        <w:ind w:firstLine="3840" w:firstLineChars="12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2023年11月  日</w:t>
      </w:r>
    </w:p>
    <w:p>
      <w:pPr>
        <w:rPr>
          <w:rFonts w:hint="default"/>
          <w:color w:val="auto"/>
          <w:highlight w:val="none"/>
          <w:lang w:val="en-US" w:eastAsia="zh-CN"/>
        </w:rPr>
      </w:pPr>
    </w:p>
    <w:p>
      <w:pPr>
        <w:rPr>
          <w:rFonts w:hint="default"/>
          <w:color w:val="auto"/>
          <w:highlight w:val="none"/>
          <w:lang w:val="en-US" w:eastAsia="zh-CN"/>
        </w:rPr>
      </w:pPr>
    </w:p>
    <w:p>
      <w:pPr>
        <w:pStyle w:val="2"/>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rPr>
          <w:rFonts w:hint="default"/>
          <w:color w:val="auto"/>
          <w:highlight w:val="none"/>
          <w:lang w:val="en-US" w:eastAsia="zh-CN"/>
        </w:rPr>
      </w:pPr>
    </w:p>
    <w:p>
      <w:pPr>
        <w:pStyle w:val="2"/>
        <w:wordWrap w:val="0"/>
        <w:spacing w:before="0" w:line="560" w:lineRule="exact"/>
        <w:jc w:val="center"/>
        <w:rPr>
          <w:rFonts w:hint="eastAsia" w:ascii="黑体" w:hAnsi="黑体" w:eastAsia="黑体" w:cs="黑体"/>
          <w:color w:val="auto"/>
          <w:sz w:val="44"/>
          <w:szCs w:val="44"/>
          <w:highlight w:val="none"/>
        </w:rPr>
      </w:pPr>
      <w:r>
        <w:rPr>
          <w:rFonts w:hint="eastAsia" w:ascii="宋体" w:hAnsi="宋体" w:cs="宋体"/>
          <w:b/>
          <w:bCs/>
          <w:color w:val="auto"/>
          <w:sz w:val="44"/>
          <w:szCs w:val="44"/>
          <w:highlight w:val="none"/>
        </w:rPr>
        <w:t>第二部分 申报企业须知</w:t>
      </w:r>
    </w:p>
    <w:p>
      <w:pPr>
        <w:pStyle w:val="2"/>
        <w:wordWrap w:val="0"/>
        <w:spacing w:before="0" w:line="560" w:lineRule="exact"/>
        <w:ind w:firstLine="640" w:firstLineChars="200"/>
        <w:rPr>
          <w:rFonts w:hint="eastAsia" w:ascii="仿宋" w:hAnsi="仿宋" w:eastAsia="仿宋" w:cs="仿宋"/>
          <w:color w:val="auto"/>
          <w:sz w:val="32"/>
          <w:szCs w:val="32"/>
          <w:highlight w:val="none"/>
        </w:rPr>
      </w:pPr>
    </w:p>
    <w:p>
      <w:pPr>
        <w:pStyle w:val="2"/>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wordWrap w:val="0"/>
        <w:spacing w:before="0" w:line="560" w:lineRule="exact"/>
        <w:ind w:firstLine="640" w:firstLineChars="200"/>
        <w:rPr>
          <w:rFonts w:hint="eastAsia"/>
          <w:color w:val="auto"/>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numPr>
          <w:ilvl w:val="0"/>
          <w:numId w:val="0"/>
        </w:numPr>
        <w:wordWrap w:val="0"/>
        <w:spacing w:before="0" w:line="560" w:lineRule="exact"/>
        <w:ind w:firstLine="640" w:firstLineChars="20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（一）本次集中带量采购的</w:t>
      </w:r>
      <w:r>
        <w:rPr>
          <w:rFonts w:hint="eastAsia" w:ascii="仿宋" w:hAnsi="仿宋" w:eastAsia="仿宋" w:cs="仿宋"/>
          <w:color w:val="auto"/>
          <w:kern w:val="2"/>
          <w:sz w:val="32"/>
          <w:szCs w:val="32"/>
          <w:highlight w:val="none"/>
          <w:lang w:val="zh-CN" w:eastAsia="zh-CN" w:bidi="ar-SA"/>
        </w:rPr>
        <w:t>一次性使用医用喉罩</w:t>
      </w:r>
      <w:r>
        <w:rPr>
          <w:rFonts w:hint="eastAsia" w:ascii="仿宋" w:hAnsi="仿宋" w:eastAsia="仿宋" w:cs="仿宋"/>
          <w:color w:val="auto"/>
          <w:kern w:val="2"/>
          <w:sz w:val="32"/>
          <w:szCs w:val="32"/>
          <w:highlight w:val="none"/>
          <w:lang w:val="en-US" w:eastAsia="zh-CN" w:bidi="ar-SA"/>
        </w:rPr>
        <w:t>用于全麻或心肺人工复苏患者救治中为患者创建一个临时性的人工呼吸气道等。产品分类为普通型</w:t>
      </w:r>
      <w:r>
        <w:rPr>
          <w:rFonts w:hint="eastAsia" w:ascii="仿宋" w:hAnsi="仿宋" w:eastAsia="仿宋" w:cs="仿宋"/>
          <w:color w:val="auto"/>
          <w:kern w:val="2"/>
          <w:sz w:val="32"/>
          <w:szCs w:val="32"/>
          <w:highlight w:val="none"/>
          <w:lang w:val="zh-CN" w:eastAsia="zh-CN" w:bidi="ar-SA"/>
        </w:rPr>
        <w:t>、</w:t>
      </w:r>
      <w:r>
        <w:rPr>
          <w:rFonts w:hint="eastAsia" w:ascii="仿宋" w:hAnsi="仿宋" w:eastAsia="仿宋" w:cs="仿宋"/>
          <w:color w:val="auto"/>
          <w:kern w:val="2"/>
          <w:sz w:val="32"/>
          <w:szCs w:val="32"/>
          <w:highlight w:val="none"/>
          <w:lang w:val="en-US" w:eastAsia="zh-CN" w:bidi="ar-SA"/>
        </w:rPr>
        <w:t>加强型，不包含一次性使用可视喉罩、带压力指示器引流型喉罩、</w:t>
      </w:r>
      <w:r>
        <w:rPr>
          <w:rFonts w:hint="eastAsia" w:ascii="仿宋" w:hAnsi="仿宋" w:eastAsia="仿宋" w:cs="仿宋"/>
          <w:color w:val="auto"/>
          <w:sz w:val="30"/>
          <w:szCs w:val="30"/>
          <w:highlight w:val="none"/>
          <w:u w:val="none"/>
          <w:lang w:val="en-US" w:eastAsia="zh-CN"/>
        </w:rPr>
        <w:t>插管置换型喉罩</w:t>
      </w:r>
      <w:r>
        <w:rPr>
          <w:rFonts w:hint="eastAsia" w:ascii="仿宋" w:hAnsi="仿宋" w:eastAsia="仿宋" w:cs="仿宋"/>
          <w:color w:val="auto"/>
          <w:kern w:val="2"/>
          <w:sz w:val="32"/>
          <w:szCs w:val="32"/>
          <w:highlight w:val="none"/>
          <w:lang w:val="en-US" w:eastAsia="zh-CN" w:bidi="ar-SA"/>
        </w:rPr>
        <w:t>。</w:t>
      </w:r>
    </w:p>
    <w:p>
      <w:pPr>
        <w:pStyle w:val="2"/>
        <w:numPr>
          <w:ilvl w:val="0"/>
          <w:numId w:val="0"/>
        </w:numP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kern w:val="2"/>
          <w:sz w:val="32"/>
          <w:szCs w:val="32"/>
          <w:highlight w:val="none"/>
          <w:lang w:val="en-US" w:eastAsia="zh-CN" w:bidi="ar-SA"/>
        </w:rPr>
        <w:t>（二）</w:t>
      </w:r>
      <w:r>
        <w:rPr>
          <w:rFonts w:hint="eastAsia" w:ascii="仿宋" w:hAnsi="仿宋" w:eastAsia="仿宋" w:cs="仿宋"/>
          <w:color w:val="auto"/>
          <w:sz w:val="32"/>
          <w:szCs w:val="32"/>
          <w:highlight w:val="none"/>
        </w:rPr>
        <w:t>截止采购文件发布之日，在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有销售记录的符合申报条件的</w:t>
      </w:r>
      <w:r>
        <w:rPr>
          <w:rFonts w:hint="eastAsia" w:ascii="仿宋" w:hAnsi="仿宋" w:eastAsia="仿宋" w:cs="仿宋"/>
          <w:color w:val="auto"/>
          <w:sz w:val="32"/>
          <w:szCs w:val="32"/>
          <w:highlight w:val="none"/>
          <w:lang w:val="zh-CN" w:eastAsia="zh-CN"/>
        </w:rPr>
        <w:t>一次性使用医用喉罩</w:t>
      </w:r>
      <w:r>
        <w:rPr>
          <w:rFonts w:hint="eastAsia" w:ascii="仿宋" w:hAnsi="仿宋" w:eastAsia="仿宋" w:cs="仿宋"/>
          <w:color w:val="auto"/>
          <w:sz w:val="32"/>
          <w:szCs w:val="32"/>
          <w:highlight w:val="none"/>
        </w:rPr>
        <w:t>生产企业均须参加本次集中带量采购，如不参加，该企业符合申报条件的全部</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类产品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销售</w:t>
      </w:r>
      <w:r>
        <w:rPr>
          <w:rFonts w:hint="eastAsia" w:ascii="仿宋" w:hAnsi="仿宋" w:eastAsia="仿宋" w:cs="仿宋"/>
          <w:color w:val="auto"/>
          <w:sz w:val="32"/>
          <w:szCs w:val="32"/>
          <w:highlight w:val="none"/>
          <w:lang w:val="en-US" w:eastAsia="zh-CN"/>
        </w:rPr>
        <w:t>且</w:t>
      </w:r>
      <w:r>
        <w:rPr>
          <w:rFonts w:hint="eastAsia" w:ascii="仿宋" w:hAnsi="仿宋" w:eastAsia="仿宋" w:cs="仿宋"/>
          <w:color w:val="auto"/>
          <w:sz w:val="32"/>
          <w:szCs w:val="32"/>
          <w:highlight w:val="none"/>
        </w:rPr>
        <w:t>在生产的</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产品也可以进入《供应品种清单》。企业不得申报停产、停供产品。</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keepNext w:val="0"/>
        <w:keepLines w:val="0"/>
        <w:pageBreakBefore w:val="0"/>
        <w:widowControl w:val="0"/>
        <w:kinsoku/>
        <w:overflowPunct/>
        <w:topLinePunct w:val="0"/>
        <w:autoSpaceDE/>
        <w:autoSpaceDN/>
        <w:bidi w:val="0"/>
        <w:adjustRightInd/>
        <w:snapToGrid/>
        <w:spacing w:line="560" w:lineRule="exact"/>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SA"/>
        </w:rPr>
        <w:t>（</w:t>
      </w:r>
      <w:r>
        <w:rPr>
          <w:rFonts w:hint="eastAsia" w:ascii="仿宋" w:hAnsi="仿宋" w:eastAsia="仿宋" w:cs="仿宋"/>
          <w:color w:val="auto"/>
          <w:kern w:val="2"/>
          <w:sz w:val="32"/>
          <w:szCs w:val="32"/>
          <w:highlight w:val="none"/>
          <w:lang w:val="zh-CN" w:eastAsia="zh-CN" w:bidi="ar-SA"/>
        </w:rPr>
        <w:t>四）申报企业具有良好的信誉和健全的财务会计制度。</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（五）申报时企业未被国家</w:t>
      </w:r>
      <w:r>
        <w:rPr>
          <w:rFonts w:hint="eastAsia" w:ascii="仿宋" w:hAnsi="仿宋" w:eastAsia="仿宋" w:cs="仿宋"/>
          <w:color w:val="auto"/>
          <w:kern w:val="2"/>
          <w:sz w:val="32"/>
          <w:szCs w:val="32"/>
          <w:highlight w:val="none"/>
          <w:lang w:val="en-US" w:eastAsia="zh-CN" w:bidi="ar-SA"/>
        </w:rPr>
        <w:t>和省级</w:t>
      </w:r>
      <w:r>
        <w:rPr>
          <w:rFonts w:hint="eastAsia" w:ascii="仿宋" w:hAnsi="仿宋" w:eastAsia="仿宋" w:cs="仿宋"/>
          <w:color w:val="auto"/>
          <w:kern w:val="2"/>
          <w:sz w:val="32"/>
          <w:szCs w:val="32"/>
          <w:highlight w:val="none"/>
          <w:lang w:val="zh-CN" w:eastAsia="zh-CN" w:bidi="ar-SA"/>
        </w:rPr>
        <w:t>依据医药价格和招采信用评价制度评定为“严重”或“特别严重”失信等级，或未被列入现行《全国医药价格和招采失信企业风险警示名单》。</w:t>
      </w:r>
    </w:p>
    <w:p>
      <w:pPr>
        <w:pStyle w:val="2"/>
        <w:keepNext w:val="0"/>
        <w:keepLines w:val="0"/>
        <w:pageBreakBefore w:val="0"/>
        <w:widowControl w:val="0"/>
        <w:kinsoku/>
        <w:wordWrap w:val="0"/>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2"/>
          <w:sz w:val="32"/>
          <w:szCs w:val="32"/>
          <w:highlight w:val="none"/>
          <w:lang w:val="zh-CN" w:eastAsia="zh-CN" w:bidi="ar-SA"/>
        </w:rPr>
        <w:t>（六）采购文件公布之日起前2年内，申报产品不存在省级(含)以上药品监督管理部门质量检验不合格情况。申报企业应对申报产品的质量负责。</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（七）申报企业须遵守《专利法》、《反不正当竞争法》等相关法律法规，并承担相关法律责任。</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（八）申报产品须具有《医疗器械注册证》。属于本次集中带量采购品种范围内获得有效国内《医疗器械注册证》的医用耗材产品。</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，不同规格型号委托不同代理企业进行申报的，不予受理。</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同品种申报企业间如为同一实际控制人或存在控股关系，则认为企业间存在关联关系，视为同一申报企业。</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（十一）申报企业不具备申报资格中规定的必须满足的全部要求，一经确认，将不接受其申报；提供虚假证明材料的，取消该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医用耗材集中带量采购。</w:t>
      </w:r>
    </w:p>
    <w:p>
      <w:pPr>
        <w:pStyle w:val="2"/>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wordWrap w:val="0"/>
        <w:spacing w:before="0"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wordWrap w:val="0"/>
        <w:spacing w:before="0" w:line="560" w:lineRule="exact"/>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《组织机构代码证》（统一社会信用代码）（副本）；</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pStyle w:val="2"/>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wordWrap w:val="0"/>
        <w:spacing w:line="560" w:lineRule="exact"/>
        <w:ind w:firstLine="640" w:firstLineChars="200"/>
        <w:rPr>
          <w:color w:val="auto"/>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u w:val="none"/>
          <w:lang w:val="en-US" w:eastAsia="zh-CN"/>
        </w:rPr>
        <w:t>京津冀</w:t>
      </w:r>
      <w:r>
        <w:rPr>
          <w:rFonts w:hint="eastAsia" w:ascii="仿宋" w:hAnsi="仿宋" w:eastAsia="仿宋" w:cs="仿宋"/>
          <w:b w:val="0"/>
          <w:bCs w:val="0"/>
          <w:color w:val="auto"/>
          <w:sz w:val="32"/>
          <w:szCs w:val="32"/>
          <w:highlight w:val="none"/>
          <w:u w:val="none"/>
          <w:lang w:val="en-US" w:eastAsia="zh-CN"/>
        </w:rPr>
        <w:t>“3+N”联盟</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wordWrap w:val="0"/>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均须进入《供应品种清单》。申报企业如果中选，须向医疗机构提供《供应品种清单》内所有产品；</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wordWrap w:val="0"/>
        <w:spacing w:before="0" w:line="560" w:lineRule="exact"/>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河北省药品和医用耗材招采管理子系统</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（http://ylbzj.hebei.gov.cn/pub/#/unitLogin）上传，无须现场递交纸质资料。</w:t>
      </w:r>
    </w:p>
    <w:p>
      <w:pPr>
        <w:pStyle w:val="2"/>
        <w:wordWrap w:val="0"/>
        <w:spacing w:before="0"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责任。</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pStyle w:val="2"/>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（一）本次集中带量采购以企业为单位申报。同一医疗器械注册人（代理人）的同一采购品种不得委托不同企业进行申报，同一采购品种不同医疗器械注册人（代理人）不得委托同一家企业申报。</w:t>
      </w:r>
    </w:p>
    <w:p>
      <w:pPr>
        <w:pStyle w:val="2"/>
        <w:wordWrap w:val="0"/>
        <w:spacing w:before="0" w:line="560" w:lineRule="exact"/>
        <w:ind w:firstLine="640" w:firstLineChars="200"/>
        <w:rPr>
          <w:rFonts w:hint="eastAsia"/>
          <w:color w:val="auto"/>
          <w:highlight w:val="none"/>
        </w:rPr>
      </w:pPr>
      <w:r>
        <w:rPr>
          <w:rFonts w:hint="eastAsia" w:ascii="仿宋" w:hAnsi="仿宋" w:eastAsia="仿宋" w:cs="仿宋"/>
          <w:color w:val="auto"/>
          <w:sz w:val="32"/>
          <w:szCs w:val="32"/>
          <w:highlight w:val="none"/>
        </w:rPr>
        <w:t>（二）每家企业每个产品分类只能申报一个价格。</w:t>
      </w:r>
    </w:p>
    <w:p>
      <w:pPr>
        <w:pStyle w:val="2"/>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申报企业</w:t>
      </w:r>
      <w:r>
        <w:rPr>
          <w:rFonts w:hint="eastAsia" w:ascii="仿宋" w:hAnsi="仿宋" w:eastAsia="仿宋" w:cs="仿宋"/>
          <w:color w:val="auto"/>
          <w:sz w:val="32"/>
          <w:szCs w:val="32"/>
          <w:highlight w:val="none"/>
          <w:lang w:val="en-US" w:eastAsia="zh-CN"/>
        </w:rPr>
        <w:t>同一产品分类</w:t>
      </w:r>
      <w:r>
        <w:rPr>
          <w:rFonts w:hint="eastAsia" w:ascii="仿宋" w:hAnsi="仿宋" w:eastAsia="仿宋" w:cs="仿宋"/>
          <w:color w:val="auto"/>
          <w:sz w:val="32"/>
          <w:szCs w:val="32"/>
          <w:highlight w:val="none"/>
        </w:rPr>
        <w:t>有多个</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注册证或同一</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注册证有多个规格型号产品的，</w:t>
      </w:r>
      <w:r>
        <w:rPr>
          <w:rFonts w:hint="eastAsia" w:ascii="仿宋" w:hAnsi="仿宋" w:eastAsia="仿宋" w:cs="仿宋"/>
          <w:color w:val="auto"/>
          <w:sz w:val="32"/>
          <w:szCs w:val="32"/>
          <w:highlight w:val="none"/>
          <w:lang w:val="en-US" w:eastAsia="zh-CN"/>
        </w:rPr>
        <w:t>由</w:t>
      </w:r>
      <w:r>
        <w:rPr>
          <w:rFonts w:hint="eastAsia" w:ascii="仿宋" w:hAnsi="仿宋" w:eastAsia="仿宋" w:cs="仿宋"/>
          <w:color w:val="auto"/>
          <w:sz w:val="32"/>
          <w:szCs w:val="32"/>
          <w:highlight w:val="none"/>
        </w:rPr>
        <w:t>企业选择一个符合申报条件的</w:t>
      </w:r>
      <w:r>
        <w:rPr>
          <w:rFonts w:hint="eastAsia" w:ascii="仿宋" w:hAnsi="仿宋" w:eastAsia="仿宋" w:cs="仿宋"/>
          <w:color w:val="auto"/>
          <w:sz w:val="32"/>
          <w:szCs w:val="32"/>
          <w:highlight w:val="none"/>
          <w:lang w:val="en-US" w:eastAsia="zh-CN"/>
        </w:rPr>
        <w:t>单腔</w:t>
      </w:r>
      <w:r>
        <w:rPr>
          <w:rFonts w:hint="eastAsia" w:ascii="仿宋" w:hAnsi="仿宋" w:eastAsia="仿宋" w:cs="仿宋"/>
          <w:color w:val="auto"/>
          <w:sz w:val="32"/>
          <w:szCs w:val="32"/>
          <w:highlight w:val="none"/>
        </w:rPr>
        <w:t>产品作为代表品参与报价</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如代表品中选，企业申报的同一产品分类中</w:t>
      </w:r>
      <w:r>
        <w:rPr>
          <w:rFonts w:hint="eastAsia" w:ascii="仿宋" w:hAnsi="仿宋" w:eastAsia="仿宋" w:cs="仿宋"/>
          <w:color w:val="auto"/>
          <w:sz w:val="32"/>
          <w:szCs w:val="32"/>
          <w:highlight w:val="none"/>
          <w:lang w:val="en-US" w:eastAsia="zh-CN"/>
        </w:rPr>
        <w:t>所有</w:t>
      </w:r>
      <w:r>
        <w:rPr>
          <w:rFonts w:hint="eastAsia" w:ascii="仿宋" w:hAnsi="仿宋" w:eastAsia="仿宋" w:cs="仿宋"/>
          <w:color w:val="auto"/>
          <w:sz w:val="32"/>
          <w:szCs w:val="32"/>
          <w:highlight w:val="none"/>
        </w:rPr>
        <w:t>符合申报条件的</w:t>
      </w:r>
      <w:r>
        <w:rPr>
          <w:rFonts w:hint="eastAsia" w:ascii="仿宋" w:hAnsi="仿宋" w:eastAsia="仿宋" w:cs="仿宋"/>
          <w:color w:val="auto"/>
          <w:sz w:val="32"/>
          <w:szCs w:val="32"/>
          <w:highlight w:val="none"/>
          <w:lang w:val="en-US" w:eastAsia="zh-CN"/>
        </w:rPr>
        <w:t>单腔</w:t>
      </w:r>
      <w:r>
        <w:rPr>
          <w:rFonts w:hint="eastAsia" w:ascii="仿宋" w:hAnsi="仿宋" w:eastAsia="仿宋" w:cs="仿宋"/>
          <w:color w:val="auto"/>
          <w:sz w:val="32"/>
          <w:szCs w:val="32"/>
          <w:highlight w:val="none"/>
        </w:rPr>
        <w:t>产品以中选价格供应</w:t>
      </w:r>
      <w:r>
        <w:rPr>
          <w:rFonts w:hint="eastAsia" w:ascii="仿宋" w:hAnsi="仿宋" w:eastAsia="仿宋" w:cs="仿宋"/>
          <w:color w:val="auto"/>
          <w:sz w:val="32"/>
          <w:szCs w:val="32"/>
          <w:highlight w:val="none"/>
          <w:lang w:val="en-US" w:eastAsia="zh-CN"/>
        </w:rPr>
        <w:t>联盟地区</w:t>
      </w:r>
      <w:bookmarkStart w:id="0" w:name="_Hlk148358758"/>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同一产品分类</w:t>
      </w:r>
      <w:bookmarkEnd w:id="0"/>
      <w:r>
        <w:rPr>
          <w:rFonts w:hint="eastAsia" w:ascii="仿宋" w:hAnsi="仿宋" w:eastAsia="仿宋" w:cs="仿宋"/>
          <w:color w:val="auto"/>
          <w:sz w:val="32"/>
          <w:szCs w:val="32"/>
          <w:highlight w:val="none"/>
          <w:lang w:val="en-US" w:eastAsia="zh-CN"/>
        </w:rPr>
        <w:t>该企业</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val="en-US" w:eastAsia="zh-CN"/>
        </w:rPr>
        <w:t>多腔产品</w:t>
      </w:r>
      <w:r>
        <w:rPr>
          <w:rFonts w:hint="eastAsia" w:ascii="仿宋" w:hAnsi="仿宋" w:eastAsia="仿宋" w:cs="仿宋"/>
          <w:color w:val="auto"/>
          <w:sz w:val="32"/>
          <w:szCs w:val="32"/>
          <w:highlight w:val="none"/>
        </w:rPr>
        <w:t>以</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1.</w:t>
      </w: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倍中选价格供应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，1.</w:t>
      </w: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倍中选价格不得高于该</w:t>
      </w:r>
      <w:r>
        <w:rPr>
          <w:rFonts w:hint="eastAsia" w:ascii="仿宋" w:hAnsi="仿宋" w:eastAsia="仿宋" w:cs="仿宋"/>
          <w:color w:val="auto"/>
          <w:sz w:val="32"/>
          <w:szCs w:val="32"/>
          <w:highlight w:val="none"/>
          <w:lang w:val="en-US" w:eastAsia="zh-CN"/>
        </w:rPr>
        <w:t>多腔</w:t>
      </w:r>
      <w:r>
        <w:rPr>
          <w:rFonts w:hint="eastAsia" w:ascii="仿宋" w:hAnsi="仿宋" w:eastAsia="仿宋" w:cs="仿宋"/>
          <w:color w:val="auto"/>
          <w:sz w:val="32"/>
          <w:szCs w:val="32"/>
          <w:highlight w:val="none"/>
        </w:rPr>
        <w:t>产品202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w:t>
      </w:r>
      <w:r>
        <w:rPr>
          <w:rFonts w:hint="eastAsia" w:ascii="仿宋" w:hAnsi="仿宋" w:eastAsia="仿宋" w:cs="仿宋"/>
          <w:color w:val="auto"/>
          <w:sz w:val="32"/>
          <w:szCs w:val="32"/>
          <w:highlight w:val="none"/>
          <w:lang w:val="en-US" w:eastAsia="zh-CN"/>
        </w:rPr>
        <w:t>在</w:t>
      </w:r>
      <w:r>
        <w:rPr>
          <w:rFonts w:hint="eastAsia" w:ascii="仿宋" w:hAnsi="仿宋" w:eastAsia="仿宋" w:cs="仿宋"/>
          <w:color w:val="auto"/>
          <w:sz w:val="32"/>
          <w:szCs w:val="32"/>
          <w:highlight w:val="none"/>
        </w:rPr>
        <w:t>全国省级集中采购机构的最低有效采购（交易）价格，且不高于该企业该</w:t>
      </w:r>
      <w:r>
        <w:rPr>
          <w:rFonts w:hint="eastAsia" w:ascii="仿宋" w:hAnsi="仿宋" w:eastAsia="仿宋" w:cs="仿宋"/>
          <w:color w:val="auto"/>
          <w:sz w:val="32"/>
          <w:szCs w:val="32"/>
          <w:highlight w:val="none"/>
          <w:lang w:val="en-US" w:eastAsia="zh-CN"/>
        </w:rPr>
        <w:t>多腔</w:t>
      </w:r>
      <w:r>
        <w:rPr>
          <w:rFonts w:hint="eastAsia" w:ascii="仿宋" w:hAnsi="仿宋" w:eastAsia="仿宋" w:cs="仿宋"/>
          <w:color w:val="auto"/>
          <w:sz w:val="32"/>
          <w:szCs w:val="32"/>
          <w:highlight w:val="none"/>
        </w:rPr>
        <w:t>产品全国</w:t>
      </w:r>
      <w:r>
        <w:rPr>
          <w:rFonts w:hint="eastAsia" w:ascii="仿宋" w:hAnsi="仿宋" w:eastAsia="仿宋" w:cs="仿宋"/>
          <w:color w:val="auto"/>
          <w:sz w:val="32"/>
          <w:szCs w:val="32"/>
          <w:highlight w:val="none"/>
          <w:lang w:val="en-US" w:eastAsia="zh-CN"/>
        </w:rPr>
        <w:t>省和省、市</w:t>
      </w:r>
      <w:r>
        <w:rPr>
          <w:rFonts w:hint="eastAsia" w:ascii="仿宋" w:hAnsi="仿宋" w:eastAsia="仿宋" w:cs="仿宋"/>
          <w:color w:val="auto"/>
          <w:sz w:val="32"/>
          <w:szCs w:val="32"/>
          <w:highlight w:val="none"/>
        </w:rPr>
        <w:t>级联盟集中带量采购</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最低中选价格(含已产生中选结果未落地执行的价格)，如超</w:t>
      </w:r>
      <w:r>
        <w:rPr>
          <w:rFonts w:hint="eastAsia" w:ascii="仿宋" w:hAnsi="仿宋" w:eastAsia="仿宋" w:cs="仿宋"/>
          <w:color w:val="auto"/>
          <w:sz w:val="32"/>
          <w:szCs w:val="32"/>
          <w:highlight w:val="none"/>
          <w:lang w:val="en-US" w:eastAsia="zh-CN"/>
        </w:rPr>
        <w:t>出上述限价</w:t>
      </w:r>
      <w:r>
        <w:rPr>
          <w:rFonts w:hint="eastAsia" w:ascii="仿宋" w:hAnsi="仿宋" w:eastAsia="仿宋" w:cs="仿宋"/>
          <w:color w:val="auto"/>
          <w:sz w:val="32"/>
          <w:szCs w:val="32"/>
          <w:highlight w:val="none"/>
        </w:rPr>
        <w:t>则按照三者中最低价</w:t>
      </w:r>
      <w:r>
        <w:rPr>
          <w:rFonts w:hint="eastAsia" w:ascii="仿宋" w:hAnsi="仿宋" w:eastAsia="仿宋" w:cs="仿宋"/>
          <w:color w:val="auto"/>
          <w:sz w:val="32"/>
          <w:szCs w:val="32"/>
          <w:highlight w:val="none"/>
          <w:lang w:val="en-US" w:eastAsia="zh-CN"/>
        </w:rPr>
        <w:t>格</w:t>
      </w:r>
      <w:r>
        <w:rPr>
          <w:rFonts w:hint="eastAsia" w:ascii="仿宋" w:hAnsi="仿宋" w:eastAsia="仿宋" w:cs="仿宋"/>
          <w:color w:val="auto"/>
          <w:sz w:val="32"/>
          <w:szCs w:val="32"/>
          <w:highlight w:val="none"/>
        </w:rPr>
        <w:t>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如申报企业同一产品分类只</w:t>
      </w:r>
      <w:r>
        <w:rPr>
          <w:rFonts w:hint="eastAsia" w:ascii="仿宋" w:hAnsi="仿宋" w:eastAsia="仿宋" w:cs="仿宋"/>
          <w:color w:val="auto"/>
          <w:sz w:val="32"/>
          <w:szCs w:val="32"/>
          <w:highlight w:val="none"/>
          <w:lang w:val="en-US" w:eastAsia="zh-CN"/>
        </w:rPr>
        <w:t>生产多腔产品</w:t>
      </w:r>
      <w:r>
        <w:rPr>
          <w:rFonts w:hint="eastAsia" w:ascii="仿宋" w:hAnsi="仿宋" w:eastAsia="仿宋" w:cs="仿宋"/>
          <w:color w:val="auto"/>
          <w:sz w:val="32"/>
          <w:szCs w:val="32"/>
          <w:highlight w:val="none"/>
        </w:rPr>
        <w:t>，申报价格与单腔代表品申报价格的比价关系为1.</w:t>
      </w:r>
      <w:r>
        <w:rPr>
          <w:rFonts w:ascii="仿宋" w:hAnsi="仿宋" w:eastAsia="仿宋" w:cs="仿宋"/>
          <w:color w:val="auto"/>
          <w:sz w:val="32"/>
          <w:szCs w:val="32"/>
          <w:highlight w:val="none"/>
        </w:rPr>
        <w:t>1</w:t>
      </w:r>
      <w:r>
        <w:rPr>
          <w:rFonts w:ascii="仿宋" w:hAnsi="仿宋" w:eastAsia="仿宋" w:cs="仿宋"/>
          <w:color w:val="auto"/>
          <w:sz w:val="32"/>
          <w:szCs w:val="32"/>
          <w:highlight w:val="none"/>
          <w:lang w:val="en"/>
        </w:rPr>
        <w:t>:</w:t>
      </w:r>
      <w:r>
        <w:rPr>
          <w:rFonts w:hint="eastAsia" w:ascii="仿宋" w:hAnsi="仿宋" w:eastAsia="仿宋" w:cs="仿宋"/>
          <w:color w:val="auto"/>
          <w:sz w:val="32"/>
          <w:szCs w:val="32"/>
          <w:highlight w:val="none"/>
        </w:rPr>
        <w:t>1，河北省医用药品器械集中采购中心将统一按照比价关系对申报的</w:t>
      </w:r>
      <w:r>
        <w:rPr>
          <w:rFonts w:hint="eastAsia" w:ascii="仿宋" w:hAnsi="仿宋" w:eastAsia="仿宋" w:cs="仿宋"/>
          <w:color w:val="auto"/>
          <w:sz w:val="32"/>
          <w:szCs w:val="32"/>
          <w:highlight w:val="none"/>
          <w:lang w:val="en-US" w:eastAsia="zh-CN"/>
        </w:rPr>
        <w:t>多腔</w:t>
      </w:r>
      <w:r>
        <w:rPr>
          <w:rFonts w:hint="eastAsia" w:ascii="仿宋" w:hAnsi="仿宋" w:eastAsia="仿宋" w:cs="仿宋"/>
          <w:color w:val="auto"/>
          <w:sz w:val="32"/>
          <w:szCs w:val="32"/>
          <w:highlight w:val="none"/>
        </w:rPr>
        <w:t>产品价格进行折算，保留到小数点后2位（即0.01），如超出小数点后2位，则四舍五入。折算后的价格与其他企业申报的单</w:t>
      </w:r>
      <w:r>
        <w:rPr>
          <w:rFonts w:hint="eastAsia" w:ascii="仿宋" w:hAnsi="仿宋" w:eastAsia="仿宋" w:cs="仿宋"/>
          <w:color w:val="auto"/>
          <w:sz w:val="32"/>
          <w:szCs w:val="32"/>
          <w:highlight w:val="none"/>
          <w:lang w:val="en-US" w:eastAsia="zh-CN"/>
        </w:rPr>
        <w:t>腔</w:t>
      </w:r>
      <w:r>
        <w:rPr>
          <w:rFonts w:hint="eastAsia" w:ascii="仿宋" w:hAnsi="仿宋" w:eastAsia="仿宋" w:cs="仿宋"/>
          <w:color w:val="auto"/>
          <w:sz w:val="32"/>
          <w:szCs w:val="32"/>
          <w:highlight w:val="none"/>
        </w:rPr>
        <w:t>代表品价格竞价，如中选，同一产品分类同一</w:t>
      </w:r>
      <w:r>
        <w:rPr>
          <w:rFonts w:hint="eastAsia" w:ascii="仿宋" w:hAnsi="仿宋" w:eastAsia="仿宋" w:cs="仿宋"/>
          <w:color w:val="auto"/>
          <w:sz w:val="32"/>
          <w:szCs w:val="32"/>
          <w:highlight w:val="none"/>
          <w:lang w:val="en-US" w:eastAsia="zh-CN"/>
        </w:rPr>
        <w:t>企业多腔</w:t>
      </w:r>
      <w:r>
        <w:rPr>
          <w:rFonts w:hint="eastAsia" w:ascii="仿宋" w:hAnsi="仿宋" w:eastAsia="仿宋" w:cs="仿宋"/>
          <w:color w:val="auto"/>
          <w:sz w:val="32"/>
          <w:szCs w:val="32"/>
          <w:highlight w:val="none"/>
        </w:rPr>
        <w:t>产品按照申报价格供应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申报产品要求以外的其他辅助耗材由申报企业根据申报产品《医疗器械注册证》等因素自行决定是否配备，申报企业的报价中应包含上述辅助耗材的价格。</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（四）申报企业须在规定时间内，按要求完成报价，未在规定时间内完成报价视为自动放弃。在报价时间截止之后，申报企业不得撤回或修改其报价。</w:t>
      </w:r>
    </w:p>
    <w:p>
      <w:pPr>
        <w:pStyle w:val="2"/>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（五）企业申报的价格具有法律效力，申报企业承担相应责任。</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（六）企业申报的价格须不高于202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年1月1日以来该企业</w:t>
      </w:r>
      <w:r>
        <w:rPr>
          <w:rFonts w:hint="eastAsia" w:ascii="仿宋" w:hAnsi="仿宋" w:eastAsia="仿宋" w:cs="仿宋"/>
          <w:color w:val="auto"/>
          <w:sz w:val="32"/>
          <w:szCs w:val="32"/>
          <w:highlight w:val="none"/>
          <w:lang w:val="en-US" w:eastAsia="zh-CN"/>
        </w:rPr>
        <w:t>所有符合申报条件</w:t>
      </w:r>
      <w:r>
        <w:rPr>
          <w:rFonts w:hint="eastAsia" w:ascii="仿宋" w:hAnsi="仿宋" w:eastAsia="仿宋" w:cs="仿宋"/>
          <w:color w:val="auto"/>
          <w:sz w:val="32"/>
          <w:szCs w:val="32"/>
          <w:highlight w:val="none"/>
        </w:rPr>
        <w:t>产品在全国省级集中采购机构的最低有效采购（交易）价格，且不高于</w:t>
      </w:r>
      <w:r>
        <w:rPr>
          <w:rFonts w:hint="eastAsia" w:ascii="仿宋" w:hAnsi="仿宋" w:eastAsia="仿宋" w:cs="仿宋"/>
          <w:color w:val="auto"/>
          <w:sz w:val="32"/>
          <w:szCs w:val="32"/>
          <w:highlight w:val="none"/>
          <w:shd w:val="clear" w:color="auto" w:fill="auto"/>
        </w:rPr>
        <w:t>该企业</w:t>
      </w:r>
      <w:r>
        <w:rPr>
          <w:rFonts w:hint="eastAsia" w:ascii="仿宋" w:hAnsi="仿宋" w:eastAsia="仿宋" w:cs="仿宋"/>
          <w:color w:val="auto"/>
          <w:sz w:val="32"/>
          <w:szCs w:val="32"/>
          <w:highlight w:val="none"/>
          <w:lang w:val="en-US" w:eastAsia="zh-CN"/>
        </w:rPr>
        <w:t>该产品在</w:t>
      </w:r>
      <w:r>
        <w:rPr>
          <w:rFonts w:hint="eastAsia" w:ascii="仿宋" w:hAnsi="仿宋" w:eastAsia="仿宋" w:cs="仿宋"/>
          <w:color w:val="auto"/>
          <w:sz w:val="32"/>
          <w:szCs w:val="32"/>
          <w:highlight w:val="none"/>
        </w:rPr>
        <w:t>全国</w:t>
      </w:r>
      <w:r>
        <w:rPr>
          <w:rFonts w:hint="eastAsia" w:ascii="仿宋" w:hAnsi="仿宋" w:eastAsia="仿宋" w:cs="仿宋"/>
          <w:color w:val="auto"/>
          <w:sz w:val="32"/>
          <w:szCs w:val="32"/>
          <w:highlight w:val="none"/>
          <w:lang w:val="en-US" w:eastAsia="zh-CN"/>
        </w:rPr>
        <w:t>省和省、市级</w:t>
      </w:r>
      <w:r>
        <w:rPr>
          <w:rFonts w:hint="eastAsia" w:ascii="仿宋" w:hAnsi="仿宋" w:eastAsia="仿宋" w:cs="仿宋"/>
          <w:color w:val="auto"/>
          <w:sz w:val="32"/>
          <w:szCs w:val="32"/>
          <w:highlight w:val="none"/>
        </w:rPr>
        <w:t>联盟集中带量采购</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最低中选价格(含已产生中选结果未落地执行的价格)。</w:t>
      </w:r>
      <w:r>
        <w:rPr>
          <w:rFonts w:hint="eastAsia" w:ascii="仿宋" w:hAnsi="仿宋" w:eastAsia="仿宋" w:cs="仿宋"/>
          <w:color w:val="auto"/>
          <w:sz w:val="32"/>
          <w:szCs w:val="32"/>
          <w:highlight w:val="none"/>
          <w:shd w:val="clear" w:color="auto" w:fill="auto"/>
          <w:lang w:val="en-US" w:eastAsia="zh-CN"/>
        </w:rPr>
        <w:t>如中选，</w:t>
      </w:r>
      <w:r>
        <w:rPr>
          <w:rFonts w:hint="eastAsia" w:ascii="仿宋" w:hAnsi="仿宋" w:eastAsia="仿宋" w:cs="仿宋"/>
          <w:color w:val="auto"/>
          <w:sz w:val="32"/>
          <w:szCs w:val="32"/>
          <w:highlight w:val="none"/>
          <w:shd w:val="clear" w:color="auto" w:fill="auto"/>
        </w:rPr>
        <w:t>申报企业供应</w:t>
      </w:r>
      <w:r>
        <w:rPr>
          <w:rFonts w:hint="eastAsia" w:ascii="仿宋" w:hAnsi="仿宋" w:eastAsia="仿宋" w:cs="仿宋"/>
          <w:color w:val="auto"/>
          <w:sz w:val="32"/>
          <w:szCs w:val="32"/>
          <w:highlight w:val="none"/>
          <w:shd w:val="clear" w:color="auto" w:fill="auto"/>
          <w:lang w:val="en-US" w:eastAsia="zh-CN"/>
        </w:rPr>
        <w:t>品种</w:t>
      </w:r>
      <w:r>
        <w:rPr>
          <w:rFonts w:hint="eastAsia" w:ascii="仿宋" w:hAnsi="仿宋" w:eastAsia="仿宋" w:cs="仿宋"/>
          <w:color w:val="auto"/>
          <w:sz w:val="32"/>
          <w:szCs w:val="32"/>
          <w:highlight w:val="none"/>
          <w:shd w:val="clear" w:color="auto" w:fill="auto"/>
        </w:rPr>
        <w:t>清单中如有产品超出上述限价，则</w:t>
      </w:r>
      <w:r>
        <w:rPr>
          <w:rFonts w:hint="eastAsia" w:ascii="仿宋" w:hAnsi="仿宋" w:eastAsia="仿宋" w:cs="仿宋"/>
          <w:color w:val="auto"/>
          <w:sz w:val="32"/>
          <w:szCs w:val="32"/>
          <w:highlight w:val="none"/>
          <w:shd w:val="clear" w:color="auto" w:fill="auto"/>
          <w:lang w:val="en-US" w:eastAsia="zh-CN"/>
        </w:rPr>
        <w:t>按照三者中的最低价格供应联盟地区。</w:t>
      </w:r>
      <w:r>
        <w:rPr>
          <w:rFonts w:hint="eastAsia" w:ascii="仿宋" w:hAnsi="仿宋" w:eastAsia="仿宋" w:cs="仿宋"/>
          <w:color w:val="auto"/>
          <w:sz w:val="32"/>
          <w:szCs w:val="32"/>
          <w:highlight w:val="none"/>
          <w:shd w:val="clear" w:color="auto" w:fill="auto"/>
        </w:rPr>
        <w:t>报</w:t>
      </w:r>
      <w:r>
        <w:rPr>
          <w:rFonts w:hint="eastAsia" w:ascii="仿宋" w:hAnsi="仿宋" w:eastAsia="仿宋" w:cs="仿宋"/>
          <w:color w:val="auto"/>
          <w:sz w:val="32"/>
          <w:szCs w:val="32"/>
          <w:highlight w:val="none"/>
        </w:rPr>
        <w:t>价为0或未报价的视为自动放弃。</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（七）企业申报的价格使用货币及单位为人民币（元），价格单位为系统内申报产品的最小使用单位，申报价格保留到小数点后2位（即0.01），如超出小数点后2位，则四舍五入。</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企业申报的价格须包括产品的设计、生产、包装、保险、运输、配送、检测、税费、验收、售后服务、伴随服务等一切费用。中选产品集中带量采购前免费提供的配套工具，本次集中带量采购中选后须继续免费提供。</w:t>
      </w:r>
    </w:p>
    <w:p>
      <w:pPr>
        <w:wordWrap w:val="0"/>
        <w:spacing w:line="560" w:lineRule="exact"/>
        <w:ind w:firstLine="640" w:firstLineChars="200"/>
        <w:rPr>
          <w:rFonts w:hint="eastAsia" w:ascii="黑体" w:hAnsi="黑体" w:eastAsia="黑体" w:cs="仿宋"/>
          <w:color w:val="auto"/>
          <w:sz w:val="32"/>
          <w:szCs w:val="32"/>
          <w:highlight w:val="none"/>
        </w:rPr>
      </w:pPr>
      <w:r>
        <w:rPr>
          <w:rFonts w:hint="eastAsia" w:ascii="黑体" w:hAnsi="黑体" w:eastAsia="黑体" w:cs="仿宋"/>
          <w:color w:val="auto"/>
          <w:sz w:val="32"/>
          <w:szCs w:val="32"/>
          <w:highlight w:val="none"/>
        </w:rPr>
        <w:t>五、竞价分组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根据</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u w:val="none"/>
        </w:rPr>
        <w:t>医疗机构</w:t>
      </w:r>
      <w:r>
        <w:rPr>
          <w:rFonts w:hint="eastAsia" w:ascii="仿宋" w:hAnsi="仿宋" w:eastAsia="仿宋" w:cs="仿宋"/>
          <w:color w:val="auto"/>
          <w:sz w:val="32"/>
          <w:szCs w:val="32"/>
          <w:highlight w:val="none"/>
          <w:u w:val="none"/>
          <w:lang w:val="en-US" w:eastAsia="zh-CN"/>
        </w:rPr>
        <w:t>医用耗材</w:t>
      </w:r>
      <w:r>
        <w:rPr>
          <w:rFonts w:hint="eastAsia" w:ascii="仿宋" w:hAnsi="仿宋" w:eastAsia="仿宋" w:cs="仿宋"/>
          <w:color w:val="auto"/>
          <w:sz w:val="32"/>
          <w:szCs w:val="32"/>
          <w:highlight w:val="none"/>
          <w:u w:val="none"/>
        </w:rPr>
        <w:t>临床使用习惯</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shd w:val="clear" w:color="auto" w:fill="auto"/>
          <w:lang w:val="en-US" w:eastAsia="zh-CN"/>
        </w:rPr>
        <w:t>同一产品分类下</w:t>
      </w:r>
      <w:r>
        <w:rPr>
          <w:rFonts w:hint="eastAsia" w:ascii="仿宋" w:hAnsi="仿宋" w:eastAsia="仿宋" w:cs="仿宋"/>
          <w:color w:val="auto"/>
          <w:sz w:val="32"/>
          <w:szCs w:val="32"/>
          <w:highlight w:val="none"/>
          <w:u w:val="none"/>
          <w:shd w:val="clear" w:color="auto" w:fill="auto"/>
        </w:rPr>
        <w:t>形成A、B两</w:t>
      </w:r>
      <w:r>
        <w:rPr>
          <w:rFonts w:hint="eastAsia" w:ascii="仿宋" w:hAnsi="仿宋" w:eastAsia="仿宋" w:cs="仿宋"/>
          <w:color w:val="auto"/>
          <w:sz w:val="32"/>
          <w:szCs w:val="32"/>
          <w:highlight w:val="none"/>
          <w:u w:val="none"/>
          <w:shd w:val="clear" w:color="auto" w:fill="auto"/>
          <w:lang w:eastAsia="zh-CN"/>
        </w:rPr>
        <w:t>个</w:t>
      </w:r>
      <w:r>
        <w:rPr>
          <w:rFonts w:hint="eastAsia" w:ascii="仿宋" w:hAnsi="仿宋" w:eastAsia="仿宋" w:cs="仿宋"/>
          <w:color w:val="auto"/>
          <w:sz w:val="32"/>
          <w:szCs w:val="32"/>
          <w:highlight w:val="none"/>
          <w:u w:val="none"/>
          <w:shd w:val="clear" w:color="auto" w:fill="auto"/>
        </w:rPr>
        <w:t>竞</w:t>
      </w:r>
      <w:r>
        <w:rPr>
          <w:rFonts w:hint="eastAsia" w:ascii="仿宋" w:hAnsi="仿宋" w:eastAsia="仿宋" w:cs="仿宋"/>
          <w:color w:val="auto"/>
          <w:sz w:val="32"/>
          <w:szCs w:val="32"/>
          <w:highlight w:val="none"/>
          <w:u w:val="none"/>
        </w:rPr>
        <w:t>价组，符合</w:t>
      </w:r>
      <w:r>
        <w:rPr>
          <w:rFonts w:hint="eastAsia" w:ascii="仿宋" w:hAnsi="仿宋" w:eastAsia="仿宋" w:cs="仿宋"/>
          <w:color w:val="auto"/>
          <w:sz w:val="32"/>
          <w:szCs w:val="32"/>
          <w:highlight w:val="none"/>
          <w:u w:val="none"/>
          <w:lang w:eastAsia="zh-CN"/>
        </w:rPr>
        <w:t>以下</w:t>
      </w:r>
      <w:r>
        <w:rPr>
          <w:rFonts w:hint="eastAsia" w:ascii="仿宋" w:hAnsi="仿宋" w:eastAsia="仿宋" w:cs="仿宋"/>
          <w:color w:val="auto"/>
          <w:sz w:val="32"/>
          <w:szCs w:val="32"/>
          <w:highlight w:val="none"/>
          <w:u w:val="none"/>
        </w:rPr>
        <w:t>申报条件的</w:t>
      </w:r>
      <w:r>
        <w:rPr>
          <w:rFonts w:hint="eastAsia" w:ascii="仿宋" w:hAnsi="仿宋" w:eastAsia="仿宋" w:cs="仿宋"/>
          <w:color w:val="auto"/>
          <w:sz w:val="32"/>
          <w:szCs w:val="32"/>
          <w:highlight w:val="none"/>
          <w:u w:val="none"/>
          <w:lang w:val="en-US" w:eastAsia="zh-CN"/>
        </w:rPr>
        <w:t>企业</w:t>
      </w:r>
      <w:r>
        <w:rPr>
          <w:rFonts w:hint="eastAsia" w:ascii="仿宋" w:hAnsi="仿宋" w:eastAsia="仿宋" w:cs="仿宋"/>
          <w:color w:val="auto"/>
          <w:sz w:val="32"/>
          <w:szCs w:val="32"/>
          <w:highlight w:val="none"/>
          <w:u w:val="none"/>
        </w:rPr>
        <w:t>列入A组，其他</w:t>
      </w:r>
      <w:r>
        <w:rPr>
          <w:rFonts w:hint="eastAsia" w:ascii="仿宋" w:hAnsi="仿宋" w:eastAsia="仿宋" w:cs="仿宋"/>
          <w:color w:val="auto"/>
          <w:sz w:val="32"/>
          <w:szCs w:val="32"/>
          <w:highlight w:val="none"/>
          <w:u w:val="none"/>
          <w:lang w:val="en-US" w:eastAsia="zh-CN"/>
        </w:rPr>
        <w:t>企业</w:t>
      </w:r>
      <w:r>
        <w:rPr>
          <w:rFonts w:hint="eastAsia" w:ascii="仿宋" w:hAnsi="仿宋" w:eastAsia="仿宋" w:cs="仿宋"/>
          <w:color w:val="auto"/>
          <w:sz w:val="32"/>
          <w:szCs w:val="32"/>
          <w:highlight w:val="none"/>
          <w:u w:val="none"/>
        </w:rPr>
        <w:t>列入B组：</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以申报企业为单位，合并</w:t>
      </w:r>
      <w:r>
        <w:rPr>
          <w:rFonts w:hint="eastAsia" w:ascii="仿宋" w:hAnsi="仿宋" w:eastAsia="仿宋" w:cs="仿宋"/>
          <w:color w:val="auto"/>
          <w:sz w:val="32"/>
          <w:szCs w:val="32"/>
          <w:highlight w:val="none"/>
          <w:u w:val="none"/>
          <w:lang w:eastAsia="zh-CN"/>
        </w:rPr>
        <w:t>符合申报条件的</w:t>
      </w:r>
      <w:r>
        <w:rPr>
          <w:rFonts w:hint="eastAsia" w:ascii="仿宋" w:hAnsi="仿宋" w:eastAsia="仿宋" w:cs="仿宋"/>
          <w:color w:val="auto"/>
          <w:kern w:val="2"/>
          <w:sz w:val="32"/>
          <w:szCs w:val="32"/>
          <w:highlight w:val="none"/>
          <w:u w:val="none"/>
          <w:lang w:val="en-US" w:eastAsia="zh-CN" w:bidi="ar-SA"/>
        </w:rPr>
        <w:t>所有医疗器械注册证所有规格型号的产品，按医疗机构采购需求量从多到少依次排序，取累计采购需求量前6</w:t>
      </w:r>
      <w:r>
        <w:rPr>
          <w:rFonts w:hint="default" w:ascii="仿宋" w:hAnsi="仿宋" w:eastAsia="仿宋" w:cs="仿宋"/>
          <w:color w:val="auto"/>
          <w:kern w:val="2"/>
          <w:sz w:val="32"/>
          <w:szCs w:val="32"/>
          <w:highlight w:val="none"/>
          <w:u w:val="none"/>
          <w:lang w:val="en-US" w:eastAsia="zh-CN" w:bidi="ar-SA"/>
        </w:rPr>
        <w:t>0%</w:t>
      </w:r>
      <w:r>
        <w:rPr>
          <w:rFonts w:hint="eastAsia" w:ascii="仿宋" w:hAnsi="仿宋" w:eastAsia="仿宋" w:cs="仿宋"/>
          <w:color w:val="auto"/>
          <w:kern w:val="2"/>
          <w:sz w:val="32"/>
          <w:szCs w:val="32"/>
          <w:highlight w:val="none"/>
          <w:u w:val="none"/>
          <w:lang w:val="en-US" w:eastAsia="zh-CN" w:bidi="ar-SA"/>
        </w:rPr>
        <w:t>所涵盖的申报企业列入A组，A组最少企业数量为3家，不足3家按需求量从高到低排名补足3家，A组最多企业数量依据有效申报企业数量确定，具体为“N-3”，N为有效申报企业数量。</w:t>
      </w:r>
    </w:p>
    <w:p>
      <w:pPr>
        <w:numPr>
          <w:ilvl w:val="0"/>
          <w:numId w:val="0"/>
        </w:numPr>
        <w:wordWrap w:val="0"/>
        <w:spacing w:line="560" w:lineRule="exact"/>
        <w:ind w:firstLine="640" w:firstLineChars="200"/>
        <w:rPr>
          <w:rFonts w:hint="eastAsia" w:ascii="楷体" w:hAnsi="楷体" w:eastAsia="楷体" w:cs="楷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拟中选规则</w:t>
      </w:r>
    </w:p>
    <w:p>
      <w:pPr>
        <w:numPr>
          <w:ilvl w:val="0"/>
          <w:numId w:val="0"/>
        </w:numP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1.每个竞价组内按产品</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申报价格由低到高的顺序确定排名，申报价</w:t>
      </w:r>
      <w:r>
        <w:rPr>
          <w:rFonts w:hint="eastAsia" w:ascii="仿宋" w:hAnsi="仿宋" w:eastAsia="仿宋" w:cs="仿宋"/>
          <w:color w:val="auto"/>
          <w:sz w:val="32"/>
          <w:szCs w:val="32"/>
          <w:highlight w:val="none"/>
          <w:lang w:val="en-US" w:eastAsia="zh-CN"/>
        </w:rPr>
        <w:t>格</w:t>
      </w:r>
      <w:r>
        <w:rPr>
          <w:rFonts w:hint="eastAsia" w:ascii="仿宋" w:hAnsi="仿宋" w:eastAsia="仿宋" w:cs="仿宋"/>
          <w:color w:val="auto"/>
          <w:sz w:val="32"/>
          <w:szCs w:val="32"/>
          <w:highlight w:val="none"/>
        </w:rPr>
        <w:t>最低的为第一名，次低的为第二名，以此类推。</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2.当出现</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申报价格相同的情况，以需求量多的优先。</w:t>
      </w:r>
    </w:p>
    <w:p>
      <w:pPr>
        <w:spacing w:line="560" w:lineRule="exact"/>
        <w:ind w:firstLine="640" w:firstLineChars="200"/>
        <w:rPr>
          <w:rFonts w:hint="eastAsia" w:ascii="楷体" w:hAnsi="楷体" w:eastAsia="楷体" w:cs="楷体"/>
          <w:color w:val="auto"/>
          <w:kern w:val="0"/>
          <w:sz w:val="32"/>
          <w:szCs w:val="32"/>
          <w:highlight w:val="none"/>
          <w:shd w:val="clear" w:color="auto" w:fill="FFFFFF"/>
          <w:lang w:bidi="ar"/>
        </w:rPr>
      </w:pPr>
      <w:r>
        <w:rPr>
          <w:rFonts w:hint="eastAsia" w:ascii="楷体" w:hAnsi="楷体" w:eastAsia="楷体" w:cs="楷体"/>
          <w:color w:val="auto"/>
          <w:kern w:val="0"/>
          <w:sz w:val="32"/>
          <w:szCs w:val="32"/>
          <w:highlight w:val="none"/>
          <w:shd w:val="clear" w:color="auto" w:fill="FFFFFF"/>
          <w:lang w:bidi="ar"/>
        </w:rPr>
        <w:t>（二）拟中选规则</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按照以下规则先后顺序确定拟中选企业。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1.A组中选率最高70%，B组中选率最高70%。最多拟中选企业数量依据组内有效申报价格企业数量确定，并四舍五入保留整数。</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val="en-US" w:eastAsia="zh-CN" w:bidi="ar"/>
        </w:rPr>
        <w:t>2.每个竞价组内的申报企业采取竞价方式确定拟中选，同竞价组内最高拟中选价格不得超过最低拟中选价格1.5倍，若高于最低拟中选价格1.5倍，则申报企业产品为非拟中选产品</w:t>
      </w:r>
      <w:r>
        <w:rPr>
          <w:rFonts w:hint="eastAsia" w:ascii="仿宋" w:hAnsi="仿宋" w:eastAsia="仿宋" w:cs="仿宋"/>
          <w:color w:val="auto"/>
          <w:kern w:val="0"/>
          <w:sz w:val="32"/>
          <w:szCs w:val="32"/>
          <w:highlight w:val="none"/>
          <w:shd w:val="clear" w:color="auto" w:fill="FFFFFF"/>
          <w:lang w:bidi="ar"/>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3.B组拟中选价格不高于A组平均拟中选价格</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val="en-US" w:eastAsia="zh-CN" w:bidi="ar"/>
        </w:rPr>
        <w:t>含补救和谈判拟中选</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，若B组申报价格高于A组平均拟中选价格，则申报企业产品为非中选产品。</w:t>
      </w:r>
    </w:p>
    <w:p>
      <w:pPr>
        <w:kinsoku w:val="0"/>
        <w:overflowPunct w:val="0"/>
        <w:spacing w:line="560" w:lineRule="exact"/>
        <w:ind w:firstLine="640" w:firstLineChars="200"/>
        <w:rPr>
          <w:rFonts w:hint="eastAsia"/>
          <w:color w:val="auto"/>
          <w:highlight w:val="none"/>
        </w:rPr>
      </w:pPr>
      <w:r>
        <w:rPr>
          <w:rFonts w:hint="eastAsia" w:ascii="仿宋" w:hAnsi="仿宋" w:eastAsia="仿宋" w:cs="仿宋"/>
          <w:color w:val="auto"/>
          <w:kern w:val="0"/>
          <w:sz w:val="32"/>
          <w:szCs w:val="32"/>
          <w:highlight w:val="none"/>
          <w:shd w:val="clear" w:color="auto" w:fill="FFFFFF"/>
          <w:lang w:bidi="ar"/>
        </w:rPr>
        <w:t>4.每个竞价组内有效申报价格企业数量为1家的，通过谈判议价确定拟中选企业。</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（三）熔断补救机制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1.每个产品分类，满足以下条件之一的，适用熔断补救机制。</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（1）当A组有效申报企业数量大于3家时。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（2）当A组有效申报企业数量为3家且拟中选企业数量为1家时。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s="Times New Roman"/>
          <w:color w:val="auto"/>
          <w:kern w:val="2"/>
          <w:sz w:val="32"/>
          <w:szCs w:val="32"/>
          <w:highlight w:val="none"/>
          <w:u w:val="none"/>
          <w:lang w:val="en-US" w:eastAsia="zh-CN" w:bidi="ar-SA"/>
        </w:rPr>
        <w:t>2.熔断补救机制按照以下原则确定：</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olor w:val="auto"/>
          <w:sz w:val="32"/>
          <w:szCs w:val="32"/>
          <w:highlight w:val="none"/>
        </w:rPr>
      </w:pPr>
      <w:r>
        <w:rPr>
          <w:rFonts w:hint="eastAsia" w:ascii="仿宋" w:hAnsi="仿宋" w:eastAsia="仿宋" w:cs="Times New Roman"/>
          <w:color w:val="auto"/>
          <w:kern w:val="2"/>
          <w:sz w:val="32"/>
          <w:szCs w:val="32"/>
          <w:highlight w:val="none"/>
          <w:u w:val="none"/>
          <w:lang w:val="en-US" w:eastAsia="zh-CN" w:bidi="ar-SA"/>
        </w:rPr>
        <w:t>（1）</w:t>
      </w:r>
      <w:r>
        <w:rPr>
          <w:rFonts w:hint="eastAsia" w:ascii="仿宋" w:hAnsi="仿宋" w:eastAsia="仿宋"/>
          <w:color w:val="auto"/>
          <w:sz w:val="32"/>
          <w:szCs w:val="32"/>
          <w:highlight w:val="none"/>
        </w:rPr>
        <w:t>当A组拟中选企业数未达到70%中选率且小于等于2家时，即为熔断。触发熔断补救机制。</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Times New Roman"/>
          <w:color w:val="auto"/>
          <w:kern w:val="2"/>
          <w:sz w:val="32"/>
          <w:szCs w:val="32"/>
          <w:highlight w:val="none"/>
          <w:u w:val="none"/>
          <w:lang w:val="en-US" w:eastAsia="zh-CN" w:bidi="ar-SA"/>
        </w:rPr>
        <w:t>（2）</w:t>
      </w:r>
      <w:r>
        <w:rPr>
          <w:rFonts w:hint="eastAsia" w:ascii="仿宋" w:hAnsi="仿宋" w:eastAsia="仿宋"/>
          <w:color w:val="auto"/>
          <w:sz w:val="32"/>
          <w:szCs w:val="32"/>
          <w:highlight w:val="none"/>
        </w:rPr>
        <w:t>A</w:t>
      </w:r>
      <w:r>
        <w:rPr>
          <w:rFonts w:hint="eastAsia" w:ascii="仿宋" w:hAnsi="仿宋" w:eastAsia="仿宋" w:cs="仿宋"/>
          <w:color w:val="auto"/>
          <w:kern w:val="0"/>
          <w:sz w:val="32"/>
          <w:szCs w:val="32"/>
          <w:highlight w:val="none"/>
          <w:shd w:val="clear" w:color="auto" w:fill="FFFFFF"/>
          <w:lang w:bidi="ar"/>
        </w:rPr>
        <w:t>组</w:t>
      </w:r>
      <w:r>
        <w:rPr>
          <w:rFonts w:hint="eastAsia" w:ascii="仿宋" w:hAnsi="仿宋" w:eastAsia="仿宋" w:cs="仿宋"/>
          <w:color w:val="auto"/>
          <w:kern w:val="0"/>
          <w:sz w:val="32"/>
          <w:szCs w:val="32"/>
          <w:highlight w:val="none"/>
          <w:shd w:val="clear" w:color="auto" w:fill="FFFFFF"/>
          <w:lang w:val="en-US" w:eastAsia="zh-CN" w:bidi="ar"/>
        </w:rPr>
        <w:t>非拟</w:t>
      </w:r>
      <w:r>
        <w:rPr>
          <w:rFonts w:hint="eastAsia" w:ascii="仿宋" w:hAnsi="仿宋" w:eastAsia="仿宋" w:cs="仿宋"/>
          <w:color w:val="auto"/>
          <w:kern w:val="0"/>
          <w:sz w:val="32"/>
          <w:szCs w:val="32"/>
          <w:highlight w:val="none"/>
          <w:shd w:val="clear" w:color="auto" w:fill="FFFFFF"/>
          <w:lang w:bidi="ar"/>
        </w:rPr>
        <w:t>中选企业，确认价格不高于同</w:t>
      </w:r>
      <w:r>
        <w:rPr>
          <w:rFonts w:hint="eastAsia" w:ascii="仿宋" w:hAnsi="仿宋" w:eastAsia="仿宋" w:cs="仿宋"/>
          <w:color w:val="auto"/>
          <w:kern w:val="0"/>
          <w:sz w:val="32"/>
          <w:szCs w:val="32"/>
          <w:highlight w:val="none"/>
          <w:shd w:val="clear" w:color="auto" w:fill="FFFFFF"/>
          <w:lang w:val="en-US" w:eastAsia="zh-CN" w:bidi="ar"/>
        </w:rPr>
        <w:t>竞价</w:t>
      </w:r>
      <w:r>
        <w:rPr>
          <w:rFonts w:hint="eastAsia" w:ascii="仿宋" w:hAnsi="仿宋" w:eastAsia="仿宋" w:cs="仿宋"/>
          <w:color w:val="auto"/>
          <w:kern w:val="0"/>
          <w:sz w:val="32"/>
          <w:szCs w:val="32"/>
          <w:highlight w:val="none"/>
          <w:shd w:val="clear" w:color="auto" w:fill="FFFFFF"/>
          <w:lang w:bidi="ar"/>
        </w:rPr>
        <w:t>组最低拟中选价格1.5倍（含），在拟中选企业之后按照确认价格由低到高依次排序</w:t>
      </w:r>
      <w:r>
        <w:rPr>
          <w:rFonts w:hint="eastAsia" w:ascii="仿宋" w:hAnsi="仿宋" w:eastAsia="仿宋" w:cs="仿宋"/>
          <w:color w:val="auto"/>
          <w:sz w:val="32"/>
          <w:szCs w:val="32"/>
          <w:highlight w:val="none"/>
        </w:rPr>
        <w:t>，</w:t>
      </w:r>
      <w:r>
        <w:rPr>
          <w:rFonts w:hint="eastAsia" w:ascii="仿宋" w:hAnsi="仿宋" w:eastAsia="仿宋" w:cs="仿宋"/>
          <w:color w:val="auto"/>
          <w:kern w:val="0"/>
          <w:sz w:val="32"/>
          <w:szCs w:val="32"/>
          <w:highlight w:val="none"/>
          <w:shd w:val="clear" w:color="auto" w:fill="FFFFFF"/>
          <w:lang w:bidi="ar"/>
        </w:rPr>
        <w:t>如确认价格相同</w:t>
      </w:r>
      <w:r>
        <w:rPr>
          <w:rFonts w:hint="eastAsia" w:ascii="仿宋" w:hAnsi="仿宋" w:eastAsia="仿宋" w:cs="仿宋"/>
          <w:color w:val="auto"/>
          <w:sz w:val="32"/>
          <w:szCs w:val="32"/>
          <w:highlight w:val="none"/>
        </w:rPr>
        <w:t>以需求量多的优先</w:t>
      </w:r>
      <w:r>
        <w:rPr>
          <w:rFonts w:hint="eastAsia" w:ascii="仿宋" w:hAnsi="仿宋" w:eastAsia="仿宋" w:cs="仿宋"/>
          <w:color w:val="auto"/>
          <w:kern w:val="0"/>
          <w:sz w:val="32"/>
          <w:szCs w:val="32"/>
          <w:highlight w:val="none"/>
          <w:shd w:val="clear" w:color="auto" w:fill="FFFFFF"/>
          <w:lang w:bidi="ar"/>
        </w:rPr>
        <w:t>，</w:t>
      </w:r>
      <w:r>
        <w:rPr>
          <w:rFonts w:hint="eastAsia" w:ascii="仿宋" w:hAnsi="仿宋" w:eastAsia="仿宋"/>
          <w:color w:val="auto"/>
          <w:sz w:val="32"/>
          <w:szCs w:val="32"/>
          <w:highlight w:val="none"/>
        </w:rPr>
        <w:t>A</w:t>
      </w:r>
      <w:r>
        <w:rPr>
          <w:rFonts w:hint="eastAsia" w:ascii="仿宋" w:hAnsi="仿宋" w:eastAsia="仿宋" w:cs="仿宋"/>
          <w:color w:val="auto"/>
          <w:kern w:val="0"/>
          <w:sz w:val="32"/>
          <w:szCs w:val="32"/>
          <w:highlight w:val="none"/>
          <w:shd w:val="clear" w:color="auto" w:fill="FFFFFF"/>
          <w:lang w:bidi="ar"/>
        </w:rPr>
        <w:t>组实际中选率最高70%（四舍五入到整数），符合以上条件的确定为拟中选企业。</w:t>
      </w:r>
    </w:p>
    <w:p>
      <w:pPr>
        <w:keepNext w:val="0"/>
        <w:keepLines w:val="0"/>
        <w:pageBreakBefore w:val="0"/>
        <w:widowControl w:val="0"/>
        <w:wordWrap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val="en-US" w:eastAsia="zh-CN" w:bidi="ar"/>
        </w:rPr>
        <w:t>3</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启动熔断补救机制后，如</w:t>
      </w:r>
      <w:r>
        <w:rPr>
          <w:rFonts w:hint="eastAsia" w:ascii="仿宋" w:hAnsi="仿宋" w:eastAsia="仿宋" w:cs="仿宋"/>
          <w:color w:val="auto"/>
          <w:kern w:val="0"/>
          <w:sz w:val="32"/>
          <w:szCs w:val="32"/>
          <w:highlight w:val="none"/>
          <w:shd w:val="clear" w:color="auto" w:fill="FFFFFF"/>
          <w:lang w:val="en-US" w:eastAsia="zh-CN" w:bidi="ar"/>
        </w:rPr>
        <w:t>同产品分类中</w:t>
      </w:r>
      <w:r>
        <w:rPr>
          <w:rFonts w:hint="eastAsia" w:ascii="仿宋" w:hAnsi="仿宋" w:eastAsia="仿宋"/>
          <w:color w:val="auto"/>
          <w:sz w:val="32"/>
          <w:szCs w:val="32"/>
          <w:highlight w:val="none"/>
        </w:rPr>
        <w:t>A</w:t>
      </w:r>
      <w:r>
        <w:rPr>
          <w:rFonts w:hint="eastAsia" w:ascii="仿宋" w:hAnsi="仿宋" w:eastAsia="仿宋" w:cs="仿宋"/>
          <w:color w:val="auto"/>
          <w:kern w:val="0"/>
          <w:sz w:val="32"/>
          <w:szCs w:val="32"/>
          <w:highlight w:val="none"/>
          <w:shd w:val="clear" w:color="auto" w:fill="FFFFFF"/>
          <w:lang w:bidi="ar"/>
        </w:rPr>
        <w:t>组实际中选</w:t>
      </w:r>
      <w:r>
        <w:rPr>
          <w:rFonts w:hint="eastAsia" w:ascii="仿宋" w:hAnsi="仿宋" w:eastAsia="仿宋" w:cs="仿宋"/>
          <w:color w:val="auto"/>
          <w:sz w:val="32"/>
          <w:szCs w:val="32"/>
          <w:highlight w:val="none"/>
        </w:rPr>
        <w:t>率</w:t>
      </w:r>
      <w:r>
        <w:rPr>
          <w:rFonts w:hint="eastAsia" w:ascii="仿宋" w:hAnsi="仿宋" w:eastAsia="仿宋" w:cs="仿宋"/>
          <w:color w:val="auto"/>
          <w:kern w:val="0"/>
          <w:sz w:val="32"/>
          <w:szCs w:val="32"/>
          <w:highlight w:val="none"/>
          <w:shd w:val="clear" w:color="auto" w:fill="FFFFFF"/>
          <w:lang w:bidi="ar"/>
        </w:rPr>
        <w:t>未达到70%（四舍五入到整数）且不能满足</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kern w:val="0"/>
          <w:sz w:val="32"/>
          <w:szCs w:val="32"/>
          <w:highlight w:val="none"/>
          <w:shd w:val="clear" w:color="auto" w:fill="FFFFFF"/>
          <w:lang w:bidi="ar"/>
        </w:rPr>
        <w:t>临床需求，则启动谈判机制，通过谈判议价确定拟中选企业</w:t>
      </w:r>
      <w:r>
        <w:rPr>
          <w:rFonts w:hint="eastAsia" w:ascii="仿宋" w:hAnsi="仿宋" w:eastAsia="仿宋" w:cs="仿宋"/>
          <w:color w:val="auto"/>
          <w:sz w:val="32"/>
          <w:szCs w:val="32"/>
          <w:highlight w:val="none"/>
        </w:rPr>
        <w:t>。</w:t>
      </w:r>
    </w:p>
    <w:p>
      <w:pPr>
        <w:wordWrap w:val="0"/>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医疗机构按照采购文件的规定，</w:t>
      </w:r>
      <w:r>
        <w:rPr>
          <w:rFonts w:hint="eastAsia" w:ascii="仿宋" w:hAnsi="仿宋" w:eastAsia="仿宋" w:cs="仿宋"/>
          <w:color w:val="auto"/>
          <w:kern w:val="0"/>
          <w:sz w:val="32"/>
          <w:szCs w:val="32"/>
          <w:highlight w:val="none"/>
          <w:shd w:val="clear" w:color="auto" w:fill="FFFFFF"/>
          <w:lang w:val="en-US" w:eastAsia="zh-CN" w:bidi="ar"/>
        </w:rPr>
        <w:t>同一产品分类</w:t>
      </w:r>
      <w:r>
        <w:rPr>
          <w:rFonts w:hint="eastAsia" w:ascii="仿宋" w:hAnsi="仿宋" w:eastAsia="仿宋" w:cs="仿宋"/>
          <w:color w:val="auto"/>
          <w:kern w:val="0"/>
          <w:sz w:val="32"/>
          <w:szCs w:val="32"/>
          <w:highlight w:val="none"/>
          <w:shd w:val="clear" w:color="auto" w:fill="FFFFFF"/>
          <w:lang w:bidi="ar"/>
        </w:rPr>
        <w:t>分配给A组或B组</w:t>
      </w:r>
      <w:r>
        <w:rPr>
          <w:rFonts w:hint="eastAsia" w:ascii="仿宋" w:hAnsi="仿宋" w:eastAsia="仿宋" w:cs="仿宋"/>
          <w:color w:val="auto"/>
          <w:sz w:val="32"/>
          <w:szCs w:val="32"/>
          <w:highlight w:val="none"/>
        </w:rPr>
        <w:t>最低价格</w:t>
      </w:r>
      <w:r>
        <w:rPr>
          <w:rFonts w:hint="eastAsia" w:ascii="仿宋" w:hAnsi="仿宋" w:eastAsia="仿宋" w:cs="仿宋"/>
          <w:color w:val="auto"/>
          <w:kern w:val="0"/>
          <w:sz w:val="32"/>
          <w:szCs w:val="32"/>
          <w:highlight w:val="none"/>
          <w:shd w:val="clear" w:color="auto" w:fill="FFFFFF"/>
          <w:lang w:bidi="ar"/>
        </w:rPr>
        <w:t>中选企业20%的约定采购量。剩余约定采购量按照以下规则分配：</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（一）医疗机构报量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产品若</w:t>
      </w:r>
      <w:r>
        <w:rPr>
          <w:rFonts w:hint="eastAsia" w:ascii="仿宋" w:hAnsi="仿宋" w:eastAsia="仿宋" w:cs="仿宋"/>
          <w:color w:val="auto"/>
          <w:kern w:val="0"/>
          <w:sz w:val="32"/>
          <w:szCs w:val="32"/>
          <w:highlight w:val="none"/>
          <w:shd w:val="clear" w:color="auto"/>
          <w:lang w:bidi="ar"/>
        </w:rPr>
        <w:t>在</w:t>
      </w:r>
      <w:r>
        <w:rPr>
          <w:rFonts w:hint="eastAsia" w:ascii="仿宋" w:hAnsi="仿宋" w:eastAsia="仿宋" w:cs="仿宋"/>
          <w:color w:val="auto"/>
          <w:kern w:val="0"/>
          <w:sz w:val="32"/>
          <w:szCs w:val="32"/>
          <w:highlight w:val="none"/>
          <w:shd w:val="clear" w:color="auto" w:fill="FFFFFF"/>
          <w:lang w:bidi="ar"/>
        </w:rPr>
        <w:t>中选范围，剩余</w:t>
      </w:r>
      <w:r>
        <w:rPr>
          <w:rFonts w:hint="eastAsia" w:ascii="仿宋" w:hAnsi="仿宋" w:eastAsia="仿宋" w:cs="仿宋"/>
          <w:color w:val="auto"/>
          <w:kern w:val="0"/>
          <w:sz w:val="32"/>
          <w:szCs w:val="32"/>
          <w:highlight w:val="none"/>
          <w:shd w:val="clear" w:color="auto" w:fill="FFFFFF"/>
          <w:lang w:val="en-US" w:eastAsia="zh-CN" w:bidi="ar"/>
        </w:rPr>
        <w:t>约定</w:t>
      </w:r>
      <w:r>
        <w:rPr>
          <w:rFonts w:hint="eastAsia" w:ascii="仿宋" w:hAnsi="仿宋" w:eastAsia="仿宋" w:cs="仿宋"/>
          <w:color w:val="auto"/>
          <w:kern w:val="0"/>
          <w:sz w:val="32"/>
          <w:szCs w:val="32"/>
          <w:highlight w:val="none"/>
          <w:shd w:val="clear" w:color="auto" w:fill="FFFFFF"/>
          <w:lang w:bidi="ar"/>
        </w:rPr>
        <w:t>采购量可分配给</w:t>
      </w:r>
      <w:r>
        <w:rPr>
          <w:rFonts w:hint="eastAsia" w:ascii="仿宋" w:hAnsi="仿宋" w:eastAsia="仿宋" w:cs="仿宋"/>
          <w:color w:val="auto"/>
          <w:kern w:val="0"/>
          <w:sz w:val="32"/>
          <w:szCs w:val="32"/>
          <w:highlight w:val="none"/>
          <w:shd w:val="clear" w:color="auto" w:fill="FFFFFF"/>
          <w:lang w:val="en-US" w:eastAsia="zh-CN" w:bidi="ar"/>
        </w:rPr>
        <w:t>该</w:t>
      </w:r>
      <w:r>
        <w:rPr>
          <w:rFonts w:hint="eastAsia" w:ascii="仿宋" w:hAnsi="仿宋" w:eastAsia="仿宋" w:cs="仿宋"/>
          <w:color w:val="auto"/>
          <w:kern w:val="0"/>
          <w:sz w:val="32"/>
          <w:szCs w:val="32"/>
          <w:highlight w:val="none"/>
          <w:shd w:val="clear" w:color="auto" w:fill="FFFFFF"/>
          <w:lang w:bidi="ar"/>
        </w:rPr>
        <w:t>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产品，也可分配给比报量产品价格低的中选产品。</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（二）如医疗机构报量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产品未在中选范围，医疗机构一般要选择价格较低的中选产品。</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（三）参与本次集中带量采购的医疗机构，在完成约定采购量后，一般要继续使用该中选产品，也可选择比该中选产品价格低的其他中选产品。</w:t>
      </w:r>
    </w:p>
    <w:p>
      <w:pPr>
        <w:wordWrap w:val="0"/>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八、中</w:t>
      </w:r>
      <w:r>
        <w:rPr>
          <w:rFonts w:hint="eastAsia" w:ascii="黑体" w:hAnsi="黑体" w:eastAsia="黑体" w:cs="黑体"/>
          <w:color w:val="auto"/>
          <w:sz w:val="32"/>
          <w:szCs w:val="32"/>
          <w:highlight w:val="none"/>
          <w:shd w:val="clear"/>
        </w:rPr>
        <w:t>选结</w:t>
      </w:r>
      <w:r>
        <w:rPr>
          <w:rFonts w:hint="eastAsia" w:ascii="黑体" w:hAnsi="黑体" w:eastAsia="黑体" w:cs="黑体"/>
          <w:color w:val="auto"/>
          <w:sz w:val="32"/>
          <w:szCs w:val="32"/>
          <w:highlight w:val="none"/>
        </w:rPr>
        <w:t>果确定</w:t>
      </w:r>
    </w:p>
    <w:p>
      <w:pPr>
        <w:wordWrap w:val="0"/>
        <w:spacing w:line="560" w:lineRule="exact"/>
        <w:ind w:firstLine="640" w:firstLineChars="200"/>
        <w:rPr>
          <w:rFonts w:hint="eastAsia" w:ascii="楷体" w:hAnsi="楷体" w:eastAsia="楷体" w:cs="楷体"/>
          <w:color w:val="auto"/>
          <w:sz w:val="32"/>
          <w:szCs w:val="32"/>
          <w:highlight w:val="none"/>
        </w:rPr>
      </w:pPr>
      <w:bookmarkStart w:id="1" w:name="_TOC_250003"/>
      <w:bookmarkEnd w:id="1"/>
      <w:bookmarkStart w:id="2" w:name="_TOC_250001"/>
      <w:bookmarkEnd w:id="2"/>
      <w:r>
        <w:rPr>
          <w:rFonts w:hint="eastAsia" w:ascii="楷体" w:hAnsi="楷体" w:eastAsia="楷体" w:cs="楷体"/>
          <w:color w:val="auto"/>
          <w:sz w:val="32"/>
          <w:szCs w:val="32"/>
          <w:highlight w:val="none"/>
        </w:rPr>
        <w:t>（一）拟中选结果公示</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拟中选结果在“</w:t>
      </w:r>
      <w:r>
        <w:rPr>
          <w:rFonts w:ascii="仿宋" w:hAnsi="仿宋" w:eastAsia="仿宋" w:cs="仿宋"/>
          <w:color w:val="auto"/>
          <w:kern w:val="0"/>
          <w:sz w:val="32"/>
          <w:szCs w:val="32"/>
          <w:highlight w:val="none"/>
          <w:shd w:val="clear" w:color="auto" w:fill="FFFFFF"/>
          <w:lang w:val="en" w:bidi="ar"/>
        </w:rPr>
        <w:t>河北省医用药品器械集中采购中心</w:t>
      </w:r>
      <w:r>
        <w:rPr>
          <w:rFonts w:hint="eastAsia" w:ascii="仿宋" w:hAnsi="仿宋" w:eastAsia="仿宋" w:cs="仿宋"/>
          <w:color w:val="auto"/>
          <w:kern w:val="0"/>
          <w:sz w:val="32"/>
          <w:szCs w:val="32"/>
          <w:highlight w:val="none"/>
          <w:shd w:val="clear" w:color="auto" w:fill="FFFFFF"/>
          <w:lang w:bidi="ar"/>
        </w:rPr>
        <w:t>网站”予以公示，并接受质疑。</w:t>
      </w:r>
    </w:p>
    <w:p>
      <w:pP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拟中选结果公示无异议后，公布中选结果。</w:t>
      </w:r>
    </w:p>
    <w:p>
      <w:pPr>
        <w:pStyle w:val="3"/>
        <w:wordWrap w:val="0"/>
        <w:spacing w:line="560" w:lineRule="exact"/>
        <w:ind w:left="0" w:firstLine="640" w:firstLineChars="200"/>
        <w:rPr>
          <w:rFonts w:hint="eastAsia"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pStyle w:val="5"/>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（一）拟中选结果公示</w:t>
      </w:r>
    </w:p>
    <w:p>
      <w:pPr>
        <w:pStyle w:val="5"/>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拟中选结果经确认后，在“</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网站”进行公示，并接受复核申请。复核申请须在公示期间内提出，并依法依规提供合法有效证明材料，未提供相应证明材料的，原则上不予受理。经公示，如拟中选企业被取消中选资格，由同组非中选</w:t>
      </w:r>
      <w:r>
        <w:rPr>
          <w:rFonts w:hint="eastAsia" w:ascii="仿宋" w:hAnsi="仿宋" w:eastAsia="仿宋" w:cs="仿宋"/>
          <w:color w:val="auto"/>
          <w:sz w:val="32"/>
          <w:szCs w:val="32"/>
          <w:highlight w:val="none"/>
          <w:lang w:val="en-US" w:eastAsia="zh-CN"/>
        </w:rPr>
        <w:t>企业中</w:t>
      </w:r>
      <w:r>
        <w:rPr>
          <w:rFonts w:hint="eastAsia" w:ascii="仿宋" w:hAnsi="仿宋" w:eastAsia="仿宋" w:cs="仿宋"/>
          <w:color w:val="auto"/>
          <w:sz w:val="32"/>
          <w:szCs w:val="32"/>
          <w:highlight w:val="none"/>
        </w:rPr>
        <w:t>产品价格最低的替补</w:t>
      </w:r>
      <w:r>
        <w:rPr>
          <w:rFonts w:hint="eastAsia" w:ascii="仿宋" w:hAnsi="仿宋" w:eastAsia="仿宋" w:cs="仿宋"/>
          <w:color w:val="auto"/>
          <w:sz w:val="32"/>
          <w:szCs w:val="32"/>
          <w:highlight w:val="none"/>
          <w:lang w:val="en-US" w:eastAsia="zh-CN"/>
        </w:rPr>
        <w:t>为拟中选产品</w:t>
      </w:r>
      <w:r>
        <w:rPr>
          <w:rFonts w:hint="eastAsia" w:ascii="仿宋" w:hAnsi="仿宋" w:eastAsia="仿宋" w:cs="仿宋"/>
          <w:color w:val="auto"/>
          <w:sz w:val="32"/>
          <w:szCs w:val="32"/>
          <w:highlight w:val="none"/>
        </w:rPr>
        <w:t>。</w:t>
      </w:r>
    </w:p>
    <w:p>
      <w:pPr>
        <w:pStyle w:val="5"/>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（二）中选通知</w:t>
      </w:r>
    </w:p>
    <w:p>
      <w:pPr>
        <w:pStyle w:val="5"/>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将发布中选通知。</w:t>
      </w:r>
    </w:p>
    <w:p>
      <w:pPr>
        <w:pStyle w:val="5"/>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（三）非中选产品监控</w:t>
      </w:r>
    </w:p>
    <w:p>
      <w:pPr>
        <w:pStyle w:val="5"/>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1.非中选产品全部纳入</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kern w:val="2"/>
          <w:sz w:val="32"/>
          <w:szCs w:val="32"/>
          <w:highlight w:val="none"/>
          <w:u w:val="none"/>
          <w:lang w:val="en-US" w:eastAsia="zh-CN" w:bidi="ar-SA"/>
        </w:rPr>
        <w:t>监控管理目录</w:t>
      </w:r>
      <w:r>
        <w:rPr>
          <w:rFonts w:hint="eastAsia" w:ascii="仿宋" w:hAnsi="仿宋" w:eastAsia="仿宋" w:cs="仿宋"/>
          <w:color w:val="auto"/>
          <w:sz w:val="32"/>
          <w:szCs w:val="32"/>
          <w:highlight w:val="none"/>
        </w:rPr>
        <w:t>，根据其与中选产品（或同类产品）的价格差距，进一步降低价格，并考察考核临床合理使用情况。</w:t>
      </w:r>
    </w:p>
    <w:p>
      <w:pPr>
        <w:pStyle w:val="5"/>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2.纳入</w:t>
      </w:r>
      <w:r>
        <w:rPr>
          <w:rFonts w:hint="eastAsia" w:ascii="仿宋" w:hAnsi="仿宋" w:eastAsia="仿宋" w:cs="仿宋"/>
          <w:color w:val="auto"/>
          <w:kern w:val="2"/>
          <w:sz w:val="32"/>
          <w:szCs w:val="32"/>
          <w:highlight w:val="none"/>
          <w:u w:val="none"/>
          <w:lang w:val="en-US" w:eastAsia="zh-CN" w:bidi="ar-SA"/>
        </w:rPr>
        <w:t>监控管理目录</w:t>
      </w:r>
      <w:r>
        <w:rPr>
          <w:rFonts w:hint="eastAsia" w:ascii="仿宋" w:hAnsi="仿宋" w:eastAsia="仿宋" w:cs="仿宋"/>
          <w:color w:val="auto"/>
          <w:sz w:val="32"/>
          <w:szCs w:val="32"/>
          <w:highlight w:val="none"/>
        </w:rPr>
        <w:t>的非中选产品的采购量不得高于中选产品的最低采购量，监测发现高于中选产品的最低采购量，</w:t>
      </w:r>
      <w:r>
        <w:rPr>
          <w:rFonts w:hint="eastAsia" w:ascii="仿宋" w:hAnsi="仿宋" w:eastAsia="仿宋" w:cs="仿宋"/>
          <w:color w:val="auto"/>
          <w:sz w:val="32"/>
          <w:szCs w:val="32"/>
          <w:highlight w:val="none"/>
          <w:u w:val="none"/>
          <w:lang w:val="en-US" w:eastAsia="zh-CN"/>
        </w:rPr>
        <w:t>联盟地区医保部门</w:t>
      </w:r>
      <w:r>
        <w:rPr>
          <w:rFonts w:hint="eastAsia" w:ascii="仿宋" w:hAnsi="仿宋" w:eastAsia="仿宋" w:cs="仿宋"/>
          <w:color w:val="auto"/>
          <w:kern w:val="2"/>
          <w:sz w:val="32"/>
          <w:szCs w:val="32"/>
          <w:highlight w:val="none"/>
          <w:u w:val="none"/>
          <w:lang w:val="en-US" w:eastAsia="zh-CN" w:bidi="ar-SA"/>
        </w:rPr>
        <w:t>可暂停该非中选产品采购。</w:t>
      </w:r>
    </w:p>
    <w:p>
      <w:pPr>
        <w:pStyle w:val="5"/>
        <w:wordWrap w:val="0"/>
        <w:spacing w:line="560" w:lineRule="exact"/>
        <w:ind w:firstLine="640" w:firstLineChars="200"/>
        <w:jc w:val="both"/>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rPr>
        <w:t>（四）签订三方协议</w:t>
      </w:r>
    </w:p>
    <w:p>
      <w:pPr>
        <w:pStyle w:val="5"/>
        <w:keepNext w:val="0"/>
        <w:keepLines w:val="0"/>
        <w:pageBreakBefore w:val="0"/>
        <w:widowControl w:val="0"/>
        <w:kinsoku/>
        <w:wordWrap w:val="0"/>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1.各联盟地区医保部门负责组织集中带量采购的落地实施，</w:t>
      </w:r>
      <w:r>
        <w:rPr>
          <w:rFonts w:hint="default"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发布中选通知后，联盟地区</w:t>
      </w:r>
      <w:r>
        <w:rPr>
          <w:rFonts w:hint="eastAsia" w:ascii="仿宋" w:hAnsi="仿宋" w:eastAsia="仿宋" w:cs="仿宋"/>
          <w:color w:val="auto"/>
          <w:sz w:val="32"/>
          <w:szCs w:val="32"/>
          <w:highlight w:val="none"/>
          <w:u w:val="none"/>
          <w:lang w:val="en-US" w:eastAsia="zh-CN"/>
        </w:rPr>
        <w:t>医保部门组织辖区医疗机构</w:t>
      </w:r>
      <w:r>
        <w:rPr>
          <w:rFonts w:hint="eastAsia" w:ascii="仿宋" w:hAnsi="仿宋" w:eastAsia="仿宋" w:cs="仿宋"/>
          <w:color w:val="auto"/>
          <w:kern w:val="2"/>
          <w:sz w:val="32"/>
          <w:szCs w:val="32"/>
          <w:highlight w:val="none"/>
          <w:u w:val="none"/>
          <w:lang w:val="en-US" w:eastAsia="zh-CN" w:bidi="ar-SA"/>
        </w:rPr>
        <w:t>与中选企业按照中选价格，签订三方协议并在网上执行采购。</w:t>
      </w:r>
    </w:p>
    <w:p>
      <w:pPr>
        <w:pStyle w:val="5"/>
        <w:keepNext w:val="0"/>
        <w:keepLines w:val="0"/>
        <w:pageBreakBefore w:val="0"/>
        <w:kinsoku/>
        <w:wordWrap w:val="0"/>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2.三方协议须如实反映实际供应价格和采购量，医疗机构须根据协议的约定及时回款，不得拖欠。</w:t>
      </w:r>
    </w:p>
    <w:p>
      <w:pPr>
        <w:pStyle w:val="5"/>
        <w:keepNext w:val="0"/>
        <w:keepLines w:val="0"/>
        <w:pageBreakBefore w:val="0"/>
        <w:kinsoku/>
        <w:wordWrap w:val="0"/>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仿宋_GB2312" w:hAnsi="仿宋_GB2312" w:eastAsia="仿宋_GB2312" w:cs="仿宋_GB2312"/>
          <w:b w:val="0"/>
          <w:bCs w:val="0"/>
          <w:color w:val="auto"/>
          <w:spacing w:val="-1"/>
          <w:highlight w:val="none"/>
          <w:u w:val="none"/>
        </w:rPr>
      </w:pPr>
      <w:r>
        <w:rPr>
          <w:rFonts w:hint="eastAsia" w:ascii="黑体" w:hAnsi="黑体" w:eastAsia="黑体" w:cs="黑体"/>
          <w:b w:val="0"/>
          <w:bCs w:val="0"/>
          <w:color w:val="auto"/>
          <w:spacing w:val="-1"/>
          <w:highlight w:val="none"/>
          <w:u w:val="none"/>
          <w:lang w:eastAsia="zh-CN"/>
        </w:rPr>
        <w:t>十</w:t>
      </w:r>
      <w:r>
        <w:rPr>
          <w:rFonts w:hint="eastAsia" w:ascii="黑体" w:hAnsi="黑体" w:eastAsia="黑体" w:cs="黑体"/>
          <w:b w:val="0"/>
          <w:bCs w:val="0"/>
          <w:color w:val="auto"/>
          <w:spacing w:val="-1"/>
          <w:highlight w:val="none"/>
          <w:u w:val="none"/>
        </w:rPr>
        <w:t>、其他事项</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（一）采购周期内，中选企业出现无法保证供应等情况， 致使协议无法继续履行时，</w:t>
      </w:r>
      <w:r>
        <w:rPr>
          <w:rFonts w:hint="eastAsia" w:ascii="仿宋" w:hAnsi="仿宋" w:eastAsia="仿宋" w:cs="仿宋"/>
          <w:color w:val="auto"/>
          <w:kern w:val="2"/>
          <w:sz w:val="32"/>
          <w:szCs w:val="32"/>
          <w:highlight w:val="none"/>
          <w:u w:val="none"/>
          <w:lang w:val="en-US" w:eastAsia="zh-CN" w:bidi="ar-SA"/>
        </w:rPr>
        <w:t>由</w:t>
      </w:r>
      <w:r>
        <w:rPr>
          <w:rFonts w:hint="eastAsia" w:ascii="仿宋" w:hAnsi="仿宋" w:eastAsia="仿宋" w:cs="仿宋"/>
          <w:color w:val="auto"/>
          <w:sz w:val="32"/>
          <w:szCs w:val="32"/>
          <w:highlight w:val="none"/>
          <w:lang w:val="en-US" w:eastAsia="zh-CN"/>
        </w:rPr>
        <w:t>各联盟地区医保部门</w:t>
      </w:r>
      <w:r>
        <w:rPr>
          <w:rFonts w:hint="eastAsia" w:ascii="仿宋" w:hAnsi="仿宋" w:eastAsia="仿宋" w:cs="仿宋"/>
          <w:color w:val="auto"/>
          <w:kern w:val="2"/>
          <w:sz w:val="32"/>
          <w:szCs w:val="32"/>
          <w:highlight w:val="none"/>
          <w:u w:val="none"/>
          <w:lang w:val="zh-CN" w:eastAsia="zh-CN" w:bidi="ar-SA"/>
        </w:rPr>
        <w:t>按照就低不就高原则从本次集中带量采购同组其他非中选企业中确定替补。无法履行协议的原中选企业所分配的采购量由医疗机构自行分配给其他中选企业。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二）采购周期内，对中选产品实行动态管理，包括取消中选资格、调整中选信息（价格）、递（替）补产品进入等。如中选企业同一中选产品在其他地区产生新的低价，中选企业须于15日内向河北省医用药品器械集中采购中心进行申报，中心将根据申报情况调整至新的低价。</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（三）患者使用中选产品因其质量问题造成的损失，按照相关规定，由中选企业承担全部赔偿责任。</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（四）在履行中选产品协议中如遇国家政策调整或不可抗力致使直接影响协议履行的，由签订三方协议的各方协商解决。</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w:t>
      </w:r>
      <w:r>
        <w:rPr>
          <w:rFonts w:hint="eastAsia" w:ascii="仿宋" w:hAnsi="仿宋" w:eastAsia="仿宋" w:cs="仿宋"/>
          <w:color w:val="auto"/>
          <w:kern w:val="2"/>
          <w:sz w:val="32"/>
          <w:szCs w:val="32"/>
          <w:highlight w:val="none"/>
          <w:u w:val="none"/>
          <w:lang w:val="zh-CN" w:eastAsia="zh-CN" w:bidi="ar-SA"/>
        </w:rPr>
        <w:t>提供虚假全国最低价格、证明材料、文献资料或者以其他方式弄虚作假，骗取中选。</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中选产品发生质量问题。</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除不可抗力因素外，不履行供货承诺，影响到临床使用。</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4.</w:t>
      </w:r>
      <w:r>
        <w:rPr>
          <w:rFonts w:hint="eastAsia" w:ascii="仿宋" w:hAnsi="仿宋" w:eastAsia="仿宋" w:cs="仿宋"/>
          <w:color w:val="auto"/>
          <w:kern w:val="2"/>
          <w:sz w:val="32"/>
          <w:szCs w:val="32"/>
          <w:highlight w:val="none"/>
          <w:u w:val="none"/>
          <w:lang w:val="zh-CN" w:eastAsia="zh-CN" w:bidi="ar-SA"/>
        </w:rPr>
        <w:t>提供回扣或其他商业贿赂，进行非法</w:t>
      </w:r>
      <w:r>
        <w:rPr>
          <w:rFonts w:hint="eastAsia" w:ascii="仿宋" w:hAnsi="仿宋" w:eastAsia="仿宋" w:cs="仿宋"/>
          <w:color w:val="auto"/>
          <w:sz w:val="32"/>
          <w:szCs w:val="32"/>
          <w:highlight w:val="none"/>
          <w:lang w:val="en-US" w:eastAsia="zh-CN"/>
        </w:rPr>
        <w:t>销售</w:t>
      </w:r>
      <w:r>
        <w:rPr>
          <w:rFonts w:hint="eastAsia" w:ascii="仿宋" w:hAnsi="仿宋" w:eastAsia="仿宋" w:cs="仿宋"/>
          <w:color w:val="auto"/>
          <w:kern w:val="2"/>
          <w:sz w:val="32"/>
          <w:szCs w:val="32"/>
          <w:highlight w:val="none"/>
          <w:u w:val="none"/>
          <w:lang w:val="zh-CN" w:eastAsia="zh-CN" w:bidi="ar-SA"/>
        </w:rPr>
        <w:t>活动。</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5.</w:t>
      </w:r>
      <w:r>
        <w:rPr>
          <w:rFonts w:hint="eastAsia" w:ascii="仿宋" w:hAnsi="仿宋" w:eastAsia="仿宋" w:cs="仿宋"/>
          <w:color w:val="auto"/>
          <w:kern w:val="2"/>
          <w:sz w:val="32"/>
          <w:szCs w:val="32"/>
          <w:highlight w:val="none"/>
          <w:u w:val="none"/>
          <w:lang w:val="zh-CN" w:eastAsia="zh-CN" w:bidi="ar-SA"/>
        </w:rPr>
        <w:t>以低于成本的价格恶意申报，扰乱</w:t>
      </w:r>
      <w:r>
        <w:rPr>
          <w:rFonts w:hint="eastAsia" w:ascii="仿宋" w:hAnsi="仿宋" w:eastAsia="仿宋" w:cs="仿宋"/>
          <w:color w:val="auto"/>
          <w:sz w:val="32"/>
          <w:szCs w:val="32"/>
          <w:highlight w:val="none"/>
          <w:lang w:val="en-US" w:eastAsia="zh-CN"/>
        </w:rPr>
        <w:t>集中带量采购</w:t>
      </w:r>
      <w:r>
        <w:rPr>
          <w:rFonts w:hint="eastAsia" w:ascii="仿宋" w:hAnsi="仿宋" w:eastAsia="仿宋" w:cs="仿宋"/>
          <w:color w:val="auto"/>
          <w:kern w:val="2"/>
          <w:sz w:val="32"/>
          <w:szCs w:val="32"/>
          <w:highlight w:val="none"/>
          <w:u w:val="none"/>
          <w:lang w:val="zh-CN" w:eastAsia="zh-CN" w:bidi="ar-SA"/>
        </w:rPr>
        <w:t>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6.</w:t>
      </w:r>
      <w:r>
        <w:rPr>
          <w:rFonts w:hint="eastAsia" w:ascii="仿宋" w:hAnsi="仿宋" w:eastAsia="仿宋" w:cs="仿宋"/>
          <w:color w:val="auto"/>
          <w:kern w:val="2"/>
          <w:sz w:val="32"/>
          <w:szCs w:val="32"/>
          <w:highlight w:val="none"/>
          <w:u w:val="none"/>
          <w:lang w:val="zh-CN" w:eastAsia="zh-CN" w:bidi="ar-SA"/>
        </w:rPr>
        <w:t>相互串通申报，排斥其他申报企业的公平竞争，损害采购方或者其他申报企业的合法利益。</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7.</w:t>
      </w:r>
      <w:r>
        <w:rPr>
          <w:rFonts w:hint="eastAsia" w:ascii="仿宋" w:hAnsi="仿宋" w:eastAsia="仿宋" w:cs="仿宋"/>
          <w:color w:val="auto"/>
          <w:kern w:val="2"/>
          <w:sz w:val="32"/>
          <w:szCs w:val="32"/>
          <w:highlight w:val="none"/>
          <w:u w:val="none"/>
          <w:lang w:val="zh-CN" w:eastAsia="zh-CN" w:bidi="ar-SA"/>
        </w:rPr>
        <w:t>以行贿等违法手段牟取中选。</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8.</w:t>
      </w:r>
      <w:r>
        <w:rPr>
          <w:rFonts w:hint="eastAsia" w:ascii="仿宋" w:hAnsi="仿宋" w:eastAsia="仿宋" w:cs="仿宋"/>
          <w:color w:val="auto"/>
          <w:kern w:val="2"/>
          <w:sz w:val="32"/>
          <w:szCs w:val="32"/>
          <w:highlight w:val="none"/>
          <w:u w:val="none"/>
          <w:lang w:val="zh-CN" w:eastAsia="zh-CN" w:bidi="ar-SA"/>
        </w:rPr>
        <w:t>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9.</w:t>
      </w:r>
      <w:r>
        <w:rPr>
          <w:rFonts w:hint="eastAsia" w:ascii="仿宋" w:hAnsi="仿宋" w:eastAsia="仿宋" w:cs="仿宋"/>
          <w:color w:val="auto"/>
          <w:kern w:val="2"/>
          <w:sz w:val="32"/>
          <w:szCs w:val="32"/>
          <w:highlight w:val="none"/>
          <w:u w:val="none"/>
          <w:lang w:val="zh-CN" w:eastAsia="zh-CN" w:bidi="ar-SA"/>
        </w:rPr>
        <w:t>在规定期限内不签订三方协议。</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default"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10.未按要求申报新的低价。</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11.</w:t>
      </w:r>
      <w:r>
        <w:rPr>
          <w:rFonts w:hint="eastAsia" w:ascii="仿宋" w:hAnsi="仿宋" w:eastAsia="仿宋" w:cs="仿宋"/>
          <w:color w:val="auto"/>
          <w:kern w:val="2"/>
          <w:sz w:val="32"/>
          <w:szCs w:val="32"/>
          <w:highlight w:val="none"/>
          <w:u w:val="none"/>
          <w:lang w:val="zh-CN" w:eastAsia="zh-CN" w:bidi="ar-SA"/>
        </w:rPr>
        <w:t>中选企业、配</w:t>
      </w:r>
      <w:r>
        <w:rPr>
          <w:rFonts w:hint="eastAsia" w:ascii="仿宋" w:hAnsi="仿宋" w:eastAsia="仿宋" w:cs="仿宋"/>
          <w:color w:val="auto"/>
          <w:kern w:val="2"/>
          <w:sz w:val="32"/>
          <w:szCs w:val="32"/>
          <w:highlight w:val="none"/>
          <w:u w:val="none"/>
          <w:lang w:val="en-US" w:eastAsia="zh-CN" w:bidi="ar-SA"/>
        </w:rPr>
        <w:t>送</w:t>
      </w:r>
      <w:r>
        <w:rPr>
          <w:rFonts w:hint="eastAsia" w:ascii="仿宋" w:hAnsi="仿宋" w:eastAsia="仿宋" w:cs="仿宋"/>
          <w:color w:val="auto"/>
          <w:kern w:val="2"/>
          <w:sz w:val="32"/>
          <w:szCs w:val="32"/>
          <w:highlight w:val="none"/>
          <w:u w:val="none"/>
          <w:lang w:val="zh-CN" w:eastAsia="zh-CN" w:bidi="ar-SA"/>
        </w:rPr>
        <w:t>企业未按采购方及</w:t>
      </w:r>
      <w:r>
        <w:rPr>
          <w:rFonts w:hint="eastAsia" w:ascii="仿宋" w:hAnsi="仿宋" w:eastAsia="仿宋" w:cs="仿宋"/>
          <w:color w:val="auto"/>
          <w:kern w:val="2"/>
          <w:sz w:val="32"/>
          <w:szCs w:val="32"/>
          <w:highlight w:val="none"/>
          <w:u w:val="none"/>
          <w:lang w:val="en-US" w:eastAsia="zh-CN" w:bidi="ar-SA"/>
        </w:rPr>
        <w:t>法</w:t>
      </w:r>
      <w:r>
        <w:rPr>
          <w:rFonts w:hint="eastAsia" w:ascii="仿宋" w:hAnsi="仿宋" w:eastAsia="仿宋" w:cs="仿宋"/>
          <w:b w:val="0"/>
          <w:bCs w:val="0"/>
          <w:color w:val="auto"/>
          <w:kern w:val="2"/>
          <w:sz w:val="32"/>
          <w:szCs w:val="32"/>
          <w:highlight w:val="none"/>
          <w:u w:val="none"/>
          <w:lang w:val="en-US" w:eastAsia="zh-CN" w:bidi="ar-SA"/>
        </w:rPr>
        <w:t>律</w:t>
      </w:r>
      <w:r>
        <w:rPr>
          <w:rFonts w:hint="eastAsia" w:ascii="仿宋" w:hAnsi="仿宋" w:eastAsia="仿宋" w:cs="仿宋"/>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12.</w:t>
      </w:r>
      <w:r>
        <w:rPr>
          <w:rFonts w:hint="eastAsia" w:ascii="仿宋" w:hAnsi="仿宋" w:eastAsia="仿宋" w:cs="仿宋"/>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4.</w:t>
      </w:r>
      <w:r>
        <w:rPr>
          <w:rFonts w:hint="eastAsia" w:ascii="仿宋" w:hAnsi="仿宋" w:eastAsia="仿宋" w:cs="仿宋"/>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5.</w:t>
      </w:r>
      <w:r>
        <w:rPr>
          <w:rFonts w:hint="eastAsia" w:ascii="仿宋" w:hAnsi="仿宋" w:eastAsia="仿宋" w:cs="仿宋"/>
          <w:color w:val="auto"/>
          <w:kern w:val="2"/>
          <w:sz w:val="32"/>
          <w:szCs w:val="32"/>
          <w:highlight w:val="none"/>
          <w:u w:val="none"/>
          <w:lang w:val="zh-CN" w:eastAsia="zh-CN" w:bidi="ar-SA"/>
        </w:rPr>
        <w:t>其他违反法律法规的行为。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（六）对本次集中带量采购中纳入“违规名单”的相关企业，按以下方式处理。</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w:t>
      </w:r>
      <w:r>
        <w:rPr>
          <w:rFonts w:hint="eastAsia" w:ascii="仿宋" w:hAnsi="仿宋" w:eastAsia="仿宋" w:cs="仿宋"/>
          <w:color w:val="auto"/>
          <w:kern w:val="2"/>
          <w:sz w:val="32"/>
          <w:szCs w:val="32"/>
          <w:highlight w:val="none"/>
          <w:u w:val="none"/>
          <w:lang w:val="zh-CN" w:eastAsia="zh-CN" w:bidi="ar-SA"/>
        </w:rPr>
        <w:t>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kern w:val="2"/>
          <w:sz w:val="32"/>
          <w:szCs w:val="32"/>
          <w:highlight w:val="none"/>
          <w:u w:val="none"/>
          <w:lang w:val="zh-CN" w:eastAsia="zh-CN" w:bidi="ar-SA"/>
        </w:rPr>
        <w:t>医用耗材集中带量采购的资格。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2</w:t>
      </w:r>
      <w:r>
        <w:rPr>
          <w:rFonts w:hint="eastAsia" w:ascii="仿宋" w:hAnsi="仿宋" w:eastAsia="仿宋" w:cs="仿宋"/>
          <w:color w:val="auto"/>
          <w:kern w:val="2"/>
          <w:sz w:val="32"/>
          <w:szCs w:val="32"/>
          <w:highlight w:val="none"/>
          <w:u w:val="none"/>
          <w:lang w:val="en-US" w:eastAsia="zh-CN" w:bidi="ar-SA"/>
        </w:rPr>
        <w:t>.</w:t>
      </w:r>
      <w:r>
        <w:rPr>
          <w:rFonts w:hint="eastAsia" w:ascii="仿宋" w:hAnsi="仿宋" w:eastAsia="仿宋" w:cs="仿宋"/>
          <w:color w:val="auto"/>
          <w:kern w:val="2"/>
          <w:sz w:val="32"/>
          <w:szCs w:val="32"/>
          <w:highlight w:val="none"/>
          <w:u w:val="none"/>
          <w:lang w:val="zh-CN" w:eastAsia="zh-CN" w:bidi="ar-SA"/>
        </w:rPr>
        <w:t>配送企业列入“违规名单”的，取消该企业自列入“违规名单”之日起2年内参与</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kern w:val="2"/>
          <w:sz w:val="32"/>
          <w:szCs w:val="32"/>
          <w:highlight w:val="none"/>
          <w:u w:val="none"/>
          <w:lang w:val="zh-CN" w:eastAsia="zh-CN" w:bidi="ar-SA"/>
        </w:rPr>
        <w:t>医用耗材集中带量采购配送资格。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（七）采购周期内，若中选产品配送企业被相关部门列入“违规名单”，</w:t>
      </w:r>
      <w:r>
        <w:rPr>
          <w:rFonts w:hint="eastAsia" w:ascii="仿宋" w:hAnsi="仿宋" w:eastAsia="仿宋" w:cs="仿宋"/>
          <w:color w:val="auto"/>
          <w:kern w:val="2"/>
          <w:sz w:val="32"/>
          <w:szCs w:val="32"/>
          <w:highlight w:val="none"/>
          <w:lang w:val="en-US" w:eastAsia="zh-CN" w:bidi="ar-SA"/>
        </w:rPr>
        <w:t>联盟地区医保部门</w:t>
      </w:r>
      <w:r>
        <w:rPr>
          <w:rFonts w:hint="eastAsia" w:ascii="仿宋" w:hAnsi="仿宋" w:eastAsia="仿宋" w:cs="仿宋"/>
          <w:color w:val="auto"/>
          <w:kern w:val="2"/>
          <w:sz w:val="32"/>
          <w:szCs w:val="32"/>
          <w:highlight w:val="none"/>
          <w:u w:val="none"/>
          <w:lang w:val="zh-CN" w:eastAsia="zh-CN" w:bidi="ar-SA"/>
        </w:rPr>
        <w:t>将组织中选企业选择其他配送企业，确保中选产品及时配送。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（八）中选企业应每月</w:t>
      </w:r>
      <w:r>
        <w:rPr>
          <w:rFonts w:hint="eastAsia" w:ascii="仿宋" w:hAnsi="仿宋" w:eastAsia="仿宋" w:cs="仿宋"/>
          <w:color w:val="auto"/>
          <w:sz w:val="32"/>
          <w:szCs w:val="32"/>
          <w:highlight w:val="none"/>
          <w:u w:val="none"/>
          <w:lang w:val="en-US" w:eastAsia="zh-CN"/>
        </w:rPr>
        <w:t>向联盟地区医保部门</w:t>
      </w:r>
      <w:r>
        <w:rPr>
          <w:rFonts w:hint="eastAsia" w:ascii="仿宋" w:hAnsi="仿宋" w:eastAsia="仿宋" w:cs="仿宋"/>
          <w:color w:val="auto"/>
          <w:kern w:val="2"/>
          <w:sz w:val="32"/>
          <w:szCs w:val="32"/>
          <w:highlight w:val="none"/>
          <w:u w:val="none"/>
          <w:lang w:val="zh-CN" w:eastAsia="zh-CN" w:bidi="ar-SA"/>
        </w:rPr>
        <w:t>报送中选产品医用耗材的库存数量。</w:t>
      </w:r>
    </w:p>
    <w:p>
      <w:pPr>
        <w:keepNext w:val="0"/>
        <w:keepLines w:val="0"/>
        <w:pageBreakBefore w:val="0"/>
        <w:widowControl w:val="0"/>
        <w:kinsoku/>
        <w:wordWrap/>
        <w:overflowPunct/>
        <w:topLinePunct w:val="0"/>
        <w:autoSpaceDE w:val="0"/>
        <w:autoSpaceDN w:val="0"/>
        <w:bidi w:val="0"/>
        <w:adjustRightInd/>
        <w:snapToGrid/>
        <w:spacing w:line="560" w:lineRule="exact"/>
        <w:ind w:firstLine="667" w:firstLineChars="200"/>
        <w:textAlignment w:val="auto"/>
        <w:rPr>
          <w:rFonts w:hint="eastAsia" w:ascii="仿宋" w:hAnsi="仿宋" w:eastAsia="仿宋" w:cs="仿宋"/>
          <w:b/>
          <w:bCs/>
          <w:color w:val="auto"/>
          <w:spacing w:val="-3"/>
          <w:sz w:val="32"/>
          <w:highlight w:val="none"/>
          <w:u w:val="none"/>
        </w:rPr>
      </w:pPr>
      <w:r>
        <w:rPr>
          <w:rFonts w:hint="eastAsia" w:ascii="仿宋" w:hAnsi="仿宋" w:eastAsia="仿宋" w:cs="仿宋"/>
          <w:b/>
          <w:bCs/>
          <w:color w:val="auto"/>
          <w:spacing w:val="14"/>
          <w:w w:val="95"/>
          <w:sz w:val="32"/>
          <w:highlight w:val="none"/>
          <w:u w:val="none"/>
        </w:rPr>
        <w:t>本采购文件仅适用于本次集中</w:t>
      </w:r>
      <w:r>
        <w:rPr>
          <w:rFonts w:hint="eastAsia" w:ascii="仿宋" w:hAnsi="仿宋" w:eastAsia="仿宋" w:cs="仿宋"/>
          <w:b/>
          <w:bCs/>
          <w:color w:val="auto"/>
          <w:spacing w:val="-3"/>
          <w:sz w:val="32"/>
          <w:highlight w:val="none"/>
          <w:u w:val="none"/>
        </w:rPr>
        <w:t>带量采购所述项目的</w:t>
      </w:r>
      <w:r>
        <w:rPr>
          <w:rFonts w:hint="eastAsia" w:ascii="仿宋" w:hAnsi="仿宋" w:eastAsia="仿宋" w:cs="仿宋"/>
          <w:b/>
          <w:bCs/>
          <w:color w:val="auto"/>
          <w:spacing w:val="-3"/>
          <w:sz w:val="32"/>
          <w:highlight w:val="none"/>
          <w:u w:val="none"/>
          <w:lang w:eastAsia="zh-CN"/>
        </w:rPr>
        <w:t>医用</w:t>
      </w:r>
      <w:r>
        <w:rPr>
          <w:rFonts w:hint="eastAsia" w:ascii="仿宋" w:hAnsi="仿宋" w:eastAsia="仿宋" w:cs="仿宋"/>
          <w:b/>
          <w:bCs/>
          <w:color w:val="auto"/>
          <w:spacing w:val="-3"/>
          <w:sz w:val="32"/>
          <w:highlight w:val="none"/>
          <w:u w:val="none"/>
        </w:rPr>
        <w:t>耗材及相关服务，最终解释权归</w:t>
      </w:r>
      <w:r>
        <w:rPr>
          <w:rFonts w:hint="eastAsia" w:ascii="仿宋" w:hAnsi="仿宋" w:eastAsia="仿宋" w:cs="仿宋"/>
          <w:b/>
          <w:bCs/>
          <w:color w:val="auto"/>
          <w:spacing w:val="-3"/>
          <w:sz w:val="32"/>
          <w:highlight w:val="none"/>
          <w:u w:val="none"/>
          <w:lang w:val="en-US" w:eastAsia="zh-CN"/>
        </w:rPr>
        <w:t>河北省医用药品器械集中采购中心</w:t>
      </w:r>
      <w:r>
        <w:rPr>
          <w:rFonts w:hint="eastAsia" w:ascii="仿宋" w:hAnsi="仿宋" w:eastAsia="仿宋" w:cs="仿宋"/>
          <w:b/>
          <w:bCs/>
          <w:color w:val="auto"/>
          <w:spacing w:val="-3"/>
          <w:sz w:val="32"/>
          <w:highlight w:val="none"/>
          <w:u w:val="none"/>
          <w:lang w:eastAsia="zh-CN"/>
        </w:rPr>
        <w:t>，</w:t>
      </w:r>
      <w:r>
        <w:rPr>
          <w:rFonts w:hint="default" w:ascii="仿宋" w:hAnsi="仿宋" w:eastAsia="仿宋" w:cs="仿宋"/>
          <w:b/>
          <w:bCs/>
          <w:color w:val="auto"/>
          <w:spacing w:val="-3"/>
          <w:sz w:val="32"/>
          <w:highlight w:val="none"/>
          <w:u w:val="none"/>
          <w:lang w:val="en" w:eastAsia="zh-CN"/>
        </w:rPr>
        <w:t>河北省医用药品器械集中采购中心</w:t>
      </w:r>
      <w:r>
        <w:rPr>
          <w:rFonts w:hint="eastAsia" w:ascii="仿宋" w:hAnsi="仿宋" w:eastAsia="仿宋" w:cs="仿宋"/>
          <w:b/>
          <w:bCs/>
          <w:color w:val="auto"/>
          <w:spacing w:val="-3"/>
          <w:sz w:val="32"/>
          <w:highlight w:val="none"/>
          <w:u w:val="none"/>
          <w:lang w:eastAsia="zh-CN"/>
        </w:rPr>
        <w:t>负责具体实施</w:t>
      </w:r>
      <w:r>
        <w:rPr>
          <w:rFonts w:hint="eastAsia" w:ascii="仿宋" w:hAnsi="仿宋" w:eastAsia="仿宋" w:cs="仿宋"/>
          <w:b/>
          <w:bCs/>
          <w:color w:val="auto"/>
          <w:spacing w:val="-3"/>
          <w:sz w:val="32"/>
          <w:highlight w:val="none"/>
          <w:u w:val="none"/>
        </w:rPr>
        <w:t>。</w:t>
      </w:r>
    </w:p>
    <w:p>
      <w:pPr>
        <w:pStyle w:val="2"/>
        <w:keepNext w:val="0"/>
        <w:keepLines w:val="0"/>
        <w:pageBreakBefore w:val="0"/>
        <w:widowControl w:val="0"/>
        <w:kinsoku/>
        <w:wordWrap/>
        <w:overflowPunct/>
        <w:topLinePunct w:val="0"/>
        <w:bidi w:val="0"/>
        <w:adjustRightInd/>
        <w:snapToGrid/>
        <w:spacing w:before="0" w:beforeLines="0" w:line="560" w:lineRule="exact"/>
        <w:textAlignment w:val="auto"/>
        <w:rPr>
          <w:rFonts w:hint="eastAsia" w:ascii="仿宋" w:hAnsi="仿宋" w:eastAsia="仿宋" w:cs="仿宋"/>
          <w:b/>
          <w:bCs/>
          <w:color w:val="auto"/>
          <w:spacing w:val="-3"/>
          <w:sz w:val="32"/>
          <w:highlight w:val="none"/>
          <w:u w:val="none"/>
        </w:rPr>
      </w:pPr>
    </w:p>
    <w:p>
      <w:pPr>
        <w:keepNext w:val="0"/>
        <w:keepLines w:val="0"/>
        <w:pageBreakBefore w:val="0"/>
        <w:widowControl w:val="0"/>
        <w:kinsoku/>
        <w:wordWrap/>
        <w:overflowPunct/>
        <w:topLinePunct w:val="0"/>
        <w:bidi w:val="0"/>
        <w:adjustRightInd/>
        <w:snapToGrid/>
        <w:spacing w:line="560" w:lineRule="exact"/>
        <w:textAlignment w:val="auto"/>
        <w:rPr>
          <w:rFonts w:hint="eastAsia" w:ascii="仿宋" w:hAnsi="仿宋" w:eastAsia="仿宋" w:cs="仿宋"/>
          <w:b/>
          <w:bCs/>
          <w:color w:val="auto"/>
          <w:spacing w:val="-3"/>
          <w:sz w:val="32"/>
          <w:highlight w:val="none"/>
          <w:u w:val="none"/>
        </w:rPr>
      </w:pPr>
    </w:p>
    <w:p>
      <w:pPr>
        <w:pStyle w:val="2"/>
        <w:keepNext w:val="0"/>
        <w:keepLines w:val="0"/>
        <w:pageBreakBefore w:val="0"/>
        <w:widowControl w:val="0"/>
        <w:kinsoku/>
        <w:wordWrap/>
        <w:overflowPunct/>
        <w:topLinePunct w:val="0"/>
        <w:bidi w:val="0"/>
        <w:adjustRightInd/>
        <w:snapToGrid/>
        <w:spacing w:before="0" w:beforeLines="0" w:line="560" w:lineRule="exact"/>
        <w:textAlignment w:val="auto"/>
        <w:rPr>
          <w:rFonts w:hint="eastAsia" w:ascii="仿宋" w:hAnsi="仿宋" w:eastAsia="仿宋" w:cs="仿宋"/>
          <w:b/>
          <w:bCs/>
          <w:color w:val="auto"/>
          <w:spacing w:val="-3"/>
          <w:sz w:val="32"/>
          <w:highlight w:val="none"/>
          <w:u w:val="none"/>
        </w:rPr>
      </w:pPr>
    </w:p>
    <w:p>
      <w:pPr>
        <w:keepNext w:val="0"/>
        <w:keepLines w:val="0"/>
        <w:pageBreakBefore w:val="0"/>
        <w:widowControl w:val="0"/>
        <w:kinsoku/>
        <w:wordWrap/>
        <w:overflowPunct/>
        <w:topLinePunct w:val="0"/>
        <w:bidi w:val="0"/>
        <w:adjustRightInd/>
        <w:snapToGrid/>
        <w:spacing w:line="560" w:lineRule="exact"/>
        <w:textAlignment w:val="auto"/>
        <w:rPr>
          <w:rFonts w:hint="eastAsia"/>
          <w:color w:val="auto"/>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p>
    <w:p>
      <w:pPr>
        <w:pStyle w:val="2"/>
        <w:rPr>
          <w:rFonts w:hint="default" w:eastAsia="仿宋"/>
          <w:color w:val="auto"/>
          <w:highlight w:val="none"/>
          <w:lang w:val="en-US" w:eastAsia="zh-CN"/>
        </w:rPr>
      </w:pPr>
    </w:p>
    <w:p>
      <w:pPr>
        <w:rPr>
          <w:rFonts w:hint="default" w:eastAsia="仿宋"/>
          <w:color w:val="auto"/>
          <w:highlight w:val="none"/>
          <w:lang w:val="en-US" w:eastAsia="zh-CN"/>
        </w:rPr>
      </w:pPr>
    </w:p>
    <w:p>
      <w:pPr>
        <w:pStyle w:val="2"/>
        <w:rPr>
          <w:rFonts w:hint="default" w:eastAsia="仿宋"/>
          <w:color w:val="auto"/>
          <w:highlight w:val="none"/>
          <w:lang w:val="en-US" w:eastAsia="zh-CN"/>
        </w:rPr>
      </w:pPr>
    </w:p>
    <w:p>
      <w:pPr>
        <w:rPr>
          <w:rFonts w:hint="default" w:eastAsia="仿宋"/>
          <w:color w:val="auto"/>
          <w:highlight w:val="none"/>
          <w:lang w:val="en-US" w:eastAsia="zh-CN"/>
        </w:rPr>
      </w:pPr>
    </w:p>
    <w:p>
      <w:pPr>
        <w:rPr>
          <w:rFonts w:hint="default" w:eastAsia="仿宋"/>
          <w:color w:val="auto"/>
          <w:highlight w:val="none"/>
          <w:lang w:val="en-US" w:eastAsia="zh-CN"/>
        </w:rPr>
      </w:pPr>
    </w:p>
    <w:p>
      <w:pPr>
        <w:autoSpaceDE w:val="0"/>
        <w:autoSpaceDN w:val="0"/>
        <w:spacing w:line="560" w:lineRule="exact"/>
        <w:jc w:val="center"/>
        <w:rPr>
          <w:rFonts w:hint="eastAsia" w:ascii="方正小标宋简体" w:hAnsi="方正小标宋简体" w:eastAsia="方正小标宋简体" w:cs="方正小标宋简体"/>
          <w:color w:val="auto"/>
          <w:sz w:val="44"/>
          <w:highlight w:val="none"/>
          <w:u w:val="none"/>
        </w:rPr>
      </w:pPr>
      <w:r>
        <w:rPr>
          <w:rFonts w:hint="eastAsia" w:ascii="宋体" w:hAnsi="宋体" w:eastAsia="宋体" w:cs="宋体"/>
          <w:b/>
          <w:bCs/>
          <w:color w:val="auto"/>
          <w:sz w:val="44"/>
          <w:highlight w:val="none"/>
          <w:u w:val="none"/>
        </w:rPr>
        <w:t>第三部分   附件</w:t>
      </w:r>
    </w:p>
    <w:p>
      <w:pPr>
        <w:pStyle w:val="5"/>
        <w:autoSpaceDE w:val="0"/>
        <w:autoSpaceDN w:val="0"/>
        <w:spacing w:line="560" w:lineRule="exact"/>
        <w:jc w:val="both"/>
        <w:rPr>
          <w:color w:val="auto"/>
          <w:sz w:val="28"/>
          <w:szCs w:val="28"/>
          <w:highlight w:val="none"/>
          <w:u w:val="none"/>
        </w:rPr>
      </w:pPr>
      <w:r>
        <w:rPr>
          <w:rFonts w:hint="eastAsia" w:ascii="仿宋" w:hAnsi="仿宋" w:eastAsia="仿宋" w:cs="仿宋"/>
          <w:color w:val="auto"/>
          <w:sz w:val="32"/>
          <w:szCs w:val="32"/>
          <w:highlight w:val="none"/>
          <w:u w:val="none"/>
        </w:rPr>
        <w:t>附件</w:t>
      </w:r>
      <w:r>
        <w:rPr>
          <w:rFonts w:ascii="仿宋" w:hAnsi="仿宋" w:eastAsia="仿宋" w:cs="仿宋"/>
          <w:color w:val="auto"/>
          <w:sz w:val="32"/>
          <w:szCs w:val="32"/>
          <w:highlight w:val="none"/>
          <w:u w:val="none"/>
        </w:rPr>
        <w:t>1</w:t>
      </w:r>
    </w:p>
    <w:p>
      <w:pPr>
        <w:autoSpaceDE w:val="0"/>
        <w:autoSpaceDN w:val="0"/>
        <w:spacing w:line="560" w:lineRule="exact"/>
        <w:jc w:val="center"/>
        <w:rPr>
          <w:rFonts w:hint="eastAsia" w:ascii="方正小标宋简体" w:hAnsi="方正小标宋简体" w:eastAsia="方正小标宋简体" w:cs="方正小标宋简体"/>
          <w:color w:val="auto"/>
          <w:sz w:val="44"/>
          <w:highlight w:val="none"/>
          <w:u w:val="none"/>
        </w:rPr>
      </w:pPr>
    </w:p>
    <w:p>
      <w:pPr>
        <w:autoSpaceDE w:val="0"/>
        <w:autoSpaceDN w:val="0"/>
        <w:spacing w:line="560" w:lineRule="exact"/>
        <w:jc w:val="center"/>
        <w:rPr>
          <w:rFonts w:hint="eastAsia" w:ascii="宋体" w:hAnsi="宋体" w:cs="方正小标宋简体"/>
          <w:b/>
          <w:color w:val="auto"/>
          <w:spacing w:val="-1"/>
          <w:sz w:val="44"/>
          <w:highlight w:val="none"/>
          <w:u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u w:val="none"/>
          <w:lang w:val="en-US" w:eastAsia="zh-CN"/>
        </w:rPr>
        <w:t>一次性使用医用喉罩</w:t>
      </w:r>
    </w:p>
    <w:p>
      <w:pPr>
        <w:autoSpaceDE w:val="0"/>
        <w:autoSpaceDN w:val="0"/>
        <w:spacing w:line="560" w:lineRule="exact"/>
        <w:jc w:val="center"/>
        <w:rPr>
          <w:rFonts w:ascii="思源黑体 CN Bold"/>
          <w:color w:val="auto"/>
          <w:sz w:val="9"/>
          <w:highlight w:val="none"/>
          <w:u w:val="none"/>
        </w:rPr>
      </w:pPr>
      <w:r>
        <w:rPr>
          <w:rFonts w:hint="eastAsia" w:ascii="宋体" w:hAnsi="宋体" w:cs="方正小标宋简体"/>
          <w:b/>
          <w:color w:val="auto"/>
          <w:spacing w:val="-1"/>
          <w:sz w:val="44"/>
          <w:highlight w:val="none"/>
          <w:u w:val="none"/>
        </w:rPr>
        <w:t>集中带量采购法定代表人授权书</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448" w:firstLineChars="200"/>
        <w:textAlignment w:val="auto"/>
        <w:outlineLvl w:val="9"/>
        <w:rPr>
          <w:rFonts w:hint="eastAsia" w:ascii="仿宋_GB2312" w:hAnsi="仿宋_GB2312" w:eastAsia="仿宋_GB2312" w:cs="仿宋_GB2312"/>
          <w:color w:val="auto"/>
          <w:spacing w:val="-8"/>
          <w:kern w:val="2"/>
          <w:sz w:val="24"/>
          <w:szCs w:val="24"/>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pacing w:val="-8"/>
          <w:kern w:val="2"/>
          <w:sz w:val="24"/>
          <w:szCs w:val="24"/>
          <w:highlight w:val="none"/>
          <w:u w:val="none"/>
          <w:lang w:val="en-US" w:eastAsia="zh-CN" w:bidi="ar-SA"/>
        </w:rPr>
      </w:pPr>
      <w:r>
        <w:rPr>
          <w:rFonts w:hint="eastAsia" w:ascii="仿宋_GB2312" w:hAnsi="仿宋_GB2312" w:eastAsia="仿宋_GB2312" w:cs="仿宋_GB2312"/>
          <w:color w:val="auto"/>
          <w:spacing w:val="-8"/>
          <w:kern w:val="2"/>
          <w:sz w:val="24"/>
          <w:szCs w:val="24"/>
          <w:highlight w:val="none"/>
          <w:u w:val="none"/>
          <w:lang w:val="en-US" w:eastAsia="zh-CN" w:bidi="ar-SA"/>
        </w:rPr>
        <w:t>河北省医用药品器械集中采购中心：</w:t>
      </w:r>
    </w:p>
    <w:p>
      <w:pPr>
        <w:tabs>
          <w:tab w:val="left" w:pos="9529"/>
        </w:tabs>
        <w:autoSpaceDE w:val="0"/>
        <w:autoSpaceDN w:val="0"/>
        <w:spacing w:line="560" w:lineRule="exact"/>
        <w:ind w:firstLine="480" w:firstLineChars="200"/>
        <w:jc w:val="left"/>
        <w:rPr>
          <w:rFonts w:hint="eastAsia" w:ascii="仿宋_GB2312" w:hAnsi="仿宋_GB2312" w:eastAsia="仿宋_GB2312" w:cs="仿宋_GB2312"/>
          <w:color w:val="auto"/>
          <w:sz w:val="24"/>
          <w:highlight w:val="none"/>
          <w:u w:val="none"/>
        </w:rPr>
      </w:pPr>
      <w:r>
        <w:rPr>
          <w:rFonts w:hint="eastAsia" w:ascii="仿宋_GB2312" w:hAnsi="仿宋_GB2312" w:eastAsia="仿宋_GB2312" w:cs="仿宋_GB2312"/>
          <w:color w:val="auto"/>
          <w:sz w:val="24"/>
          <w:highlight w:val="none"/>
          <w:u w:val="none"/>
        </w:rPr>
        <w:t>本授权</w:t>
      </w:r>
      <w:r>
        <w:rPr>
          <w:rFonts w:hint="eastAsia" w:ascii="仿宋_GB2312" w:hAnsi="仿宋_GB2312" w:eastAsia="仿宋_GB2312" w:cs="仿宋_GB2312"/>
          <w:color w:val="auto"/>
          <w:spacing w:val="-3"/>
          <w:sz w:val="24"/>
          <w:highlight w:val="none"/>
          <w:u w:val="none"/>
        </w:rPr>
        <w:t>书</w:t>
      </w:r>
      <w:r>
        <w:rPr>
          <w:rFonts w:hint="eastAsia" w:ascii="仿宋_GB2312" w:hAnsi="仿宋_GB2312" w:eastAsia="仿宋_GB2312" w:cs="仿宋_GB2312"/>
          <w:color w:val="auto"/>
          <w:sz w:val="24"/>
          <w:highlight w:val="none"/>
          <w:u w:val="none"/>
        </w:rPr>
        <w:t>声明</w:t>
      </w:r>
      <w:r>
        <w:rPr>
          <w:rFonts w:hint="eastAsia" w:ascii="仿宋_GB2312" w:hAnsi="仿宋_GB2312" w:eastAsia="仿宋_GB2312" w:cs="仿宋_GB2312"/>
          <w:color w:val="auto"/>
          <w:spacing w:val="-3"/>
          <w:sz w:val="24"/>
          <w:highlight w:val="none"/>
          <w:u w:val="none"/>
        </w:rPr>
        <w:t>：位</w:t>
      </w:r>
      <w:r>
        <w:rPr>
          <w:rFonts w:hint="eastAsia" w:ascii="仿宋_GB2312" w:hAnsi="仿宋_GB2312" w:eastAsia="仿宋_GB2312" w:cs="仿宋_GB2312"/>
          <w:color w:val="auto"/>
          <w:sz w:val="24"/>
          <w:highlight w:val="none"/>
          <w:u w:val="none"/>
        </w:rPr>
        <w:t xml:space="preserve">于 </w:t>
      </w:r>
      <w:r>
        <w:rPr>
          <w:rFonts w:hint="eastAsia" w:ascii="仿宋_GB2312" w:hAnsi="仿宋_GB2312" w:eastAsia="仿宋_GB2312" w:cs="仿宋_GB2312"/>
          <w:color w:val="auto"/>
          <w:sz w:val="24"/>
          <w:highlight w:val="none"/>
          <w:u w:val="none"/>
        </w:rPr>
        <w:tab/>
      </w:r>
    </w:p>
    <w:p>
      <w:pPr>
        <w:tabs>
          <w:tab w:val="left" w:pos="6064"/>
          <w:tab w:val="left" w:pos="9351"/>
        </w:tabs>
        <w:autoSpaceDE w:val="0"/>
        <w:autoSpaceDN w:val="0"/>
        <w:spacing w:line="560" w:lineRule="exact"/>
        <w:jc w:val="left"/>
        <w:rPr>
          <w:rFonts w:hint="eastAsia" w:ascii="仿宋_GB2312" w:hAnsi="仿宋_GB2312" w:eastAsia="仿宋_GB2312" w:cs="仿宋_GB2312"/>
          <w:color w:val="auto"/>
          <w:sz w:val="24"/>
          <w:highlight w:val="none"/>
          <w:u w:val="none"/>
        </w:rPr>
      </w:pPr>
      <w:r>
        <w:rPr>
          <w:rFonts w:hint="eastAsia" w:ascii="仿宋_GB2312" w:hAnsi="仿宋_GB2312" w:eastAsia="仿宋_GB2312" w:cs="仿宋_GB2312"/>
          <w:color w:val="auto"/>
          <w:sz w:val="24"/>
          <w:highlight w:val="none"/>
          <w:u w:val="none"/>
        </w:rPr>
        <w:t>（企业</w:t>
      </w:r>
      <w:r>
        <w:rPr>
          <w:rFonts w:hint="eastAsia" w:ascii="仿宋_GB2312" w:hAnsi="仿宋_GB2312" w:eastAsia="仿宋_GB2312" w:cs="仿宋_GB2312"/>
          <w:color w:val="auto"/>
          <w:spacing w:val="-3"/>
          <w:sz w:val="24"/>
          <w:highlight w:val="none"/>
          <w:u w:val="none"/>
        </w:rPr>
        <w:t>地</w:t>
      </w:r>
      <w:r>
        <w:rPr>
          <w:rFonts w:hint="eastAsia" w:ascii="仿宋_GB2312" w:hAnsi="仿宋_GB2312" w:eastAsia="仿宋_GB2312" w:cs="仿宋_GB2312"/>
          <w:color w:val="auto"/>
          <w:sz w:val="24"/>
          <w:highlight w:val="none"/>
          <w:u w:val="none"/>
        </w:rPr>
        <w:t xml:space="preserve">址）的 </w:t>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rPr>
        <w:t>（企业名</w:t>
      </w:r>
      <w:r>
        <w:rPr>
          <w:rFonts w:hint="eastAsia" w:ascii="仿宋_GB2312" w:hAnsi="仿宋_GB2312" w:eastAsia="仿宋_GB2312" w:cs="仿宋_GB2312"/>
          <w:color w:val="auto"/>
          <w:spacing w:val="-3"/>
          <w:sz w:val="24"/>
          <w:highlight w:val="none"/>
          <w:u w:val="none"/>
        </w:rPr>
        <w:t>称</w:t>
      </w:r>
      <w:r>
        <w:rPr>
          <w:rFonts w:hint="eastAsia" w:ascii="仿宋_GB2312" w:hAnsi="仿宋_GB2312" w:eastAsia="仿宋_GB2312" w:cs="仿宋_GB2312"/>
          <w:color w:val="auto"/>
          <w:sz w:val="24"/>
          <w:highlight w:val="none"/>
          <w:u w:val="none"/>
        </w:rPr>
        <w:t xml:space="preserve">）的 </w:t>
      </w:r>
      <w:r>
        <w:rPr>
          <w:rFonts w:hint="eastAsia" w:ascii="仿宋_GB2312" w:hAnsi="仿宋_GB2312" w:eastAsia="仿宋_GB2312" w:cs="仿宋_GB2312"/>
          <w:color w:val="auto"/>
          <w:sz w:val="24"/>
          <w:highlight w:val="none"/>
          <w:u w:val="none"/>
        </w:rPr>
        <w:tab/>
      </w:r>
    </w:p>
    <w:p>
      <w:pPr>
        <w:autoSpaceDE w:val="0"/>
        <w:autoSpaceDN w:val="0"/>
        <w:spacing w:line="560" w:lineRule="exact"/>
        <w:rPr>
          <w:rFonts w:hint="eastAsia" w:ascii="仿宋_GB2312" w:hAnsi="仿宋_GB2312" w:eastAsia="仿宋_GB2312" w:cs="仿宋_GB2312"/>
          <w:color w:val="auto"/>
          <w:sz w:val="24"/>
          <w:highlight w:val="none"/>
          <w:u w:val="none"/>
        </w:rPr>
      </w:pPr>
      <w:r>
        <w:rPr>
          <w:rFonts w:hint="eastAsia" w:ascii="仿宋_GB2312" w:hAnsi="仿宋_GB2312" w:eastAsia="仿宋_GB2312" w:cs="仿宋_GB2312"/>
          <w:color w:val="auto"/>
          <w:sz w:val="24"/>
          <w:highlight w:val="none"/>
          <w:u w:val="none"/>
        </w:rPr>
        <w:t>（</w:t>
      </w:r>
      <w:r>
        <w:rPr>
          <w:rFonts w:hint="eastAsia" w:ascii="仿宋_GB2312" w:hAnsi="仿宋_GB2312" w:eastAsia="仿宋_GB2312" w:cs="仿宋_GB2312"/>
          <w:color w:val="auto"/>
          <w:spacing w:val="-3"/>
          <w:sz w:val="24"/>
          <w:highlight w:val="none"/>
          <w:u w:val="none"/>
        </w:rPr>
        <w:t>法定代表人姓名</w:t>
      </w:r>
      <w:r>
        <w:rPr>
          <w:rFonts w:hint="eastAsia" w:ascii="仿宋_GB2312" w:hAnsi="仿宋_GB2312" w:eastAsia="仿宋_GB2312" w:cs="仿宋_GB2312"/>
          <w:color w:val="auto"/>
          <w:spacing w:val="-34"/>
          <w:sz w:val="24"/>
          <w:highlight w:val="none"/>
          <w:u w:val="none"/>
        </w:rPr>
        <w:t>）</w:t>
      </w:r>
      <w:r>
        <w:rPr>
          <w:rFonts w:hint="eastAsia" w:ascii="仿宋_GB2312" w:hAnsi="仿宋_GB2312" w:eastAsia="仿宋_GB2312" w:cs="仿宋_GB2312"/>
          <w:color w:val="auto"/>
          <w:spacing w:val="-1"/>
          <w:sz w:val="24"/>
          <w:highlight w:val="none"/>
          <w:u w:val="none"/>
        </w:rPr>
        <w:t>代表本企业授权</w:t>
      </w:r>
      <w:r>
        <w:rPr>
          <w:rFonts w:hint="eastAsia" w:ascii="仿宋_GB2312" w:hAnsi="仿宋_GB2312" w:eastAsia="仿宋_GB2312" w:cs="仿宋_GB2312"/>
          <w:color w:val="auto"/>
          <w:spacing w:val="31"/>
          <w:sz w:val="24"/>
          <w:highlight w:val="none"/>
          <w:u w:val="none"/>
        </w:rPr>
        <w:t xml:space="preserve">    </w:t>
      </w:r>
      <w:r>
        <w:rPr>
          <w:rFonts w:hint="eastAsia" w:ascii="仿宋_GB2312" w:hAnsi="仿宋_GB2312" w:eastAsia="仿宋_GB2312" w:cs="仿宋_GB2312"/>
          <w:color w:val="auto"/>
          <w:sz w:val="24"/>
          <w:highlight w:val="none"/>
          <w:u w:val="none"/>
        </w:rPr>
        <w:t>（</w:t>
      </w:r>
      <w:r>
        <w:rPr>
          <w:rFonts w:hint="eastAsia" w:ascii="仿宋_GB2312" w:hAnsi="仿宋_GB2312" w:eastAsia="仿宋_GB2312" w:cs="仿宋_GB2312"/>
          <w:color w:val="auto"/>
          <w:spacing w:val="-2"/>
          <w:sz w:val="24"/>
          <w:highlight w:val="none"/>
          <w:u w:val="none"/>
        </w:rPr>
        <w:t>被授权人姓名</w:t>
      </w:r>
      <w:r>
        <w:rPr>
          <w:rFonts w:hint="eastAsia" w:ascii="仿宋_GB2312" w:hAnsi="仿宋_GB2312" w:eastAsia="仿宋_GB2312" w:cs="仿宋_GB2312"/>
          <w:color w:val="auto"/>
          <w:spacing w:val="-34"/>
          <w:sz w:val="24"/>
          <w:highlight w:val="none"/>
          <w:u w:val="none"/>
        </w:rPr>
        <w:t>）</w:t>
      </w:r>
      <w:r>
        <w:rPr>
          <w:rFonts w:hint="eastAsia" w:ascii="仿宋_GB2312" w:hAnsi="仿宋_GB2312" w:eastAsia="仿宋_GB2312" w:cs="仿宋_GB2312"/>
          <w:color w:val="auto"/>
          <w:spacing w:val="-5"/>
          <w:sz w:val="24"/>
          <w:highlight w:val="none"/>
          <w:u w:val="none"/>
        </w:rPr>
        <w:t>为本企</w:t>
      </w:r>
      <w:r>
        <w:rPr>
          <w:rFonts w:hint="eastAsia" w:ascii="仿宋_GB2312" w:hAnsi="仿宋_GB2312" w:eastAsia="仿宋_GB2312" w:cs="仿宋_GB2312"/>
          <w:color w:val="auto"/>
          <w:spacing w:val="-8"/>
          <w:sz w:val="24"/>
          <w:highlight w:val="none"/>
          <w:u w:val="none"/>
        </w:rPr>
        <w:t>业的唯一合法代理人，就本企业生产</w:t>
      </w:r>
      <w:r>
        <w:rPr>
          <w:rFonts w:hint="eastAsia" w:ascii="仿宋_GB2312" w:hAnsi="仿宋_GB2312" w:eastAsia="仿宋_GB2312" w:cs="仿宋_GB2312"/>
          <w:color w:val="auto"/>
          <w:sz w:val="24"/>
          <w:highlight w:val="none"/>
          <w:u w:val="none"/>
        </w:rPr>
        <w:t>（</w:t>
      </w:r>
      <w:r>
        <w:rPr>
          <w:rFonts w:hint="eastAsia" w:ascii="仿宋_GB2312" w:hAnsi="仿宋_GB2312" w:eastAsia="仿宋_GB2312" w:cs="仿宋_GB2312"/>
          <w:color w:val="auto"/>
          <w:spacing w:val="-2"/>
          <w:sz w:val="24"/>
          <w:highlight w:val="none"/>
          <w:u w:val="none"/>
        </w:rPr>
        <w:t>经</w:t>
      </w:r>
      <w:r>
        <w:rPr>
          <w:rFonts w:hint="eastAsia" w:ascii="仿宋_GB2312" w:hAnsi="仿宋_GB2312" w:eastAsia="仿宋_GB2312" w:cs="仿宋_GB2312"/>
          <w:color w:val="auto"/>
          <w:spacing w:val="-1"/>
          <w:sz w:val="24"/>
          <w:highlight w:val="none"/>
          <w:u w:val="none"/>
        </w:rPr>
        <w:t>营）的</w:t>
      </w:r>
      <w:r>
        <w:rPr>
          <w:rFonts w:hint="eastAsia" w:ascii="仿宋_GB2312" w:hAnsi="仿宋_GB2312" w:eastAsia="仿宋_GB2312" w:cs="仿宋_GB2312"/>
          <w:color w:val="auto"/>
          <w:spacing w:val="-1"/>
          <w:sz w:val="24"/>
          <w:highlight w:val="none"/>
          <w:u w:val="none"/>
          <w:lang w:val="en-US" w:eastAsia="zh-CN"/>
        </w:rPr>
        <w:t>符合申报条件的一次性使用医用喉罩</w:t>
      </w:r>
      <w:r>
        <w:rPr>
          <w:rFonts w:hint="eastAsia" w:ascii="仿宋_GB2312" w:hAnsi="仿宋_GB2312" w:eastAsia="仿宋_GB2312" w:cs="仿宋_GB2312"/>
          <w:color w:val="auto"/>
          <w:spacing w:val="-3"/>
          <w:sz w:val="24"/>
          <w:highlight w:val="none"/>
          <w:u w:val="none"/>
        </w:rPr>
        <w:t>在</w:t>
      </w:r>
      <w:r>
        <w:rPr>
          <w:rFonts w:hint="eastAsia" w:ascii="仿宋_GB2312" w:hAnsi="仿宋_GB2312" w:eastAsia="仿宋_GB2312" w:cs="仿宋_GB2312"/>
          <w:color w:val="auto"/>
          <w:spacing w:val="-3"/>
          <w:sz w:val="24"/>
          <w:highlight w:val="none"/>
          <w:u w:val="none"/>
          <w:lang w:val="en-US" w:eastAsia="zh-CN"/>
        </w:rPr>
        <w:t>京津冀“3+N”联盟</w:t>
      </w:r>
      <w:r>
        <w:rPr>
          <w:rFonts w:hint="eastAsia" w:ascii="仿宋_GB2312" w:hAnsi="仿宋_GB2312" w:eastAsia="仿宋_GB2312" w:cs="仿宋_GB2312"/>
          <w:color w:val="auto"/>
          <w:spacing w:val="-3"/>
          <w:sz w:val="24"/>
          <w:highlight w:val="none"/>
          <w:u w:val="none"/>
          <w:lang w:eastAsia="zh-CN"/>
        </w:rPr>
        <w:t>一次性使用医用喉罩</w:t>
      </w:r>
      <w:r>
        <w:rPr>
          <w:rFonts w:hint="eastAsia" w:ascii="仿宋_GB2312" w:hAnsi="仿宋_GB2312" w:eastAsia="仿宋_GB2312" w:cs="仿宋_GB2312"/>
          <w:color w:val="auto"/>
          <w:spacing w:val="-12"/>
          <w:sz w:val="24"/>
          <w:highlight w:val="none"/>
          <w:u w:val="none"/>
        </w:rPr>
        <w:t>集中</w:t>
      </w:r>
      <w:r>
        <w:rPr>
          <w:rFonts w:hint="eastAsia" w:ascii="仿宋_GB2312" w:hAnsi="仿宋_GB2312" w:eastAsia="仿宋_GB2312" w:cs="仿宋_GB2312"/>
          <w:color w:val="auto"/>
          <w:spacing w:val="-3"/>
          <w:sz w:val="24"/>
          <w:highlight w:val="none"/>
          <w:u w:val="none"/>
        </w:rPr>
        <w:t>带量采购中进行申</w:t>
      </w:r>
      <w:r>
        <w:rPr>
          <w:rFonts w:hint="eastAsia" w:ascii="仿宋_GB2312" w:hAnsi="仿宋_GB2312" w:eastAsia="仿宋_GB2312" w:cs="仿宋_GB2312"/>
          <w:color w:val="auto"/>
          <w:spacing w:val="-12"/>
          <w:sz w:val="24"/>
          <w:highlight w:val="none"/>
          <w:u w:val="none"/>
        </w:rPr>
        <w:t>报，并在整个集中带量采购活动中，以本企业名义全权处理包括企业</w:t>
      </w:r>
      <w:r>
        <w:rPr>
          <w:rFonts w:hint="eastAsia" w:ascii="仿宋_GB2312" w:hAnsi="仿宋_GB2312" w:eastAsia="仿宋_GB2312" w:cs="仿宋_GB2312"/>
          <w:color w:val="auto"/>
          <w:spacing w:val="-8"/>
          <w:sz w:val="24"/>
          <w:highlight w:val="none"/>
          <w:u w:val="none"/>
        </w:rPr>
        <w:t>材料申报及价格谈判等一切与之有关的事务，并保证所提供的资质证</w:t>
      </w:r>
      <w:r>
        <w:rPr>
          <w:rFonts w:hint="eastAsia" w:ascii="仿宋_GB2312" w:hAnsi="仿宋_GB2312" w:eastAsia="仿宋_GB2312" w:cs="仿宋_GB2312"/>
          <w:color w:val="auto"/>
          <w:spacing w:val="-13"/>
          <w:sz w:val="24"/>
          <w:highlight w:val="none"/>
          <w:u w:val="none"/>
        </w:rPr>
        <w:t>明材料完整</w:t>
      </w:r>
      <w:r>
        <w:rPr>
          <w:rFonts w:hint="eastAsia" w:ascii="仿宋_GB2312" w:hAnsi="仿宋_GB2312" w:eastAsia="仿宋_GB2312" w:cs="仿宋_GB2312"/>
          <w:color w:val="auto"/>
          <w:spacing w:val="-13"/>
          <w:sz w:val="24"/>
          <w:highlight w:val="none"/>
          <w:u w:val="none"/>
          <w:lang w:eastAsia="zh-CN"/>
        </w:rPr>
        <w:t>、</w:t>
      </w:r>
      <w:r>
        <w:rPr>
          <w:rFonts w:hint="eastAsia" w:ascii="仿宋_GB2312" w:hAnsi="仿宋_GB2312" w:eastAsia="仿宋_GB2312" w:cs="仿宋_GB2312"/>
          <w:color w:val="auto"/>
          <w:spacing w:val="-13"/>
          <w:sz w:val="24"/>
          <w:highlight w:val="none"/>
          <w:u w:val="none"/>
          <w:lang w:val="en-US" w:eastAsia="zh-CN"/>
        </w:rPr>
        <w:t>准确、</w:t>
      </w:r>
      <w:r>
        <w:rPr>
          <w:rFonts w:hint="eastAsia" w:ascii="仿宋_GB2312" w:hAnsi="仿宋_GB2312" w:eastAsia="仿宋_GB2312" w:cs="仿宋_GB2312"/>
          <w:color w:val="auto"/>
          <w:spacing w:val="-13"/>
          <w:sz w:val="24"/>
          <w:highlight w:val="none"/>
          <w:u w:val="none"/>
        </w:rPr>
        <w:t>真实、合法。本企业认可，被授权人的签字与本企业公</w:t>
      </w:r>
      <w:r>
        <w:rPr>
          <w:rFonts w:hint="eastAsia" w:ascii="仿宋_GB2312" w:hAnsi="仿宋_GB2312" w:eastAsia="仿宋_GB2312" w:cs="仿宋_GB2312"/>
          <w:color w:val="auto"/>
          <w:spacing w:val="-11"/>
          <w:sz w:val="24"/>
          <w:highlight w:val="none"/>
          <w:u w:val="none"/>
        </w:rPr>
        <w:t>章具有相同的法律效力，授权期限内无特殊情况将不变更合法代理人</w:t>
      </w:r>
      <w:r>
        <w:rPr>
          <w:rFonts w:hint="eastAsia" w:ascii="仿宋_GB2312" w:hAnsi="仿宋_GB2312" w:eastAsia="仿宋_GB2312" w:cs="仿宋_GB2312"/>
          <w:color w:val="auto"/>
          <w:sz w:val="24"/>
          <w:highlight w:val="none"/>
          <w:u w:val="none"/>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_GB2312" w:hAnsi="仿宋_GB2312" w:eastAsia="仿宋_GB2312" w:cs="仿宋_GB2312"/>
          <w:color w:val="auto"/>
          <w:sz w:val="24"/>
          <w:highlight w:val="none"/>
          <w:u w:val="none"/>
        </w:rPr>
      </w:pPr>
      <w:r>
        <w:rPr>
          <w:rFonts w:hint="eastAsia" w:ascii="仿宋_GB2312" w:hAnsi="仿宋_GB2312" w:eastAsia="仿宋_GB2312" w:cs="仿宋_GB2312"/>
          <w:color w:val="auto"/>
          <w:sz w:val="24"/>
          <w:highlight w:val="none"/>
          <w:u w:val="none"/>
        </w:rPr>
        <w:t>本授权</w:t>
      </w:r>
      <w:r>
        <w:rPr>
          <w:rFonts w:hint="eastAsia" w:ascii="仿宋_GB2312" w:hAnsi="仿宋_GB2312" w:eastAsia="仿宋_GB2312" w:cs="仿宋_GB2312"/>
          <w:color w:val="auto"/>
          <w:spacing w:val="-3"/>
          <w:sz w:val="24"/>
          <w:highlight w:val="none"/>
          <w:u w:val="none"/>
        </w:rPr>
        <w:t>书</w:t>
      </w:r>
      <w:r>
        <w:rPr>
          <w:rFonts w:hint="eastAsia" w:ascii="仿宋_GB2312" w:hAnsi="仿宋_GB2312" w:eastAsia="仿宋_GB2312" w:cs="仿宋_GB2312"/>
          <w:color w:val="auto"/>
          <w:sz w:val="24"/>
          <w:highlight w:val="none"/>
          <w:u w:val="none"/>
        </w:rPr>
        <w:t xml:space="preserve">于 </w:t>
      </w:r>
      <w:r>
        <w:rPr>
          <w:rFonts w:hint="eastAsia" w:ascii="仿宋_GB2312" w:hAnsi="仿宋_GB2312" w:eastAsia="仿宋_GB2312" w:cs="仿宋_GB2312"/>
          <w:color w:val="auto"/>
          <w:sz w:val="24"/>
          <w:highlight w:val="none"/>
          <w:u w:val="none"/>
          <w:lang w:val="en-US" w:eastAsia="zh-CN"/>
        </w:rPr>
        <w:t xml:space="preserve">         </w:t>
      </w:r>
      <w:r>
        <w:rPr>
          <w:rFonts w:hint="eastAsia" w:ascii="仿宋_GB2312" w:hAnsi="仿宋_GB2312" w:eastAsia="仿宋_GB2312" w:cs="仿宋_GB2312"/>
          <w:color w:val="auto"/>
          <w:sz w:val="24"/>
          <w:highlight w:val="none"/>
          <w:u w:val="none"/>
        </w:rPr>
        <w:t xml:space="preserve">年 </w:t>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lang w:val="en-US" w:eastAsia="zh-CN"/>
        </w:rPr>
        <w:t xml:space="preserve"> </w:t>
      </w:r>
      <w:r>
        <w:rPr>
          <w:rFonts w:hint="eastAsia" w:ascii="仿宋_GB2312" w:hAnsi="仿宋_GB2312" w:eastAsia="仿宋_GB2312" w:cs="仿宋_GB2312"/>
          <w:color w:val="auto"/>
          <w:sz w:val="24"/>
          <w:highlight w:val="none"/>
          <w:u w:val="none"/>
        </w:rPr>
        <w:t xml:space="preserve">月 </w:t>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lang w:val="en-US" w:eastAsia="zh-CN"/>
        </w:rPr>
        <w:t xml:space="preserve">       日</w:t>
      </w:r>
      <w:r>
        <w:rPr>
          <w:rFonts w:hint="eastAsia" w:ascii="仿宋_GB2312" w:hAnsi="仿宋_GB2312" w:eastAsia="仿宋_GB2312" w:cs="仿宋_GB2312"/>
          <w:color w:val="auto"/>
          <w:sz w:val="24"/>
          <w:highlight w:val="none"/>
          <w:u w:val="none"/>
        </w:rPr>
        <w:t>签</w:t>
      </w:r>
      <w:r>
        <w:rPr>
          <w:rFonts w:hint="eastAsia" w:ascii="仿宋_GB2312" w:hAnsi="仿宋_GB2312" w:eastAsia="仿宋_GB2312" w:cs="仿宋_GB2312"/>
          <w:color w:val="auto"/>
          <w:spacing w:val="-3"/>
          <w:sz w:val="24"/>
          <w:highlight w:val="none"/>
          <w:u w:val="none"/>
        </w:rPr>
        <w:t>字</w:t>
      </w:r>
      <w:r>
        <w:rPr>
          <w:rFonts w:hint="eastAsia" w:ascii="仿宋_GB2312" w:hAnsi="仿宋_GB2312" w:eastAsia="仿宋_GB2312" w:cs="仿宋_GB2312"/>
          <w:color w:val="auto"/>
          <w:sz w:val="24"/>
          <w:highlight w:val="none"/>
          <w:u w:val="none"/>
        </w:rPr>
        <w:t>生效，</w:t>
      </w:r>
      <w:r>
        <w:rPr>
          <w:rFonts w:hint="eastAsia" w:ascii="仿宋_GB2312" w:hAnsi="仿宋_GB2312" w:eastAsia="仿宋_GB2312" w:cs="仿宋_GB2312"/>
          <w:color w:val="auto"/>
          <w:spacing w:val="-3"/>
          <w:sz w:val="24"/>
          <w:highlight w:val="none"/>
          <w:u w:val="none"/>
        </w:rPr>
        <w:t>特</w:t>
      </w:r>
      <w:r>
        <w:rPr>
          <w:rFonts w:hint="eastAsia" w:ascii="仿宋_GB2312" w:hAnsi="仿宋_GB2312" w:eastAsia="仿宋_GB2312" w:cs="仿宋_GB2312"/>
          <w:color w:val="auto"/>
          <w:sz w:val="24"/>
          <w:highlight w:val="none"/>
          <w:u w:val="none"/>
        </w:rPr>
        <w:t>此声</w:t>
      </w:r>
      <w:r>
        <w:rPr>
          <w:rFonts w:hint="eastAsia" w:ascii="仿宋_GB2312" w:hAnsi="仿宋_GB2312" w:eastAsia="仿宋_GB2312" w:cs="仿宋_GB2312"/>
          <w:color w:val="auto"/>
          <w:spacing w:val="-3"/>
          <w:sz w:val="24"/>
          <w:highlight w:val="none"/>
          <w:u w:val="none"/>
        </w:rPr>
        <w:t>明</w:t>
      </w:r>
      <w:r>
        <w:rPr>
          <w:rFonts w:hint="eastAsia" w:ascii="仿宋_GB2312" w:hAnsi="仿宋_GB2312" w:eastAsia="仿宋_GB2312" w:cs="仿宋_GB2312"/>
          <w:color w:val="auto"/>
          <w:sz w:val="24"/>
          <w:highlight w:val="none"/>
          <w:u w:val="none"/>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_GB2312" w:hAnsi="仿宋_GB2312" w:eastAsia="仿宋_GB2312" w:cs="仿宋_GB2312"/>
          <w:color w:val="auto"/>
          <w:spacing w:val="-15"/>
          <w:sz w:val="24"/>
          <w:highlight w:val="none"/>
          <w:u w:val="none"/>
        </w:rPr>
      </w:pPr>
      <w:r>
        <w:rPr>
          <w:rFonts w:hint="eastAsia" w:ascii="仿宋_GB2312" w:hAnsi="仿宋_GB2312" w:eastAsia="仿宋_GB2312" w:cs="仿宋_GB2312"/>
          <w:color w:val="auto"/>
          <w:sz w:val="24"/>
          <w:highlight w:val="none"/>
          <w:u w:val="none"/>
        </w:rPr>
        <w:t>授权期</w:t>
      </w:r>
      <w:r>
        <w:rPr>
          <w:rFonts w:hint="eastAsia" w:ascii="仿宋_GB2312" w:hAnsi="仿宋_GB2312" w:eastAsia="仿宋_GB2312" w:cs="仿宋_GB2312"/>
          <w:color w:val="auto"/>
          <w:spacing w:val="-3"/>
          <w:sz w:val="24"/>
          <w:highlight w:val="none"/>
          <w:u w:val="none"/>
        </w:rPr>
        <w:t>限</w:t>
      </w:r>
      <w:r>
        <w:rPr>
          <w:rFonts w:hint="eastAsia" w:ascii="仿宋_GB2312" w:hAnsi="仿宋_GB2312" w:eastAsia="仿宋_GB2312" w:cs="仿宋_GB2312"/>
          <w:color w:val="auto"/>
          <w:sz w:val="24"/>
          <w:highlight w:val="none"/>
          <w:u w:val="none"/>
        </w:rPr>
        <w:t>为：</w:t>
      </w:r>
      <w:r>
        <w:rPr>
          <w:rFonts w:hint="eastAsia" w:ascii="仿宋_GB2312" w:hAnsi="仿宋_GB2312" w:eastAsia="仿宋_GB2312" w:cs="仿宋_GB2312"/>
          <w:b w:val="0"/>
          <w:bCs w:val="0"/>
          <w:color w:val="auto"/>
          <w:sz w:val="24"/>
          <w:highlight w:val="none"/>
          <w:u w:val="none"/>
        </w:rPr>
        <w:t>202</w:t>
      </w:r>
      <w:r>
        <w:rPr>
          <w:rFonts w:hint="eastAsia" w:ascii="仿宋_GB2312" w:hAnsi="仿宋_GB2312" w:eastAsia="仿宋_GB2312" w:cs="仿宋_GB2312"/>
          <w:b w:val="0"/>
          <w:bCs w:val="0"/>
          <w:color w:val="auto"/>
          <w:sz w:val="24"/>
          <w:highlight w:val="none"/>
          <w:u w:val="none"/>
          <w:lang w:val="en-US" w:eastAsia="zh-CN"/>
        </w:rPr>
        <w:t>3</w:t>
      </w:r>
      <w:r>
        <w:rPr>
          <w:rFonts w:hint="eastAsia" w:ascii="仿宋_GB2312" w:hAnsi="仿宋_GB2312" w:eastAsia="仿宋_GB2312" w:cs="仿宋_GB2312"/>
          <w:b w:val="0"/>
          <w:bCs w:val="0"/>
          <w:color w:val="auto"/>
          <w:sz w:val="24"/>
          <w:highlight w:val="none"/>
          <w:u w:val="none"/>
        </w:rPr>
        <w:t>年</w:t>
      </w:r>
      <w:r>
        <w:rPr>
          <w:rFonts w:hint="eastAsia" w:ascii="仿宋_GB2312" w:hAnsi="仿宋_GB2312" w:eastAsia="仿宋_GB2312" w:cs="仿宋_GB2312"/>
          <w:b/>
          <w:bCs/>
          <w:color w:val="auto"/>
          <w:sz w:val="24"/>
          <w:highlight w:val="none"/>
          <w:u w:val="none"/>
          <w:lang w:val="en-US" w:eastAsia="zh-CN"/>
        </w:rPr>
        <w:t xml:space="preserve">  </w:t>
      </w:r>
      <w:r>
        <w:rPr>
          <w:rFonts w:hint="eastAsia" w:ascii="仿宋_GB2312" w:hAnsi="仿宋_GB2312" w:eastAsia="仿宋_GB2312" w:cs="仿宋_GB2312"/>
          <w:color w:val="auto"/>
          <w:sz w:val="24"/>
          <w:highlight w:val="none"/>
          <w:u w:val="none"/>
        </w:rPr>
        <w:t>月起</w:t>
      </w:r>
      <w:r>
        <w:rPr>
          <w:rFonts w:hint="eastAsia" w:ascii="仿宋_GB2312" w:hAnsi="仿宋_GB2312" w:eastAsia="仿宋_GB2312" w:cs="仿宋_GB2312"/>
          <w:color w:val="auto"/>
          <w:spacing w:val="-3"/>
          <w:sz w:val="24"/>
          <w:highlight w:val="none"/>
          <w:u w:val="none"/>
        </w:rPr>
        <w:t>至</w:t>
      </w:r>
      <w:r>
        <w:rPr>
          <w:rFonts w:hint="eastAsia" w:ascii="仿宋_GB2312" w:hAnsi="仿宋_GB2312" w:eastAsia="仿宋_GB2312" w:cs="仿宋_GB2312"/>
          <w:color w:val="auto"/>
          <w:sz w:val="24"/>
          <w:highlight w:val="none"/>
          <w:u w:val="none"/>
        </w:rPr>
        <w:t>本次</w:t>
      </w:r>
      <w:r>
        <w:rPr>
          <w:rFonts w:hint="eastAsia" w:ascii="仿宋_GB2312" w:hAnsi="仿宋_GB2312" w:eastAsia="仿宋_GB2312" w:cs="仿宋_GB2312"/>
          <w:color w:val="auto"/>
          <w:spacing w:val="-3"/>
          <w:sz w:val="24"/>
          <w:highlight w:val="none"/>
          <w:u w:val="none"/>
        </w:rPr>
        <w:t>集</w:t>
      </w:r>
      <w:r>
        <w:rPr>
          <w:rFonts w:hint="eastAsia" w:ascii="仿宋_GB2312" w:hAnsi="仿宋_GB2312" w:eastAsia="仿宋_GB2312" w:cs="仿宋_GB2312"/>
          <w:color w:val="auto"/>
          <w:sz w:val="24"/>
          <w:highlight w:val="none"/>
          <w:u w:val="none"/>
        </w:rPr>
        <w:t>中带量</w:t>
      </w:r>
      <w:r>
        <w:rPr>
          <w:rFonts w:hint="eastAsia" w:ascii="仿宋_GB2312" w:hAnsi="仿宋_GB2312" w:eastAsia="仿宋_GB2312" w:cs="仿宋_GB2312"/>
          <w:color w:val="auto"/>
          <w:spacing w:val="-3"/>
          <w:sz w:val="24"/>
          <w:highlight w:val="none"/>
          <w:u w:val="none"/>
        </w:rPr>
        <w:t>采</w:t>
      </w:r>
      <w:r>
        <w:rPr>
          <w:rFonts w:hint="eastAsia" w:ascii="仿宋_GB2312" w:hAnsi="仿宋_GB2312" w:eastAsia="仿宋_GB2312" w:cs="仿宋_GB2312"/>
          <w:color w:val="auto"/>
          <w:sz w:val="24"/>
          <w:highlight w:val="none"/>
          <w:u w:val="none"/>
        </w:rPr>
        <w:t>购期</w:t>
      </w:r>
      <w:r>
        <w:rPr>
          <w:rFonts w:hint="eastAsia" w:ascii="仿宋_GB2312" w:hAnsi="仿宋_GB2312" w:eastAsia="仿宋_GB2312" w:cs="仿宋_GB2312"/>
          <w:color w:val="auto"/>
          <w:spacing w:val="-3"/>
          <w:sz w:val="24"/>
          <w:highlight w:val="none"/>
          <w:u w:val="none"/>
        </w:rPr>
        <w:t>结束</w:t>
      </w:r>
      <w:r>
        <w:rPr>
          <w:rFonts w:hint="eastAsia" w:ascii="仿宋_GB2312" w:hAnsi="仿宋_GB2312" w:eastAsia="仿宋_GB2312" w:cs="仿宋_GB2312"/>
          <w:color w:val="auto"/>
          <w:spacing w:val="-15"/>
          <w:sz w:val="24"/>
          <w:highlight w:val="none"/>
          <w:u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_GB2312" w:hAnsi="仿宋_GB2312" w:eastAsia="仿宋_GB2312" w:cs="仿宋_GB2312"/>
          <w:color w:val="auto"/>
          <w:sz w:val="24"/>
          <w:highlight w:val="none"/>
          <w:u w:val="none"/>
        </w:rPr>
      </w:pPr>
      <w:r>
        <w:rPr>
          <w:rFonts w:hint="eastAsia" w:ascii="仿宋_GB2312" w:hAnsi="仿宋_GB2312" w:eastAsia="仿宋_GB2312" w:cs="仿宋_GB2312"/>
          <w:color w:val="auto"/>
          <w:sz w:val="24"/>
          <w:highlight w:val="none"/>
          <w:u w:val="none"/>
        </w:rPr>
        <w:t>法定代</w:t>
      </w:r>
      <w:r>
        <w:rPr>
          <w:rFonts w:hint="eastAsia" w:ascii="仿宋_GB2312" w:hAnsi="仿宋_GB2312" w:eastAsia="仿宋_GB2312" w:cs="仿宋_GB2312"/>
          <w:color w:val="auto"/>
          <w:spacing w:val="-3"/>
          <w:sz w:val="24"/>
          <w:highlight w:val="none"/>
          <w:u w:val="none"/>
        </w:rPr>
        <w:t>表</w:t>
      </w:r>
      <w:r>
        <w:rPr>
          <w:rFonts w:hint="eastAsia" w:ascii="仿宋_GB2312" w:hAnsi="仿宋_GB2312" w:eastAsia="仿宋_GB2312" w:cs="仿宋_GB2312"/>
          <w:color w:val="auto"/>
          <w:sz w:val="24"/>
          <w:highlight w:val="none"/>
          <w:u w:val="none"/>
        </w:rPr>
        <w:t>人签</w:t>
      </w:r>
      <w:r>
        <w:rPr>
          <w:rFonts w:hint="eastAsia" w:ascii="仿宋_GB2312" w:hAnsi="仿宋_GB2312" w:eastAsia="仿宋_GB2312" w:cs="仿宋_GB2312"/>
          <w:color w:val="auto"/>
          <w:spacing w:val="-3"/>
          <w:sz w:val="24"/>
          <w:highlight w:val="none"/>
          <w:u w:val="none"/>
        </w:rPr>
        <w:t>字或</w:t>
      </w:r>
      <w:r>
        <w:rPr>
          <w:rFonts w:hint="eastAsia" w:ascii="仿宋_GB2312" w:hAnsi="仿宋_GB2312" w:eastAsia="仿宋_GB2312" w:cs="仿宋_GB2312"/>
          <w:color w:val="auto"/>
          <w:sz w:val="24"/>
          <w:highlight w:val="none"/>
          <w:u w:val="none"/>
        </w:rPr>
        <w:t>盖章</w:t>
      </w:r>
      <w:r>
        <w:rPr>
          <w:rFonts w:hint="eastAsia" w:ascii="仿宋_GB2312" w:hAnsi="仿宋_GB2312" w:eastAsia="仿宋_GB2312" w:cs="仿宋_GB2312"/>
          <w:color w:val="auto"/>
          <w:sz w:val="24"/>
          <w:highlight w:val="none"/>
          <w:u w:val="none"/>
          <w:lang w:eastAsia="zh-CN"/>
        </w:rPr>
        <w:t>：</w:t>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rPr>
        <w:tab/>
      </w:r>
    </w:p>
    <w:p>
      <w:pPr>
        <w:tabs>
          <w:tab w:val="left" w:pos="7807"/>
        </w:tabs>
        <w:autoSpaceDE w:val="0"/>
        <w:autoSpaceDN w:val="0"/>
        <w:spacing w:line="560" w:lineRule="exact"/>
        <w:rPr>
          <w:rFonts w:hint="default" w:ascii="仿宋_GB2312" w:hAnsi="仿宋_GB2312" w:eastAsia="仿宋_GB2312" w:cs="仿宋_GB2312"/>
          <w:color w:val="auto"/>
          <w:sz w:val="24"/>
          <w:highlight w:val="none"/>
          <w:u w:val="none"/>
          <w:lang w:val="en-US" w:eastAsia="zh-CN"/>
        </w:rPr>
      </w:pPr>
      <w:r>
        <w:rPr>
          <w:rFonts w:hint="eastAsia" w:ascii="仿宋_GB2312" w:hAnsi="仿宋_GB2312" w:eastAsia="仿宋_GB2312" w:cs="仿宋_GB2312"/>
          <w:color w:val="auto"/>
          <w:sz w:val="24"/>
          <w:highlight w:val="none"/>
          <w:u w:val="none"/>
        </w:rPr>
        <w:t>联系电话</w:t>
      </w:r>
      <w:r>
        <w:rPr>
          <w:rFonts w:hint="eastAsia" w:ascii="仿宋_GB2312" w:hAnsi="仿宋_GB2312" w:eastAsia="仿宋_GB2312" w:cs="仿宋_GB2312"/>
          <w:color w:val="auto"/>
          <w:sz w:val="24"/>
          <w:highlight w:val="none"/>
          <w:u w:val="none"/>
          <w:lang w:eastAsia="zh-CN"/>
        </w:rPr>
        <w:t>：</w:t>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rPr>
        <w:t xml:space="preserve">                                  授权单</w:t>
      </w:r>
      <w:r>
        <w:rPr>
          <w:rFonts w:hint="eastAsia" w:ascii="仿宋_GB2312" w:hAnsi="仿宋_GB2312" w:eastAsia="仿宋_GB2312" w:cs="仿宋_GB2312"/>
          <w:color w:val="auto"/>
          <w:spacing w:val="-3"/>
          <w:sz w:val="24"/>
          <w:highlight w:val="none"/>
          <w:u w:val="none"/>
        </w:rPr>
        <w:t>位</w:t>
      </w:r>
      <w:r>
        <w:rPr>
          <w:rFonts w:hint="eastAsia" w:ascii="仿宋_GB2312" w:hAnsi="仿宋_GB2312" w:eastAsia="仿宋_GB2312" w:cs="仿宋_GB2312"/>
          <w:color w:val="auto"/>
          <w:sz w:val="24"/>
          <w:highlight w:val="none"/>
          <w:u w:val="none"/>
        </w:rPr>
        <w:t>名称</w:t>
      </w:r>
      <w:r>
        <w:rPr>
          <w:rFonts w:hint="eastAsia" w:ascii="仿宋_GB2312" w:hAnsi="仿宋_GB2312" w:eastAsia="仿宋_GB2312" w:cs="仿宋_GB2312"/>
          <w:color w:val="auto"/>
          <w:spacing w:val="-3"/>
          <w:sz w:val="24"/>
          <w:highlight w:val="none"/>
          <w:u w:val="none"/>
        </w:rPr>
        <w:t>和盖</w:t>
      </w:r>
      <w:r>
        <w:rPr>
          <w:rFonts w:hint="eastAsia" w:ascii="仿宋_GB2312" w:hAnsi="仿宋_GB2312" w:eastAsia="仿宋_GB2312" w:cs="仿宋_GB2312"/>
          <w:color w:val="auto"/>
          <w:sz w:val="24"/>
          <w:highlight w:val="none"/>
          <w:u w:val="none"/>
        </w:rPr>
        <w:t>章</w:t>
      </w:r>
      <w:r>
        <w:rPr>
          <w:rFonts w:hint="eastAsia" w:ascii="仿宋_GB2312" w:hAnsi="仿宋_GB2312" w:eastAsia="仿宋_GB2312" w:cs="仿宋_GB2312"/>
          <w:color w:val="auto"/>
          <w:sz w:val="24"/>
          <w:highlight w:val="none"/>
          <w:u w:val="none"/>
          <w:lang w:eastAsia="zh-CN"/>
        </w:rPr>
        <w:t>：</w:t>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rPr>
        <w:t xml:space="preserve">                        被授权</w:t>
      </w:r>
      <w:r>
        <w:rPr>
          <w:rFonts w:hint="eastAsia" w:ascii="仿宋_GB2312" w:hAnsi="仿宋_GB2312" w:eastAsia="仿宋_GB2312" w:cs="仿宋_GB2312"/>
          <w:color w:val="auto"/>
          <w:spacing w:val="-3"/>
          <w:sz w:val="24"/>
          <w:highlight w:val="none"/>
          <w:u w:val="none"/>
        </w:rPr>
        <w:t>人</w:t>
      </w:r>
      <w:r>
        <w:rPr>
          <w:rFonts w:hint="eastAsia" w:ascii="仿宋_GB2312" w:hAnsi="仿宋_GB2312" w:eastAsia="仿宋_GB2312" w:cs="仿宋_GB2312"/>
          <w:color w:val="auto"/>
          <w:sz w:val="24"/>
          <w:highlight w:val="none"/>
          <w:u w:val="none"/>
        </w:rPr>
        <w:t>签字</w:t>
      </w:r>
      <w:r>
        <w:rPr>
          <w:rFonts w:hint="eastAsia" w:ascii="仿宋_GB2312" w:hAnsi="仿宋_GB2312" w:eastAsia="仿宋_GB2312" w:cs="仿宋_GB2312"/>
          <w:color w:val="auto"/>
          <w:spacing w:val="-3"/>
          <w:sz w:val="24"/>
          <w:highlight w:val="none"/>
          <w:u w:val="none"/>
        </w:rPr>
        <w:t>或盖</w:t>
      </w:r>
      <w:r>
        <w:rPr>
          <w:rFonts w:hint="eastAsia" w:ascii="仿宋_GB2312" w:hAnsi="仿宋_GB2312" w:eastAsia="仿宋_GB2312" w:cs="仿宋_GB2312"/>
          <w:color w:val="auto"/>
          <w:sz w:val="24"/>
          <w:highlight w:val="none"/>
          <w:u w:val="none"/>
        </w:rPr>
        <w:t>章</w:t>
      </w:r>
      <w:r>
        <w:rPr>
          <w:rFonts w:hint="eastAsia" w:ascii="仿宋_GB2312" w:hAnsi="仿宋_GB2312" w:eastAsia="仿宋_GB2312" w:cs="仿宋_GB2312"/>
          <w:color w:val="auto"/>
          <w:sz w:val="24"/>
          <w:highlight w:val="none"/>
          <w:u w:val="none"/>
          <w:lang w:eastAsia="zh-CN"/>
        </w:rPr>
        <w:t>：</w:t>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rPr>
        <w:t xml:space="preserve">                        被授权</w:t>
      </w:r>
      <w:r>
        <w:rPr>
          <w:rFonts w:hint="eastAsia" w:ascii="仿宋_GB2312" w:hAnsi="仿宋_GB2312" w:eastAsia="仿宋_GB2312" w:cs="仿宋_GB2312"/>
          <w:color w:val="auto"/>
          <w:spacing w:val="-3"/>
          <w:sz w:val="24"/>
          <w:highlight w:val="none"/>
          <w:u w:val="none"/>
        </w:rPr>
        <w:t>人</w:t>
      </w:r>
      <w:r>
        <w:rPr>
          <w:rFonts w:hint="eastAsia" w:ascii="仿宋_GB2312" w:hAnsi="仿宋_GB2312" w:eastAsia="仿宋_GB2312" w:cs="仿宋_GB2312"/>
          <w:color w:val="auto"/>
          <w:sz w:val="24"/>
          <w:highlight w:val="none"/>
          <w:u w:val="none"/>
        </w:rPr>
        <w:t>手机</w:t>
      </w:r>
      <w:r>
        <w:rPr>
          <w:rFonts w:hint="eastAsia" w:ascii="仿宋_GB2312" w:hAnsi="仿宋_GB2312" w:eastAsia="仿宋_GB2312" w:cs="仿宋_GB2312"/>
          <w:color w:val="auto"/>
          <w:sz w:val="24"/>
          <w:highlight w:val="none"/>
          <w:u w:val="none"/>
          <w:lang w:eastAsia="zh-CN"/>
        </w:rPr>
        <w:t>：</w:t>
      </w:r>
      <w:r>
        <w:rPr>
          <w:rFonts w:hint="eastAsia" w:ascii="仿宋_GB2312" w:hAnsi="仿宋_GB2312" w:eastAsia="仿宋_GB2312" w:cs="仿宋_GB2312"/>
          <w:color w:val="auto"/>
          <w:sz w:val="24"/>
          <w:highlight w:val="none"/>
          <w:u w:val="none"/>
        </w:rPr>
        <w:tab/>
      </w:r>
      <w:r>
        <w:rPr>
          <w:rFonts w:hint="eastAsia" w:ascii="仿宋_GB2312" w:hAnsi="仿宋_GB2312" w:eastAsia="仿宋_GB2312" w:cs="仿宋_GB2312"/>
          <w:color w:val="auto"/>
          <w:sz w:val="24"/>
          <w:highlight w:val="none"/>
          <w:u w:val="none"/>
          <w:lang w:val="en-US" w:eastAsia="zh-CN"/>
        </w:rPr>
        <w:t xml:space="preserve">      </w:t>
      </w:r>
    </w:p>
    <w:p>
      <w:pPr>
        <w:pStyle w:val="5"/>
        <w:autoSpaceDE w:val="0"/>
        <w:autoSpaceDN w:val="0"/>
        <w:spacing w:line="560" w:lineRule="exact"/>
        <w:ind w:firstLine="420" w:firstLineChars="200"/>
        <w:rPr>
          <w:color w:val="auto"/>
          <w:sz w:val="20"/>
          <w:highlight w:val="none"/>
          <w:u w:val="none"/>
        </w:rPr>
      </w:pPr>
      <w:r>
        <w:rPr>
          <w:color w:val="auto"/>
          <w:highlight w:val="none"/>
          <w:u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4445" t="4445" r="10795" b="12065"/>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5kon/aAAAACwEA&#10;AA8AAAAAAAAAAQAgAAAAIgAAAGRycy9kb3ducmV2LnhtbFBLAQIUABQAAAAIAIdO4kCNTmAmGAIA&#10;AEAEAAAOAAAAAAAAAAEAIAAAACkBAABkcnMvZTJvRG9jLnhtbFBLBQYAAAAABgAGAFkBAACzBQAA&#10;AAA=&#10;">
                <v:fill on="f" focussize="0,0"/>
                <v:stroke color="#000000" joinstyle="miter"/>
                <v:imagedata o:title=""/>
                <o:lock v:ext="edit" aspectratio="f"/>
                <v:textbox inset="0mm,0mm,0mm,0mm">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highlight w:val="none"/>
          <w:u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4445" t="4445" r="10795" b="12065"/>
                <wp:wrapTopAndBottom/>
                <wp:docPr id="5" name="文本框 5"/>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MJhHnaAAAACgEA&#10;AA8AAAAAAAAAAQAgAAAAIgAAAGRycy9kb3ducmV2LnhtbFBLAQIUABQAAAAIAIdO4kCDwR39GAIA&#10;AEAEAAAOAAAAAAAAAAEAIAAAACkBAABkcnMvZTJvRG9jLnhtbFBLBQYAAAAABgAGAFkBAACzBQAA&#10;AAA=&#10;">
                <v:fill on="f" focussize="0,0"/>
                <v:stroke color="#000000" joinstyle="miter"/>
                <v:imagedata o:title=""/>
                <o:lock v:ext="edit" aspectratio="f"/>
                <v:textbox inset="0mm,0mm,0mm,0mm">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4445" t="4445" r="10795" b="12065"/>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W/QTFNkAAAALAQAA&#10;DwAAAAAAAAABACAAAAAiAAAAZHJzL2Rvd25yZXYueG1sUEsBAhQAFAAAAAgAh07iQOfmxEsYAgAA&#10;QAQAAA4AAAAAAAAAAQAgAAAAKAEAAGRycy9lMm9Eb2MueG1sUEsFBgAAAAAGAAYAWQEAALIFAAAA&#10;AA==&#10;">
                <v:fill on="f" focussize="0,0"/>
                <v:stroke color="#000000" joinstyle="miter"/>
                <v:imagedata o:title=""/>
                <o:lock v:ext="edit" aspectratio="f"/>
                <v:textbox inset="0mm,0mm,0mm,0mm">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4445" t="4445" r="10795" b="12065"/>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KHxrPaAAAACwEA&#10;AA8AAAAAAAAAAQAgAAAAIgAAAGRycy9kb3ducmV2LnhtbFBLAQIUABQAAAAIAIdO4kDpabmQGAIA&#10;AEAEAAAOAAAAAAAAAAEAIAAAACkBAABkcnMvZTJvRG9jLnhtbFBLBQYAAAAABgAGAFkBAACzBQAA&#10;AAA=&#10;">
                <v:fill on="f" focussize="0,0"/>
                <v:stroke color="#000000" joinstyle="miter"/>
                <v:imagedata o:title=""/>
                <o:lock v:ext="edit" aspectratio="f"/>
                <v:textbox inset="0mm,0mm,0mm,0mm">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480" w:lineRule="atLeast"/>
        <w:jc w:val="both"/>
        <w:rPr>
          <w:rFonts w:hint="eastAsia"/>
          <w:color w:val="auto"/>
          <w:sz w:val="28"/>
          <w:szCs w:val="28"/>
          <w:highlight w:val="none"/>
          <w:u w:val="none"/>
        </w:rPr>
      </w:pPr>
      <w:r>
        <w:rPr>
          <w:rFonts w:hint="eastAsia" w:ascii="仿宋" w:hAnsi="仿宋" w:eastAsia="仿宋" w:cs="仿宋"/>
          <w:color w:val="auto"/>
          <w:sz w:val="32"/>
          <w:szCs w:val="32"/>
          <w:highlight w:val="none"/>
          <w:u w:val="none"/>
        </w:rPr>
        <w:t>附件2</w:t>
      </w:r>
    </w:p>
    <w:p>
      <w:pPr>
        <w:keepNext w:val="0"/>
        <w:keepLines w:val="0"/>
        <w:pageBreakBefore w:val="0"/>
        <w:widowControl w:val="0"/>
        <w:kinsoku/>
        <w:wordWrap/>
        <w:overflowPunct/>
        <w:topLinePunct w:val="0"/>
        <w:autoSpaceDE w:val="0"/>
        <w:autoSpaceDN w:val="0"/>
        <w:bidi w:val="0"/>
        <w:adjustRightInd/>
        <w:snapToGrid/>
        <w:spacing w:line="440" w:lineRule="atLeast"/>
        <w:jc w:val="center"/>
        <w:textAlignment w:val="auto"/>
        <w:outlineLvl w:val="9"/>
        <w:rPr>
          <w:rFonts w:hint="eastAsia" w:ascii="宋体" w:hAnsi="宋体" w:cs="方正小标宋简体"/>
          <w:b/>
          <w:color w:val="auto"/>
          <w:spacing w:val="-1"/>
          <w:sz w:val="44"/>
          <w:highlight w:val="none"/>
          <w:u w:val="none"/>
          <w:lang w:val="en-US" w:eastAsia="zh-CN"/>
        </w:rPr>
      </w:pPr>
      <w:r>
        <w:rPr>
          <w:rFonts w:hint="eastAsia" w:ascii="宋体" w:hAnsi="宋体" w:eastAsia="宋体" w:cs="方正小标宋简体"/>
          <w:b/>
          <w:color w:val="auto"/>
          <w:spacing w:val="-1"/>
          <w:kern w:val="2"/>
          <w:sz w:val="44"/>
          <w:szCs w:val="24"/>
          <w:highlight w:val="none"/>
          <w:lang w:val="en-US" w:eastAsia="zh-CN" w:bidi="ar-SA"/>
        </w:rPr>
        <w:t>京津冀“3+N”联盟</w:t>
      </w:r>
      <w:r>
        <w:rPr>
          <w:rFonts w:hint="eastAsia" w:ascii="宋体" w:hAnsi="宋体" w:cs="方正小标宋简体"/>
          <w:b/>
          <w:color w:val="auto"/>
          <w:spacing w:val="-1"/>
          <w:sz w:val="44"/>
          <w:highlight w:val="none"/>
          <w:u w:val="none"/>
          <w:lang w:val="en-US" w:eastAsia="zh-CN"/>
        </w:rPr>
        <w:t>一次性使用医用喉罩</w:t>
      </w:r>
    </w:p>
    <w:p>
      <w:pPr>
        <w:keepNext w:val="0"/>
        <w:keepLines w:val="0"/>
        <w:pageBreakBefore w:val="0"/>
        <w:widowControl w:val="0"/>
        <w:kinsoku/>
        <w:wordWrap/>
        <w:overflowPunct/>
        <w:topLinePunct w:val="0"/>
        <w:autoSpaceDE w:val="0"/>
        <w:autoSpaceDN w:val="0"/>
        <w:bidi w:val="0"/>
        <w:adjustRightInd/>
        <w:snapToGrid/>
        <w:spacing w:line="440" w:lineRule="atLeast"/>
        <w:jc w:val="center"/>
        <w:textAlignment w:val="auto"/>
        <w:outlineLvl w:val="9"/>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集中带量采购</w:t>
      </w:r>
      <w:r>
        <w:rPr>
          <w:rFonts w:hint="eastAsia" w:ascii="宋体" w:hAnsi="宋体" w:cs="方正小标宋简体"/>
          <w:b/>
          <w:color w:val="auto"/>
          <w:sz w:val="44"/>
          <w:highlight w:val="none"/>
          <w:u w:val="none"/>
          <w:lang w:eastAsia="zh-CN"/>
        </w:rPr>
        <w:t>企业</w:t>
      </w:r>
      <w:r>
        <w:rPr>
          <w:rFonts w:hint="eastAsia" w:ascii="宋体" w:hAnsi="宋体" w:cs="方正小标宋简体"/>
          <w:b/>
          <w:color w:val="auto"/>
          <w:sz w:val="44"/>
          <w:highlight w:val="none"/>
          <w:u w:val="none"/>
        </w:rPr>
        <w:t>承诺函</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460" w:firstLineChars="200"/>
        <w:textAlignment w:val="auto"/>
        <w:outlineLvl w:val="9"/>
        <w:rPr>
          <w:rFonts w:ascii="思源黑体 CN Bold"/>
          <w:color w:val="auto"/>
          <w:sz w:val="23"/>
          <w:highlight w:val="none"/>
          <w:u w:val="none"/>
        </w:rPr>
      </w:pPr>
    </w:p>
    <w:p>
      <w:pPr>
        <w:pStyle w:val="5"/>
        <w:keepNext w:val="0"/>
        <w:keepLines w:val="0"/>
        <w:pageBreakBefore w:val="0"/>
        <w:widowControl w:val="0"/>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河北省医用药品器械集中采购中心：</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664" w:firstLineChars="200"/>
        <w:jc w:val="both"/>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4"/>
          <w:w w:val="95"/>
          <w:sz w:val="32"/>
          <w:szCs w:val="32"/>
          <w:highlight w:val="none"/>
          <w:u w:val="none"/>
        </w:rPr>
        <w:t>本企业自愿参与</w:t>
      </w:r>
      <w:r>
        <w:rPr>
          <w:rFonts w:hint="eastAsia" w:ascii="仿宋_GB2312" w:hAnsi="仿宋_GB2312" w:eastAsia="仿宋_GB2312" w:cs="仿宋_GB2312"/>
          <w:color w:val="auto"/>
          <w:spacing w:val="14"/>
          <w:w w:val="95"/>
          <w:sz w:val="32"/>
          <w:szCs w:val="32"/>
          <w:highlight w:val="none"/>
          <w:u w:val="none"/>
          <w:lang w:val="en-US" w:eastAsia="zh-CN"/>
        </w:rPr>
        <w:t>本次</w:t>
      </w:r>
      <w:r>
        <w:rPr>
          <w:rFonts w:hint="eastAsia" w:ascii="仿宋_GB2312" w:hAnsi="仿宋_GB2312" w:eastAsia="仿宋_GB2312" w:cs="仿宋_GB2312"/>
          <w:color w:val="auto"/>
          <w:spacing w:val="-3"/>
          <w:sz w:val="32"/>
          <w:szCs w:val="32"/>
          <w:highlight w:val="none"/>
          <w:lang w:val="en-US" w:bidi="zh-CN"/>
        </w:rPr>
        <w:t>京津冀</w:t>
      </w:r>
      <w:r>
        <w:rPr>
          <w:rFonts w:hint="eastAsia" w:ascii="仿宋_GB2312" w:hAnsi="仿宋_GB2312" w:eastAsia="仿宋_GB2312" w:cs="仿宋_GB2312"/>
          <w:color w:val="auto"/>
          <w:spacing w:val="-3"/>
          <w:sz w:val="32"/>
          <w:szCs w:val="32"/>
          <w:highlight w:val="none"/>
          <w:lang w:val="en-US" w:eastAsia="zh-CN" w:bidi="zh-CN"/>
        </w:rPr>
        <w:t>“3+N”联盟</w:t>
      </w:r>
      <w:r>
        <w:rPr>
          <w:rFonts w:hint="eastAsia" w:ascii="仿宋_GB2312" w:hAnsi="仿宋_GB2312" w:eastAsia="仿宋_GB2312" w:cs="仿宋_GB2312"/>
          <w:color w:val="auto"/>
          <w:sz w:val="32"/>
          <w:szCs w:val="32"/>
          <w:highlight w:val="none"/>
          <w:u w:val="none"/>
          <w:lang w:val="en-US" w:eastAsia="zh-CN"/>
        </w:rPr>
        <w:t>一次性使用医用喉罩</w:t>
      </w:r>
      <w:r>
        <w:rPr>
          <w:rFonts w:hint="eastAsia" w:ascii="仿宋_GB2312" w:hAnsi="仿宋_GB2312" w:eastAsia="仿宋_GB2312" w:cs="仿宋_GB2312"/>
          <w:color w:val="auto"/>
          <w:spacing w:val="-3"/>
          <w:sz w:val="32"/>
          <w:szCs w:val="32"/>
          <w:highlight w:val="none"/>
          <w:u w:val="none"/>
          <w:lang w:val="zh-CN" w:bidi="zh-CN"/>
        </w:rPr>
        <w:t>集中带量采购项目，在整个集中带量采购过程中，我企业做出如</w:t>
      </w:r>
      <w:r>
        <w:rPr>
          <w:rFonts w:hint="eastAsia" w:ascii="仿宋_GB2312" w:hAnsi="仿宋_GB2312" w:eastAsia="仿宋_GB2312" w:cs="仿宋_GB2312"/>
          <w:color w:val="auto"/>
          <w:spacing w:val="-3"/>
          <w:sz w:val="32"/>
          <w:szCs w:val="32"/>
          <w:highlight w:val="none"/>
          <w:u w:val="none"/>
        </w:rPr>
        <w:t>下承诺：</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rPr>
        <w:t>1．</w:t>
      </w:r>
      <w:r>
        <w:rPr>
          <w:rFonts w:hint="eastAsia" w:ascii="仿宋_GB2312" w:hAnsi="仿宋_GB2312" w:eastAsia="仿宋_GB2312" w:cs="仿宋_GB2312"/>
          <w:color w:val="auto"/>
          <w:spacing w:val="-3"/>
          <w:sz w:val="32"/>
          <w:szCs w:val="32"/>
          <w:highlight w:val="none"/>
          <w:u w:val="none"/>
        </w:rPr>
        <w:t>保证提供的所有材料均完整</w:t>
      </w:r>
      <w:r>
        <w:rPr>
          <w:rFonts w:hint="eastAsia" w:ascii="仿宋_GB2312" w:hAnsi="仿宋_GB2312" w:eastAsia="仿宋_GB2312" w:cs="仿宋_GB2312"/>
          <w:color w:val="auto"/>
          <w:spacing w:val="-3"/>
          <w:sz w:val="32"/>
          <w:szCs w:val="32"/>
          <w:highlight w:val="none"/>
          <w:u w:val="none"/>
          <w:lang w:eastAsia="zh-CN"/>
        </w:rPr>
        <w:t>、</w:t>
      </w:r>
      <w:r>
        <w:rPr>
          <w:rFonts w:hint="eastAsia" w:ascii="仿宋_GB2312" w:hAnsi="仿宋_GB2312" w:eastAsia="仿宋_GB2312" w:cs="仿宋_GB2312"/>
          <w:color w:val="auto"/>
          <w:spacing w:val="-3"/>
          <w:sz w:val="32"/>
          <w:szCs w:val="32"/>
          <w:highlight w:val="none"/>
          <w:u w:val="none"/>
          <w:lang w:val="en-US" w:eastAsia="zh-CN"/>
        </w:rPr>
        <w:t>准确、</w:t>
      </w:r>
      <w:r>
        <w:rPr>
          <w:rFonts w:hint="eastAsia" w:ascii="仿宋_GB2312" w:hAnsi="仿宋_GB2312" w:eastAsia="仿宋_GB2312" w:cs="仿宋_GB2312"/>
          <w:color w:val="auto"/>
          <w:spacing w:val="-3"/>
          <w:sz w:val="32"/>
          <w:szCs w:val="32"/>
          <w:highlight w:val="none"/>
          <w:u w:val="none"/>
        </w:rPr>
        <w:t>真实、合法，不会在集</w:t>
      </w:r>
      <w:r>
        <w:rPr>
          <w:rFonts w:hint="eastAsia" w:ascii="仿宋_GB2312" w:hAnsi="仿宋_GB2312" w:eastAsia="仿宋_GB2312" w:cs="仿宋_GB2312"/>
          <w:color w:val="auto"/>
          <w:sz w:val="32"/>
          <w:szCs w:val="32"/>
          <w:highlight w:val="none"/>
          <w:u w:val="none"/>
        </w:rPr>
        <w:t>中带量采购过程中发生任何违法违规行为。</w:t>
      </w:r>
    </w:p>
    <w:p>
      <w:pPr>
        <w:pStyle w:val="10"/>
        <w:keepNext w:val="0"/>
        <w:keepLines w:val="0"/>
        <w:pageBreakBefore w:val="0"/>
        <w:widowControl w:val="0"/>
        <w:tabs>
          <w:tab w:val="left" w:pos="2138"/>
        </w:tabs>
        <w:kinsoku/>
        <w:wordWrap/>
        <w:overflowPunct/>
        <w:topLinePunct w:val="0"/>
        <w:autoSpaceDE w:val="0"/>
        <w:autoSpaceDN w:val="0"/>
        <w:bidi w:val="0"/>
        <w:adjustRightInd/>
        <w:snapToGrid/>
        <w:spacing w:line="440" w:lineRule="atLeast"/>
        <w:ind w:left="0" w:firstLine="664" w:firstLineChars="200"/>
        <w:textAlignment w:val="auto"/>
        <w:outlineLvl w:val="9"/>
        <w:rPr>
          <w:rFonts w:hint="eastAsia" w:ascii="仿宋_GB2312" w:hAnsi="仿宋_GB2312" w:eastAsia="仿宋_GB2312" w:cs="仿宋_GB2312"/>
          <w:color w:val="auto"/>
          <w:spacing w:val="-3"/>
          <w:kern w:val="2"/>
          <w:sz w:val="32"/>
          <w:szCs w:val="32"/>
          <w:highlight w:val="none"/>
          <w:u w:val="none"/>
          <w:lang w:val="en-US" w:eastAsia="zh-CN" w:bidi="zh-CN"/>
        </w:rPr>
      </w:pPr>
      <w:r>
        <w:rPr>
          <w:rFonts w:hint="eastAsia" w:ascii="仿宋_GB2312" w:hAnsi="仿宋_GB2312" w:eastAsia="仿宋_GB2312" w:cs="仿宋_GB2312"/>
          <w:color w:val="auto"/>
          <w:spacing w:val="14"/>
          <w:w w:val="95"/>
          <w:sz w:val="32"/>
          <w:szCs w:val="32"/>
          <w:highlight w:val="none"/>
          <w:u w:val="none"/>
          <w:lang w:val="en-US" w:eastAsia="zh-CN"/>
        </w:rPr>
        <w:t>2.</w:t>
      </w:r>
      <w:r>
        <w:rPr>
          <w:rFonts w:hint="eastAsia" w:ascii="仿宋_GB2312" w:hAnsi="仿宋_GB2312" w:eastAsia="仿宋_GB2312" w:cs="仿宋_GB2312"/>
          <w:color w:val="auto"/>
          <w:spacing w:val="-3"/>
          <w:kern w:val="2"/>
          <w:sz w:val="32"/>
          <w:szCs w:val="32"/>
          <w:highlight w:val="none"/>
          <w:u w:val="none"/>
          <w:lang w:val="en-US" w:eastAsia="zh-CN" w:bidi="zh-CN"/>
        </w:rPr>
        <w:t>本企业</w:t>
      </w:r>
      <w:r>
        <w:rPr>
          <w:rFonts w:hint="eastAsia" w:ascii="仿宋_GB2312" w:hAnsi="仿宋_GB2312" w:eastAsia="仿宋_GB2312" w:cs="仿宋_GB2312"/>
          <w:color w:val="auto"/>
          <w:spacing w:val="-3"/>
          <w:kern w:val="2"/>
          <w:sz w:val="32"/>
          <w:szCs w:val="32"/>
          <w:highlight w:val="none"/>
          <w:u w:val="none"/>
          <w:lang w:val="zh-CN" w:eastAsia="zh-CN" w:bidi="zh-CN"/>
        </w:rPr>
        <w:t>所有符合申报条件且在</w:t>
      </w:r>
      <w:r>
        <w:rPr>
          <w:rFonts w:hint="eastAsia" w:ascii="仿宋_GB2312" w:hAnsi="仿宋_GB2312" w:eastAsia="仿宋_GB2312" w:cs="仿宋_GB2312"/>
          <w:color w:val="auto"/>
          <w:spacing w:val="-3"/>
          <w:kern w:val="2"/>
          <w:sz w:val="32"/>
          <w:szCs w:val="32"/>
          <w:highlight w:val="none"/>
          <w:u w:val="none"/>
          <w:lang w:val="en-US" w:eastAsia="zh-CN" w:bidi="zh-CN"/>
        </w:rPr>
        <w:t>联盟地区</w:t>
      </w:r>
      <w:r>
        <w:rPr>
          <w:rFonts w:hint="eastAsia" w:ascii="仿宋_GB2312" w:hAnsi="仿宋_GB2312" w:eastAsia="仿宋_GB2312" w:cs="仿宋_GB2312"/>
          <w:color w:val="auto"/>
          <w:spacing w:val="-3"/>
          <w:kern w:val="2"/>
          <w:sz w:val="32"/>
          <w:szCs w:val="32"/>
          <w:highlight w:val="none"/>
          <w:u w:val="none"/>
          <w:lang w:val="zh-CN" w:eastAsia="zh-CN" w:bidi="zh-CN"/>
        </w:rPr>
        <w:t>有销售的产品均已申报进入《供应品种清单》。</w:t>
      </w:r>
    </w:p>
    <w:p>
      <w:pPr>
        <w:pStyle w:val="10"/>
        <w:keepNext w:val="0"/>
        <w:keepLines w:val="0"/>
        <w:pageBreakBefore w:val="0"/>
        <w:widowControl w:val="0"/>
        <w:tabs>
          <w:tab w:val="left" w:pos="2138"/>
        </w:tabs>
        <w:kinsoku/>
        <w:wordWrap/>
        <w:overflowPunct/>
        <w:topLinePunct w:val="0"/>
        <w:autoSpaceDE w:val="0"/>
        <w:autoSpaceDN w:val="0"/>
        <w:bidi w:val="0"/>
        <w:adjustRightInd/>
        <w:snapToGrid/>
        <w:spacing w:line="440" w:lineRule="atLeast"/>
        <w:ind w:left="0" w:firstLine="628"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kern w:val="2"/>
          <w:sz w:val="32"/>
          <w:szCs w:val="32"/>
          <w:highlight w:val="none"/>
          <w:u w:val="none"/>
          <w:lang w:val="en-US" w:eastAsia="zh-CN" w:bidi="zh-CN"/>
        </w:rPr>
        <w:t>3.</w:t>
      </w:r>
      <w:r>
        <w:rPr>
          <w:rFonts w:hint="eastAsia" w:ascii="仿宋_GB2312" w:hAnsi="仿宋_GB2312" w:eastAsia="仿宋_GB2312" w:cs="仿宋_GB2312"/>
          <w:color w:val="auto"/>
          <w:spacing w:val="-3"/>
          <w:kern w:val="2"/>
          <w:sz w:val="32"/>
          <w:szCs w:val="32"/>
          <w:highlight w:val="none"/>
          <w:u w:val="none"/>
          <w:lang w:val="zh-CN" w:eastAsia="zh-CN" w:bidi="zh-CN"/>
        </w:rPr>
        <w:t>保证按照本项目规定的时间</w:t>
      </w:r>
      <w:r>
        <w:rPr>
          <w:rFonts w:hint="eastAsia" w:ascii="仿宋_GB2312" w:hAnsi="仿宋_GB2312" w:eastAsia="仿宋_GB2312" w:cs="仿宋_GB2312"/>
          <w:color w:val="auto"/>
          <w:spacing w:val="14"/>
          <w:w w:val="95"/>
          <w:sz w:val="32"/>
          <w:szCs w:val="32"/>
          <w:highlight w:val="none"/>
          <w:u w:val="none"/>
        </w:rPr>
        <w:t>和工作要求参加集中带</w:t>
      </w:r>
      <w:r>
        <w:rPr>
          <w:rFonts w:hint="eastAsia" w:ascii="仿宋_GB2312" w:hAnsi="仿宋_GB2312" w:eastAsia="仿宋_GB2312" w:cs="仿宋_GB2312"/>
          <w:color w:val="auto"/>
          <w:spacing w:val="-4"/>
          <w:sz w:val="32"/>
          <w:szCs w:val="32"/>
          <w:highlight w:val="none"/>
          <w:u w:val="none"/>
        </w:rPr>
        <w:t>量采购活动，如因自身原因未能在规定时间内递交申报材料等而造成的申报失败，责任由我方承担。</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eastAsia="zh-CN"/>
        </w:rPr>
        <w:t>4.</w:t>
      </w:r>
      <w:r>
        <w:rPr>
          <w:rFonts w:hint="eastAsia" w:ascii="仿宋_GB2312" w:hAnsi="仿宋_GB2312" w:eastAsia="仿宋_GB2312" w:cs="仿宋_GB2312"/>
          <w:color w:val="auto"/>
          <w:spacing w:val="-3"/>
          <w:sz w:val="32"/>
          <w:szCs w:val="32"/>
          <w:highlight w:val="none"/>
          <w:u w:val="none"/>
        </w:rPr>
        <w:t>在本次采购周期内能够连续生产中选产品，保证货源</w:t>
      </w:r>
      <w:r>
        <w:rPr>
          <w:rFonts w:hint="eastAsia" w:ascii="仿宋_GB2312" w:hAnsi="仿宋_GB2312" w:eastAsia="仿宋_GB2312" w:cs="仿宋_GB2312"/>
          <w:color w:val="auto"/>
          <w:sz w:val="32"/>
          <w:szCs w:val="32"/>
          <w:highlight w:val="none"/>
          <w:u w:val="none"/>
        </w:rPr>
        <w:t>充足，能够及时足量供应。除遇</w:t>
      </w:r>
      <w:r>
        <w:rPr>
          <w:rFonts w:hint="eastAsia" w:ascii="仿宋_GB2312" w:hAnsi="仿宋_GB2312" w:eastAsia="仿宋_GB2312" w:cs="仿宋_GB2312"/>
          <w:color w:val="auto"/>
          <w:sz w:val="32"/>
          <w:szCs w:val="32"/>
          <w:highlight w:val="none"/>
          <w:u w:val="none"/>
          <w:lang w:eastAsia="zh-CN"/>
        </w:rPr>
        <w:t>不可抗力</w:t>
      </w:r>
      <w:r>
        <w:rPr>
          <w:rFonts w:hint="eastAsia" w:ascii="仿宋_GB2312" w:hAnsi="仿宋_GB2312" w:eastAsia="仿宋_GB2312" w:cs="仿宋_GB2312"/>
          <w:color w:val="auto"/>
          <w:sz w:val="32"/>
          <w:szCs w:val="32"/>
          <w:highlight w:val="none"/>
          <w:u w:val="none"/>
        </w:rPr>
        <w:t>外，如出现断供情况，自愿承担一切损失。</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36"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
          <w:sz w:val="32"/>
          <w:szCs w:val="32"/>
          <w:highlight w:val="none"/>
          <w:u w:val="none"/>
          <w:lang w:val="en-US" w:eastAsia="zh-CN"/>
        </w:rPr>
        <w:t>5.</w:t>
      </w:r>
      <w:r>
        <w:rPr>
          <w:rFonts w:hint="eastAsia" w:ascii="仿宋_GB2312" w:hAnsi="仿宋_GB2312" w:eastAsia="仿宋_GB2312" w:cs="仿宋_GB2312"/>
          <w:color w:val="auto"/>
          <w:spacing w:val="-1"/>
          <w:sz w:val="32"/>
          <w:szCs w:val="32"/>
          <w:highlight w:val="none"/>
          <w:u w:val="none"/>
        </w:rPr>
        <w:t>本企业申报的产品如能获得中选资格，</w:t>
      </w:r>
      <w:r>
        <w:rPr>
          <w:rFonts w:hint="eastAsia" w:ascii="仿宋_GB2312" w:hAnsi="仿宋_GB2312" w:eastAsia="仿宋_GB2312" w:cs="仿宋_GB2312"/>
          <w:color w:val="auto"/>
          <w:spacing w:val="10"/>
          <w:sz w:val="32"/>
          <w:szCs w:val="32"/>
          <w:highlight w:val="none"/>
          <w:u w:val="none"/>
        </w:rPr>
        <w:t>保证按照中选的产品信息、产品质量标准提供合格医用耗材，有效期符合有关规定。</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32"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2"/>
          <w:sz w:val="32"/>
          <w:szCs w:val="32"/>
          <w:highlight w:val="none"/>
          <w:u w:val="none"/>
          <w:lang w:val="en-US" w:eastAsia="zh-CN"/>
        </w:rPr>
        <w:t>6.</w:t>
      </w:r>
      <w:r>
        <w:rPr>
          <w:rFonts w:hint="eastAsia" w:ascii="仿宋_GB2312" w:hAnsi="仿宋_GB2312" w:eastAsia="仿宋_GB2312" w:cs="仿宋_GB2312"/>
          <w:color w:val="auto"/>
          <w:spacing w:val="-2"/>
          <w:sz w:val="32"/>
          <w:szCs w:val="32"/>
          <w:highlight w:val="none"/>
          <w:u w:val="none"/>
        </w:rPr>
        <w:t>不论医疗机构路程远近及采购数量和金额多少，均按</w:t>
      </w:r>
      <w:r>
        <w:rPr>
          <w:rFonts w:hint="eastAsia" w:ascii="仿宋_GB2312" w:hAnsi="仿宋_GB2312" w:eastAsia="仿宋_GB2312" w:cs="仿宋_GB2312"/>
          <w:color w:val="auto"/>
          <w:sz w:val="32"/>
          <w:szCs w:val="32"/>
          <w:highlight w:val="none"/>
          <w:u w:val="none"/>
        </w:rPr>
        <w:t>照合同要求保证及时供货并提供全面、完善的服务。</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40" w:firstLineChars="200"/>
        <w:jc w:val="left"/>
        <w:textAlignment w:val="auto"/>
        <w:outlineLvl w:val="9"/>
        <w:rPr>
          <w:rFonts w:hint="eastAsia" w:ascii="仿宋_GB2312" w:hAnsi="仿宋_GB2312" w:eastAsia="仿宋_GB2312" w:cs="仿宋_GB2312"/>
          <w:color w:val="auto"/>
          <w:sz w:val="32"/>
          <w:szCs w:val="32"/>
          <w:highlight w:val="none"/>
          <w:u w:val="none"/>
          <w:lang w:val="en-US" w:eastAsia="zh-CN"/>
        </w:rPr>
      </w:pP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leftChars="0" w:firstLine="0" w:firstLineChars="0"/>
        <w:jc w:val="left"/>
        <w:textAlignment w:val="auto"/>
        <w:outlineLvl w:val="9"/>
        <w:rPr>
          <w:rFonts w:hint="eastAsia" w:ascii="仿宋_GB2312" w:hAnsi="仿宋_GB2312" w:eastAsia="仿宋_GB2312" w:cs="仿宋_GB2312"/>
          <w:color w:val="auto"/>
          <w:spacing w:val="-3"/>
          <w:sz w:val="32"/>
          <w:szCs w:val="32"/>
          <w:highlight w:val="none"/>
          <w:u w:val="none"/>
          <w:lang w:val="en-US" w:eastAsia="zh-CN"/>
        </w:rPr>
      </w:pPr>
      <w:r>
        <w:rPr>
          <w:rFonts w:hint="eastAsia" w:ascii="仿宋_GB2312" w:hAnsi="仿宋_GB2312" w:eastAsia="仿宋_GB2312" w:cs="仿宋_GB2312"/>
          <w:color w:val="auto"/>
          <w:spacing w:val="-3"/>
          <w:sz w:val="32"/>
          <w:szCs w:val="32"/>
          <w:highlight w:val="none"/>
          <w:u w:val="none"/>
          <w:lang w:val="en-US" w:eastAsia="zh-CN"/>
        </w:rPr>
        <w:t>生产企业（盖章）：</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leftChars="0" w:firstLine="0" w:firstLineChars="0"/>
        <w:jc w:val="left"/>
        <w:textAlignment w:val="auto"/>
        <w:outlineLvl w:val="9"/>
        <w:rPr>
          <w:rFonts w:hint="eastAsia" w:ascii="仿宋_GB2312" w:hAnsi="仿宋_GB2312" w:eastAsia="仿宋_GB2312" w:cs="仿宋_GB2312"/>
          <w:color w:val="auto"/>
          <w:spacing w:val="-3"/>
          <w:sz w:val="32"/>
          <w:szCs w:val="32"/>
          <w:highlight w:val="none"/>
          <w:u w:val="none"/>
          <w:lang w:val="en-US" w:eastAsia="zh-CN"/>
        </w:rPr>
      </w:pPr>
      <w:r>
        <w:rPr>
          <w:rFonts w:hint="eastAsia" w:ascii="仿宋_GB2312" w:hAnsi="仿宋_GB2312" w:eastAsia="仿宋_GB2312" w:cs="仿宋_GB2312"/>
          <w:color w:val="auto"/>
          <w:spacing w:val="-3"/>
          <w:sz w:val="32"/>
          <w:szCs w:val="32"/>
          <w:highlight w:val="none"/>
          <w:u w:val="none"/>
          <w:lang w:val="en-US" w:eastAsia="zh-CN"/>
        </w:rPr>
        <w:t>法定代表人（签字或盖章）：</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leftChars="0" w:firstLine="0" w:firstLineChars="0"/>
        <w:jc w:val="left"/>
        <w:textAlignment w:val="auto"/>
        <w:outlineLvl w:val="9"/>
        <w:rPr>
          <w:rFonts w:hint="eastAsia" w:ascii="仿宋_GB2312" w:hAnsi="仿宋_GB2312" w:eastAsia="仿宋_GB2312" w:cs="仿宋_GB2312"/>
          <w:color w:val="auto"/>
          <w:spacing w:val="14"/>
          <w:w w:val="95"/>
          <w:kern w:val="2"/>
          <w:sz w:val="32"/>
          <w:szCs w:val="32"/>
          <w:highlight w:val="none"/>
          <w:u w:val="none"/>
          <w:lang w:val="en-US" w:eastAsia="zh-CN" w:bidi="ar-SA"/>
        </w:rPr>
      </w:pPr>
      <w:r>
        <w:rPr>
          <w:rFonts w:hint="eastAsia" w:ascii="仿宋_GB2312" w:hAnsi="仿宋_GB2312" w:eastAsia="仿宋_GB2312" w:cs="仿宋_GB2312"/>
          <w:color w:val="auto"/>
          <w:spacing w:val="-3"/>
          <w:sz w:val="32"/>
          <w:szCs w:val="32"/>
          <w:highlight w:val="none"/>
          <w:u w:val="none"/>
          <w:lang w:val="zh-CN" w:eastAsia="zh-CN"/>
        </w:rPr>
        <w:t>被授权人（签字或盖章）：</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40" w:lineRule="atLeast"/>
        <w:ind w:firstLine="3320" w:firstLineChars="1000"/>
        <w:jc w:val="both"/>
        <w:textAlignment w:val="auto"/>
        <w:outlineLvl w:val="9"/>
        <w:rPr>
          <w:rFonts w:hint="eastAsia" w:ascii="仿宋_GB2312" w:hAnsi="仿宋_GB2312" w:eastAsia="仿宋_GB2312" w:cs="仿宋_GB2312"/>
          <w:color w:val="auto"/>
          <w:spacing w:val="14"/>
          <w:w w:val="95"/>
          <w:kern w:val="2"/>
          <w:sz w:val="32"/>
          <w:szCs w:val="32"/>
          <w:highlight w:val="none"/>
          <w:u w:val="none"/>
          <w:lang w:val="zh-CN" w:eastAsia="zh-CN" w:bidi="ar-SA"/>
        </w:rPr>
      </w:pP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40" w:lineRule="atLeast"/>
        <w:ind w:firstLine="4316" w:firstLineChars="1300"/>
        <w:jc w:val="both"/>
        <w:textAlignment w:val="auto"/>
        <w:outlineLvl w:val="9"/>
        <w:rPr>
          <w:rFonts w:hint="eastAsia" w:ascii="仿宋_GB2312" w:hAnsi="仿宋_GB2312" w:eastAsia="仿宋_GB2312" w:cs="仿宋_GB2312"/>
          <w:color w:val="auto"/>
          <w:spacing w:val="14"/>
          <w:w w:val="95"/>
          <w:kern w:val="2"/>
          <w:sz w:val="32"/>
          <w:szCs w:val="32"/>
          <w:highlight w:val="none"/>
          <w:u w:val="none"/>
          <w:lang w:val="zh-CN" w:eastAsia="zh-CN" w:bidi="ar-SA"/>
        </w:rPr>
      </w:pPr>
      <w:r>
        <w:rPr>
          <w:rFonts w:hint="eastAsia" w:ascii="仿宋_GB2312" w:hAnsi="仿宋_GB2312" w:eastAsia="仿宋_GB2312" w:cs="仿宋_GB2312"/>
          <w:color w:val="auto"/>
          <w:spacing w:val="14"/>
          <w:w w:val="95"/>
          <w:kern w:val="2"/>
          <w:sz w:val="32"/>
          <w:szCs w:val="32"/>
          <w:highlight w:val="none"/>
          <w:u w:val="none"/>
          <w:lang w:val="zh-CN" w:eastAsia="zh-CN" w:bidi="ar-SA"/>
        </w:rPr>
        <w:t xml:space="preserve">日期： </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zh-CN" w:eastAsia="zh-CN" w:bidi="ar-SA"/>
        </w:rPr>
        <w:t>年</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zh-CN"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zh-CN" w:eastAsia="zh-CN" w:bidi="ar-SA"/>
        </w:rPr>
        <w:t xml:space="preserve">月 </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zh-CN" w:eastAsia="zh-CN" w:bidi="ar-SA"/>
        </w:rPr>
        <w:t>日</w:t>
      </w:r>
    </w:p>
    <w:p>
      <w:pPr>
        <w:keepNext w:val="0"/>
        <w:keepLines w:val="0"/>
        <w:pageBreakBefore w:val="0"/>
        <w:widowControl w:val="0"/>
        <w:kinsoku/>
        <w:wordWrap/>
        <w:overflowPunct/>
        <w:topLinePunct w:val="0"/>
        <w:autoSpaceDE w:val="0"/>
        <w:autoSpaceDN w:val="0"/>
        <w:bidi w:val="0"/>
        <w:adjustRightInd/>
        <w:snapToGrid/>
        <w:spacing w:line="440" w:lineRule="atLeast"/>
        <w:ind w:firstLine="664" w:firstLineChars="200"/>
        <w:textAlignment w:val="auto"/>
        <w:outlineLvl w:val="9"/>
        <w:rPr>
          <w:rFonts w:hint="eastAsia" w:ascii="仿宋_GB2312" w:hAnsi="仿宋_GB2312" w:eastAsia="仿宋_GB2312" w:cs="仿宋_GB2312"/>
          <w:color w:val="auto"/>
          <w:spacing w:val="14"/>
          <w:w w:val="95"/>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highlight w:val="none"/>
          <w:u w:val="none"/>
        </w:rPr>
      </w:pPr>
      <w:r>
        <w:rPr>
          <w:rFonts w:hint="eastAsia" w:ascii="仿宋" w:hAnsi="仿宋" w:eastAsia="仿宋" w:cs="仿宋"/>
          <w:color w:val="auto"/>
          <w:sz w:val="32"/>
          <w:szCs w:val="32"/>
          <w:highlight w:val="none"/>
          <w:u w:val="none"/>
        </w:rPr>
        <w:t>附件</w:t>
      </w:r>
      <w:r>
        <w:rPr>
          <w:rFonts w:ascii="仿宋" w:hAnsi="仿宋" w:eastAsia="仿宋" w:cs="仿宋"/>
          <w:color w:val="auto"/>
          <w:sz w:val="32"/>
          <w:szCs w:val="32"/>
          <w:highlight w:val="none"/>
          <w:u w:val="none"/>
        </w:rPr>
        <w:t>3</w:t>
      </w:r>
    </w:p>
    <w:p>
      <w:pPr>
        <w:autoSpaceDE w:val="0"/>
        <w:autoSpaceDN w:val="0"/>
        <w:spacing w:line="560" w:lineRule="exact"/>
        <w:jc w:val="center"/>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企业基本情况表</w:t>
      </w:r>
    </w:p>
    <w:p>
      <w:pPr>
        <w:pStyle w:val="5"/>
        <w:autoSpaceDE w:val="0"/>
        <w:autoSpaceDN w:val="0"/>
        <w:spacing w:line="560" w:lineRule="exact"/>
        <w:ind w:firstLine="200" w:firstLineChars="200"/>
        <w:rPr>
          <w:rFonts w:ascii="思源黑体 CN Bold"/>
          <w:color w:val="auto"/>
          <w:sz w:val="10"/>
          <w:highlight w:val="none"/>
          <w:u w:val="none"/>
        </w:rPr>
      </w:pPr>
    </w:p>
    <w:p>
      <w:pPr>
        <w:pStyle w:val="5"/>
        <w:autoSpaceDE w:val="0"/>
        <w:autoSpaceDN w:val="0"/>
        <w:spacing w:line="560" w:lineRule="exact"/>
        <w:ind w:firstLine="640"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企业名称（中/英文）：</w:t>
      </w:r>
    </w:p>
    <w:p>
      <w:pPr>
        <w:autoSpaceDE w:val="0"/>
        <w:autoSpaceDN w:val="0"/>
        <w:spacing w:line="560" w:lineRule="exact"/>
        <w:ind w:firstLine="640" w:firstLineChars="200"/>
        <w:jc w:val="left"/>
        <w:rPr>
          <w:rFonts w:hint="eastAsia" w:ascii="仿宋_GB2312" w:hAnsi="仿宋_GB2312" w:eastAsia="仿宋_GB2312" w:cs="仿宋_GB2312"/>
          <w:b w:val="0"/>
          <w:bCs w:val="0"/>
          <w:color w:val="auto"/>
          <w:sz w:val="32"/>
          <w:szCs w:val="32"/>
          <w:highlight w:val="none"/>
          <w:u w:val="none"/>
        </w:rPr>
      </w:pPr>
      <w:r>
        <w:rPr>
          <w:rFonts w:hint="eastAsia" w:ascii="仿宋_GB2312" w:hAnsi="仿宋_GB2312" w:eastAsia="仿宋_GB2312" w:cs="仿宋_GB2312"/>
          <w:color w:val="auto"/>
          <w:sz w:val="32"/>
          <w:szCs w:val="32"/>
          <w:highlight w:val="none"/>
          <w:u w:val="none"/>
        </w:rPr>
        <w:t>法定代表人</w:t>
      </w:r>
      <w:r>
        <w:rPr>
          <w:rFonts w:hint="eastAsia" w:ascii="仿宋_GB2312" w:hAnsi="仿宋_GB2312" w:eastAsia="仿宋_GB2312" w:cs="仿宋_GB2312"/>
          <w:b w:val="0"/>
          <w:bCs w:val="0"/>
          <w:color w:val="auto"/>
          <w:sz w:val="32"/>
          <w:szCs w:val="32"/>
          <w:highlight w:val="none"/>
          <w:u w:val="none"/>
        </w:rPr>
        <w:t>(手写签字)：</w:t>
      </w:r>
    </w:p>
    <w:p>
      <w:pPr>
        <w:tabs>
          <w:tab w:val="left" w:pos="7092"/>
        </w:tabs>
        <w:autoSpaceDE w:val="0"/>
        <w:autoSpaceDN w:val="0"/>
        <w:spacing w:line="560" w:lineRule="exact"/>
        <w:ind w:firstLine="640"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val="0"/>
          <w:bCs w:val="0"/>
          <w:color w:val="auto"/>
          <w:sz w:val="32"/>
          <w:szCs w:val="32"/>
          <w:highlight w:val="none"/>
          <w:u w:val="none"/>
        </w:rPr>
        <w:t>授权代表(手写签</w:t>
      </w:r>
      <w:r>
        <w:rPr>
          <w:rFonts w:hint="eastAsia" w:ascii="仿宋_GB2312" w:hAnsi="仿宋_GB2312" w:eastAsia="仿宋_GB2312" w:cs="仿宋_GB2312"/>
          <w:b w:val="0"/>
          <w:bCs w:val="0"/>
          <w:color w:val="auto"/>
          <w:spacing w:val="4"/>
          <w:sz w:val="32"/>
          <w:szCs w:val="32"/>
          <w:highlight w:val="none"/>
          <w:u w:val="none"/>
        </w:rPr>
        <w:t>字</w:t>
      </w:r>
      <w:r>
        <w:rPr>
          <w:rFonts w:hint="eastAsia" w:ascii="仿宋_GB2312" w:hAnsi="仿宋_GB2312" w:eastAsia="仿宋_GB2312" w:cs="仿宋_GB2312"/>
          <w:b w:val="0"/>
          <w:bCs w:val="0"/>
          <w:color w:val="auto"/>
          <w:sz w:val="32"/>
          <w:szCs w:val="32"/>
          <w:highlight w:val="none"/>
          <w:u w:val="none"/>
        </w:rPr>
        <w:t>)：</w:t>
      </w:r>
      <w:r>
        <w:rPr>
          <w:rFonts w:hint="eastAsia" w:ascii="仿宋_GB2312" w:hAnsi="仿宋_GB2312" w:eastAsia="仿宋_GB2312" w:cs="仿宋_GB2312"/>
          <w:color w:val="auto"/>
          <w:sz w:val="32"/>
          <w:szCs w:val="32"/>
          <w:highlight w:val="none"/>
          <w:u w:val="none"/>
        </w:rPr>
        <w:t xml:space="preserve">         联系电话：</w:t>
      </w:r>
    </w:p>
    <w:p>
      <w:pPr>
        <w:pStyle w:val="5"/>
        <w:tabs>
          <w:tab w:val="left" w:pos="7085"/>
        </w:tabs>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移动电话：                   传真：</w:t>
      </w:r>
    </w:p>
    <w:p>
      <w:pPr>
        <w:pStyle w:val="5"/>
        <w:tabs>
          <w:tab w:val="left" w:pos="7085"/>
        </w:tabs>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详细地址：                   邮政编码：</w:t>
      </w:r>
    </w:p>
    <w:p>
      <w:pPr>
        <w:pStyle w:val="5"/>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注册资本金（万元）：</w:t>
      </w:r>
    </w:p>
    <w:p>
      <w:pPr>
        <w:pStyle w:val="5"/>
        <w:autoSpaceDE w:val="0"/>
        <w:autoSpaceDN w:val="0"/>
        <w:spacing w:line="560" w:lineRule="exact"/>
        <w:ind w:firstLine="640" w:firstLineChars="200"/>
        <w:rPr>
          <w:rFonts w:hint="eastAsia" w:ascii="仿宋_GB2312" w:hAnsi="仿宋_GB2312" w:eastAsia="仿宋_GB2312" w:cs="仿宋_GB2312"/>
          <w:color w:val="auto"/>
          <w:sz w:val="32"/>
          <w:szCs w:val="32"/>
          <w:highlight w:val="none"/>
          <w:u w:val="none"/>
        </w:rPr>
      </w:pPr>
    </w:p>
    <w:p>
      <w:pPr>
        <w:pStyle w:val="5"/>
        <w:tabs>
          <w:tab w:val="left" w:pos="7565"/>
          <w:tab w:val="left" w:pos="7644"/>
        </w:tabs>
        <w:autoSpaceDE w:val="0"/>
        <w:autoSpaceDN w:val="0"/>
        <w:spacing w:line="560" w:lineRule="exact"/>
        <w:ind w:firstLine="640" w:firstLineChars="200"/>
        <w:jc w:val="both"/>
        <w:rPr>
          <w:rFonts w:hint="eastAsia" w:ascii="仿宋_GB2312" w:hAnsi="仿宋_GB2312" w:eastAsia="仿宋_GB2312" w:cs="仿宋_GB2312"/>
          <w:color w:val="auto"/>
          <w:spacing w:val="-17"/>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年度增值税应纳税额（万元）：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pacing w:val="-17"/>
          <w:sz w:val="32"/>
          <w:szCs w:val="32"/>
          <w:highlight w:val="none"/>
          <w:u w:val="none"/>
        </w:rPr>
        <w:t xml:space="preserve">； </w:t>
      </w:r>
    </w:p>
    <w:p>
      <w:pPr>
        <w:pStyle w:val="5"/>
        <w:tabs>
          <w:tab w:val="left" w:pos="7565"/>
          <w:tab w:val="left" w:pos="7644"/>
        </w:tabs>
        <w:autoSpaceDE w:val="0"/>
        <w:autoSpaceDN w:val="0"/>
        <w:spacing w:line="560" w:lineRule="exact"/>
        <w:ind w:firstLine="640" w:firstLineChars="20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        对应销售金额（万元）：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w:t>
      </w:r>
    </w:p>
    <w:p>
      <w:pPr>
        <w:pStyle w:val="5"/>
        <w:autoSpaceDE w:val="0"/>
        <w:autoSpaceDN w:val="0"/>
        <w:spacing w:line="560" w:lineRule="exac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（以 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年度单一企业增值税纳税报表为准，纳税额按报表“应纳税额合计”填报）</w:t>
      </w:r>
    </w:p>
    <w:p>
      <w:pPr>
        <w:autoSpaceDE w:val="0"/>
        <w:autoSpaceDN w:val="0"/>
        <w:spacing w:line="560" w:lineRule="exact"/>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0"/>
          <w:sz w:val="32"/>
          <w:szCs w:val="32"/>
          <w:highlight w:val="none"/>
          <w:u w:val="none"/>
        </w:rPr>
        <w:t>年成立的企业按</w:t>
      </w: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2"/>
          <w:sz w:val="32"/>
          <w:szCs w:val="32"/>
          <w:highlight w:val="none"/>
          <w:u w:val="none"/>
        </w:rPr>
        <w:t>年最近月份纳税报表数据填报</w:t>
      </w:r>
      <w:r>
        <w:rPr>
          <w:rFonts w:hint="eastAsia" w:ascii="仿宋_GB2312" w:hAnsi="仿宋_GB2312" w:eastAsia="仿宋_GB2312" w:cs="仿宋_GB2312"/>
          <w:color w:val="auto"/>
          <w:sz w:val="32"/>
          <w:szCs w:val="32"/>
          <w:highlight w:val="none"/>
          <w:u w:val="none"/>
        </w:rPr>
        <w:t xml:space="preserve">） </w:t>
      </w:r>
    </w:p>
    <w:p>
      <w:pPr>
        <w:autoSpaceDE w:val="0"/>
        <w:autoSpaceDN w:val="0"/>
        <w:spacing w:line="560" w:lineRule="exact"/>
        <w:ind w:firstLine="643"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本企业为本申明的真实性承担一切责任，特此申明。</w:t>
      </w:r>
    </w:p>
    <w:p>
      <w:pPr>
        <w:pStyle w:val="5"/>
        <w:autoSpaceDE w:val="0"/>
        <w:autoSpaceDN w:val="0"/>
        <w:spacing w:line="560" w:lineRule="exact"/>
        <w:ind w:firstLine="4838" w:firstLineChars="1512"/>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法定代表人签章： </w:t>
      </w: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单位盖章：</w:t>
      </w:r>
    </w:p>
    <w:p>
      <w:pPr>
        <w:pStyle w:val="5"/>
        <w:autoSpaceDE w:val="0"/>
        <w:autoSpaceDN w:val="0"/>
        <w:spacing w:line="560" w:lineRule="exact"/>
        <w:ind w:firstLine="3840" w:firstLineChars="1200"/>
        <w:jc w:val="both"/>
        <w:rPr>
          <w:color w:val="auto"/>
          <w:highlight w:val="none"/>
          <w:u w:val="none"/>
        </w:rPr>
      </w:pPr>
      <w:r>
        <w:rPr>
          <w:rFonts w:hint="eastAsia" w:ascii="仿宋_GB2312" w:hAnsi="仿宋_GB2312" w:eastAsia="仿宋_GB2312" w:cs="仿宋_GB2312"/>
          <w:color w:val="auto"/>
          <w:sz w:val="32"/>
          <w:szCs w:val="32"/>
          <w:highlight w:val="none"/>
          <w:u w:val="none"/>
        </w:rPr>
        <w:t>日期：</w:t>
      </w:r>
    </w:p>
    <w:p>
      <w:pPr>
        <w:autoSpaceDE w:val="0"/>
        <w:autoSpaceDN w:val="0"/>
        <w:spacing w:line="560" w:lineRule="exact"/>
        <w:ind w:firstLine="420" w:firstLineChars="200"/>
        <w:rPr>
          <w:color w:val="auto"/>
          <w:highlight w:val="none"/>
          <w:u w:val="none"/>
        </w:rPr>
      </w:pPr>
    </w:p>
    <w:p>
      <w:pPr>
        <w:autoSpaceDE w:val="0"/>
        <w:autoSpaceDN w:val="0"/>
        <w:spacing w:line="560" w:lineRule="exact"/>
        <w:ind w:firstLine="420" w:firstLineChars="200"/>
        <w:rPr>
          <w:color w:val="auto"/>
          <w:highlight w:val="none"/>
          <w:u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highlight w:val="none"/>
          <w:u w:val="none"/>
        </w:rPr>
      </w:pPr>
      <w:r>
        <w:rPr>
          <w:rFonts w:hint="eastAsia" w:ascii="仿宋" w:hAnsi="仿宋" w:eastAsia="仿宋" w:cs="仿宋"/>
          <w:color w:val="auto"/>
          <w:sz w:val="32"/>
          <w:szCs w:val="32"/>
          <w:highlight w:val="none"/>
          <w:u w:val="none"/>
        </w:rPr>
        <w:t>附件</w:t>
      </w:r>
      <w:r>
        <w:rPr>
          <w:rFonts w:ascii="仿宋" w:hAnsi="仿宋" w:eastAsia="仿宋" w:cs="仿宋"/>
          <w:color w:val="auto"/>
          <w:sz w:val="32"/>
          <w:szCs w:val="32"/>
          <w:highlight w:val="none"/>
          <w:u w:val="none"/>
        </w:rPr>
        <w:t>4</w:t>
      </w:r>
    </w:p>
    <w:p>
      <w:pPr>
        <w:pStyle w:val="5"/>
        <w:autoSpaceDE w:val="0"/>
        <w:autoSpaceDN w:val="0"/>
        <w:spacing w:line="560" w:lineRule="exact"/>
        <w:jc w:val="left"/>
        <w:rPr>
          <w:color w:val="auto"/>
          <w:sz w:val="28"/>
          <w:szCs w:val="28"/>
          <w:highlight w:val="none"/>
          <w:u w:val="none"/>
        </w:rPr>
      </w:pPr>
    </w:p>
    <w:p>
      <w:pPr>
        <w:autoSpaceDE w:val="0"/>
        <w:autoSpaceDN w:val="0"/>
        <w:spacing w:line="560" w:lineRule="exact"/>
        <w:jc w:val="center"/>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无违法、违规行为的证明材料</w:t>
      </w:r>
    </w:p>
    <w:p>
      <w:pPr>
        <w:pStyle w:val="10"/>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p>
    <w:p>
      <w:pPr>
        <w:pStyle w:val="10"/>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rPr>
        <w:t>资料递交要求：</w:t>
      </w:r>
    </w:p>
    <w:p>
      <w:pPr>
        <w:pStyle w:val="10"/>
        <w:keepNext w:val="0"/>
        <w:keepLines w:val="0"/>
        <w:pageBreakBefore w:val="0"/>
        <w:widowControl w:val="0"/>
        <w:tabs>
          <w:tab w:val="left" w:pos="2126"/>
        </w:tabs>
        <w:kinsoku/>
        <w:wordWrap w:val="0"/>
        <w:overflowPunct/>
        <w:topLinePunct w:val="0"/>
        <w:autoSpaceDE w:val="0"/>
        <w:autoSpaceDN w:val="0"/>
        <w:bidi w:val="0"/>
        <w:adjustRightInd/>
        <w:snapToGrid/>
        <w:spacing w:line="560" w:lineRule="exact"/>
        <w:ind w:left="0" w:firstLineChars="200"/>
        <w:jc w:val="left"/>
        <w:textAlignment w:val="auto"/>
        <w:outlineLvl w:val="9"/>
        <w:rPr>
          <w:rFonts w:hint="eastAsia" w:ascii="仿宋_GB2312" w:hAnsi="仿宋_GB2312" w:eastAsia="仿宋_GB2312" w:cs="仿宋_GB2312"/>
          <w:color w:val="auto"/>
          <w:sz w:val="32"/>
          <w:highlight w:val="none"/>
          <w:u w:val="none"/>
          <w:lang w:eastAsia="zh-CN"/>
        </w:rPr>
      </w:pPr>
      <w:r>
        <w:rPr>
          <w:rFonts w:hint="eastAsia" w:ascii="仿宋_GB2312" w:hAnsi="仿宋_GB2312" w:eastAsia="仿宋_GB2312" w:cs="仿宋_GB2312"/>
          <w:color w:val="auto"/>
          <w:sz w:val="32"/>
          <w:highlight w:val="none"/>
          <w:u w:val="none"/>
          <w:lang w:val="en-US"/>
        </w:rPr>
        <w:t>1．</w:t>
      </w:r>
      <w:r>
        <w:rPr>
          <w:rFonts w:hint="eastAsia" w:ascii="仿宋_GB2312" w:hAnsi="仿宋_GB2312" w:eastAsia="仿宋_GB2312" w:cs="仿宋_GB2312"/>
          <w:color w:val="auto"/>
          <w:sz w:val="32"/>
          <w:highlight w:val="none"/>
          <w:u w:val="none"/>
        </w:rPr>
        <w:t>企业提供“信用中国”（</w:t>
      </w:r>
      <w:r>
        <w:rPr>
          <w:rFonts w:hint="eastAsia" w:ascii="仿宋_GB2312" w:hAnsi="仿宋_GB2312" w:eastAsia="仿宋_GB2312" w:cs="仿宋_GB2312"/>
          <w:color w:val="auto"/>
          <w:sz w:val="32"/>
          <w:highlight w:val="none"/>
          <w:u w:val="none"/>
        </w:rPr>
        <w:fldChar w:fldCharType="begin"/>
      </w:r>
      <w:r>
        <w:rPr>
          <w:rFonts w:hint="eastAsia" w:ascii="仿宋_GB2312" w:hAnsi="仿宋_GB2312" w:eastAsia="仿宋_GB2312" w:cs="仿宋_GB2312"/>
          <w:color w:val="auto"/>
          <w:sz w:val="32"/>
          <w:highlight w:val="none"/>
          <w:u w:val="none"/>
        </w:rPr>
        <w:instrText xml:space="preserve"> HYPERLINK "http://www.creditchina.gov.cn/" \h </w:instrText>
      </w:r>
      <w:r>
        <w:rPr>
          <w:rFonts w:hint="eastAsia" w:ascii="仿宋_GB2312" w:hAnsi="仿宋_GB2312" w:eastAsia="仿宋_GB2312" w:cs="仿宋_GB2312"/>
          <w:color w:val="auto"/>
          <w:sz w:val="32"/>
          <w:highlight w:val="none"/>
          <w:u w:val="none"/>
        </w:rPr>
        <w:fldChar w:fldCharType="separate"/>
      </w:r>
      <w:r>
        <w:rPr>
          <w:rFonts w:hint="eastAsia" w:ascii="仿宋_GB2312" w:hAnsi="仿宋_GB2312" w:eastAsia="仿宋_GB2312" w:cs="仿宋_GB2312"/>
          <w:color w:val="auto"/>
          <w:sz w:val="32"/>
          <w:highlight w:val="none"/>
          <w:u w:val="none"/>
        </w:rPr>
        <w:t>http://www.creditchina.gov.cn/</w:t>
      </w:r>
      <w:r>
        <w:rPr>
          <w:rFonts w:hint="eastAsia" w:ascii="仿宋_GB2312" w:hAnsi="仿宋_GB2312" w:eastAsia="仿宋_GB2312" w:cs="仿宋_GB2312"/>
          <w:color w:val="auto"/>
          <w:sz w:val="32"/>
          <w:highlight w:val="none"/>
          <w:u w:val="none"/>
        </w:rPr>
        <w:fldChar w:fldCharType="end"/>
      </w:r>
      <w:r>
        <w:rPr>
          <w:rFonts w:hint="eastAsia" w:ascii="仿宋_GB2312" w:hAnsi="仿宋_GB2312" w:eastAsia="仿宋_GB2312" w:cs="仿宋_GB2312"/>
          <w:color w:val="auto"/>
          <w:sz w:val="32"/>
          <w:highlight w:val="none"/>
          <w:u w:val="none"/>
        </w:rPr>
        <w:t>）平台的该企业“信用报告”彩色件</w:t>
      </w:r>
      <w:r>
        <w:rPr>
          <w:rFonts w:hint="eastAsia" w:ascii="仿宋_GB2312" w:hAnsi="仿宋_GB2312" w:eastAsia="仿宋_GB2312" w:cs="仿宋_GB2312"/>
          <w:color w:val="auto"/>
          <w:sz w:val="32"/>
          <w:highlight w:val="none"/>
          <w:u w:val="none"/>
          <w:lang w:eastAsia="zh-CN"/>
        </w:rPr>
        <w:t>。</w:t>
      </w:r>
    </w:p>
    <w:p>
      <w:pPr>
        <w:pStyle w:val="10"/>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逐页加盖</w:t>
      </w:r>
      <w:r>
        <w:rPr>
          <w:rFonts w:hint="eastAsia" w:ascii="仿宋_GB2312" w:hAnsi="仿宋_GB2312" w:eastAsia="仿宋_GB2312" w:cs="仿宋_GB2312"/>
          <w:color w:val="auto"/>
          <w:sz w:val="32"/>
          <w:highlight w:val="none"/>
          <w:u w:val="none"/>
          <w:lang w:eastAsia="zh-CN"/>
        </w:rPr>
        <w:t>申报</w:t>
      </w:r>
      <w:r>
        <w:rPr>
          <w:rFonts w:hint="eastAsia" w:ascii="仿宋_GB2312" w:hAnsi="仿宋_GB2312" w:eastAsia="仿宋_GB2312" w:cs="仿宋_GB2312"/>
          <w:color w:val="auto"/>
          <w:sz w:val="32"/>
          <w:highlight w:val="none"/>
          <w:u w:val="none"/>
        </w:rPr>
        <w:t>企业电子印章。</w:t>
      </w:r>
    </w:p>
    <w:p>
      <w:pPr>
        <w:pStyle w:val="5"/>
        <w:autoSpaceDE w:val="0"/>
        <w:autoSpaceDN w:val="0"/>
        <w:spacing w:line="560" w:lineRule="exact"/>
        <w:ind w:firstLine="420" w:firstLineChars="200"/>
        <w:rPr>
          <w:color w:val="auto"/>
          <w:highlight w:val="none"/>
          <w:u w:val="none"/>
        </w:rPr>
      </w:pPr>
    </w:p>
    <w:p>
      <w:pPr>
        <w:pStyle w:val="5"/>
        <w:autoSpaceDE w:val="0"/>
        <w:autoSpaceDN w:val="0"/>
        <w:spacing w:line="560" w:lineRule="exact"/>
        <w:ind w:firstLine="840" w:firstLineChars="200"/>
        <w:rPr>
          <w:color w:val="auto"/>
          <w:sz w:val="42"/>
          <w:highlight w:val="none"/>
          <w:u w:val="none"/>
        </w:rPr>
      </w:pPr>
    </w:p>
    <w:p>
      <w:pPr>
        <w:autoSpaceDE w:val="0"/>
        <w:autoSpaceDN w:val="0"/>
        <w:spacing w:line="560" w:lineRule="exact"/>
        <w:jc w:val="center"/>
        <w:rPr>
          <w:rFonts w:hint="eastAsia" w:ascii="思源黑体 CN Bold" w:eastAsia="思源黑体 CN Bold"/>
          <w:color w:val="auto"/>
          <w:sz w:val="44"/>
          <w:highlight w:val="none"/>
          <w:u w:val="none"/>
        </w:rPr>
      </w:pPr>
      <w:r>
        <w:rPr>
          <w:rFonts w:hint="eastAsia" w:ascii="方正小标宋简体" w:hAnsi="方正小标宋简体" w:eastAsia="方正小标宋简体" w:cs="方正小标宋简体"/>
          <w:color w:val="auto"/>
          <w:sz w:val="44"/>
          <w:highlight w:val="none"/>
          <w:u w:val="none"/>
        </w:rPr>
        <w:t>（彩色复印件）</w:t>
      </w:r>
    </w:p>
    <w:p>
      <w:pPr>
        <w:autoSpaceDE w:val="0"/>
        <w:autoSpaceDN w:val="0"/>
        <w:spacing w:line="560" w:lineRule="exact"/>
        <w:ind w:firstLine="880" w:firstLineChars="200"/>
        <w:jc w:val="center"/>
        <w:rPr>
          <w:rFonts w:hint="eastAsia" w:ascii="思源黑体 CN Bold" w:eastAsia="思源黑体 CN Bold"/>
          <w:color w:val="auto"/>
          <w:sz w:val="44"/>
          <w:highlight w:val="none"/>
          <w:u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highlight w:val="none"/>
          <w:u w:val="none"/>
        </w:rPr>
      </w:pPr>
      <w:r>
        <w:rPr>
          <w:rFonts w:hint="eastAsia" w:ascii="仿宋" w:hAnsi="仿宋" w:eastAsia="仿宋" w:cs="仿宋"/>
          <w:color w:val="auto"/>
          <w:sz w:val="32"/>
          <w:szCs w:val="32"/>
          <w:highlight w:val="none"/>
          <w:u w:val="none"/>
        </w:rPr>
        <w:t>附件</w:t>
      </w:r>
      <w:r>
        <w:rPr>
          <w:rFonts w:ascii="仿宋" w:hAnsi="仿宋" w:eastAsia="仿宋" w:cs="仿宋"/>
          <w:color w:val="auto"/>
          <w:sz w:val="32"/>
          <w:szCs w:val="32"/>
          <w:highlight w:val="none"/>
          <w:u w:val="none"/>
        </w:rPr>
        <w:t>5</w:t>
      </w:r>
    </w:p>
    <w:p>
      <w:pPr>
        <w:pStyle w:val="5"/>
        <w:autoSpaceDE w:val="0"/>
        <w:autoSpaceDN w:val="0"/>
        <w:spacing w:line="560" w:lineRule="exact"/>
        <w:jc w:val="left"/>
        <w:rPr>
          <w:color w:val="auto"/>
          <w:sz w:val="28"/>
          <w:szCs w:val="28"/>
          <w:highlight w:val="none"/>
          <w:u w:val="none"/>
        </w:rPr>
      </w:pPr>
    </w:p>
    <w:p>
      <w:pPr>
        <w:autoSpaceDE w:val="0"/>
        <w:autoSpaceDN w:val="0"/>
        <w:spacing w:line="560" w:lineRule="exact"/>
        <w:jc w:val="center"/>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产品不良记录</w:t>
      </w:r>
    </w:p>
    <w:p>
      <w:pPr>
        <w:pStyle w:val="5"/>
        <w:autoSpaceDE w:val="0"/>
        <w:autoSpaceDN w:val="0"/>
        <w:spacing w:line="560" w:lineRule="exact"/>
        <w:ind w:firstLine="440" w:firstLineChars="200"/>
        <w:rPr>
          <w:rFonts w:ascii="思源黑体 CN Bold"/>
          <w:color w:val="auto"/>
          <w:sz w:val="22"/>
          <w:highlight w:val="none"/>
          <w:u w:val="none"/>
        </w:rPr>
      </w:pPr>
    </w:p>
    <w:p>
      <w:pPr>
        <w:pStyle w:val="5"/>
        <w:autoSpaceDE w:val="0"/>
        <w:autoSpaceDN w:val="0"/>
        <w:spacing w:line="560" w:lineRule="exact"/>
        <w:ind w:firstLine="636" w:firstLineChars="200"/>
        <w:jc w:val="left"/>
        <w:rPr>
          <w:rFonts w:hint="eastAsia" w:ascii="仿宋_GB2312" w:hAnsi="仿宋_GB2312" w:eastAsia="仿宋_GB2312" w:cs="仿宋_GB2312"/>
          <w:color w:val="auto"/>
          <w:spacing w:val="-1"/>
          <w:sz w:val="32"/>
          <w:szCs w:val="24"/>
          <w:highlight w:val="none"/>
          <w:u w:val="none"/>
          <w:lang w:val="zh-CN" w:bidi="zh-CN"/>
        </w:rPr>
      </w:pPr>
      <w:r>
        <w:rPr>
          <w:rFonts w:hint="eastAsia" w:ascii="仿宋_GB2312" w:hAnsi="仿宋_GB2312" w:eastAsia="仿宋_GB2312" w:cs="仿宋_GB2312"/>
          <w:color w:val="auto"/>
          <w:spacing w:val="-1"/>
          <w:sz w:val="32"/>
          <w:szCs w:val="24"/>
          <w:highlight w:val="none"/>
          <w:u w:val="none"/>
          <w:lang w:val="zh-CN" w:bidi="zh-CN"/>
        </w:rPr>
        <w:t>资料上传要求：</w:t>
      </w:r>
    </w:p>
    <w:p>
      <w:pPr>
        <w:pStyle w:val="10"/>
        <w:tabs>
          <w:tab w:val="left" w:pos="2126"/>
        </w:tabs>
        <w:autoSpaceDE w:val="0"/>
        <w:autoSpaceDN w:val="0"/>
        <w:spacing w:line="560" w:lineRule="exact"/>
        <w:ind w:left="0" w:firstLine="636"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pacing w:val="-1"/>
          <w:sz w:val="32"/>
          <w:highlight w:val="none"/>
          <w:u w:val="none"/>
          <w:lang w:val="en-US"/>
        </w:rPr>
        <w:t>1．</w:t>
      </w:r>
      <w:r>
        <w:rPr>
          <w:rFonts w:hint="eastAsia" w:ascii="仿宋_GB2312" w:hAnsi="仿宋_GB2312" w:eastAsia="仿宋_GB2312" w:cs="仿宋_GB2312"/>
          <w:color w:val="auto"/>
          <w:spacing w:val="-1"/>
          <w:sz w:val="32"/>
          <w:highlight w:val="none"/>
          <w:u w:val="none"/>
          <w:lang w:eastAsia="zh-CN"/>
        </w:rPr>
        <w:t>省级及以上</w:t>
      </w:r>
      <w:r>
        <w:rPr>
          <w:rFonts w:hint="eastAsia" w:ascii="仿宋_GB2312" w:hAnsi="仿宋_GB2312" w:eastAsia="仿宋_GB2312" w:cs="仿宋_GB2312"/>
          <w:color w:val="auto"/>
          <w:spacing w:val="-1"/>
          <w:sz w:val="32"/>
          <w:highlight w:val="none"/>
          <w:u w:val="none"/>
        </w:rPr>
        <w:t>药品监督管理</w:t>
      </w:r>
      <w:r>
        <w:rPr>
          <w:rFonts w:hint="eastAsia" w:ascii="仿宋_GB2312" w:hAnsi="仿宋_GB2312" w:eastAsia="仿宋_GB2312" w:cs="仿宋_GB2312"/>
          <w:color w:val="auto"/>
          <w:spacing w:val="-1"/>
          <w:sz w:val="32"/>
          <w:highlight w:val="none"/>
          <w:u w:val="none"/>
          <w:lang w:eastAsia="zh-CN"/>
        </w:rPr>
        <w:t>部门</w:t>
      </w:r>
      <w:r>
        <w:rPr>
          <w:rFonts w:hint="eastAsia" w:ascii="仿宋_GB2312" w:hAnsi="仿宋_GB2312" w:eastAsia="仿宋_GB2312" w:cs="仿宋_GB2312"/>
          <w:color w:val="auto"/>
          <w:spacing w:val="-1"/>
          <w:sz w:val="32"/>
          <w:highlight w:val="none"/>
          <w:u w:val="none"/>
        </w:rPr>
        <w:t>产品抽查结果为不合格</w:t>
      </w:r>
      <w:r>
        <w:rPr>
          <w:rFonts w:hint="eastAsia" w:ascii="仿宋_GB2312" w:hAnsi="仿宋_GB2312" w:eastAsia="仿宋_GB2312" w:cs="仿宋_GB2312"/>
          <w:color w:val="auto"/>
          <w:sz w:val="32"/>
          <w:highlight w:val="none"/>
          <w:u w:val="none"/>
        </w:rPr>
        <w:t>的报告复印件。</w:t>
      </w:r>
    </w:p>
    <w:p>
      <w:pPr>
        <w:pStyle w:val="10"/>
        <w:tabs>
          <w:tab w:val="left" w:pos="2126"/>
        </w:tabs>
        <w:autoSpaceDE w:val="0"/>
        <w:autoSpaceDN w:val="0"/>
        <w:spacing w:line="560" w:lineRule="exact"/>
        <w:ind w:left="0" w:firstLineChars="200"/>
        <w:jc w:val="left"/>
        <w:rPr>
          <w:rFonts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企业自行申报的产品不良反应报告复印件。</w:t>
      </w:r>
    </w:p>
    <w:p>
      <w:pPr>
        <w:pStyle w:val="10"/>
        <w:ind w:left="0" w:firstLine="566" w:firstLineChars="177"/>
        <w:jc w:val="left"/>
        <w:rPr>
          <w:rFonts w:hint="eastAsia" w:ascii="仿宋_GB2312" w:hAnsi="仿宋_GB2312" w:eastAsia="仿宋_GB2312" w:cs="仿宋_GB2312"/>
          <w:color w:val="auto"/>
          <w:sz w:val="32"/>
          <w:highlight w:val="none"/>
          <w:u w:val="none"/>
          <w:lang w:val="en-US"/>
        </w:rPr>
      </w:pPr>
      <w:r>
        <w:rPr>
          <w:rFonts w:hint="eastAsia" w:ascii="仿宋_GB2312" w:hAnsi="仿宋_GB2312" w:eastAsia="仿宋_GB2312" w:cs="仿宋_GB2312"/>
          <w:color w:val="auto"/>
          <w:spacing w:val="0"/>
          <w:sz w:val="32"/>
          <w:highlight w:val="none"/>
          <w:u w:val="none"/>
          <w:lang w:val="en-US"/>
        </w:rPr>
        <w:t>3．若产品无不良记录的，该页直接写</w:t>
      </w:r>
      <w:r>
        <w:rPr>
          <w:rFonts w:hint="eastAsia" w:ascii="仿宋_GB2312" w:hAnsi="仿宋_GB2312" w:eastAsia="仿宋_GB2312" w:cs="仿宋_GB2312"/>
          <w:color w:val="auto"/>
          <w:spacing w:val="0"/>
          <w:sz w:val="32"/>
          <w:highlight w:val="none"/>
          <w:u w:val="none"/>
          <w:lang w:val="en-US" w:eastAsia="zh-CN"/>
        </w:rPr>
        <w:t>“参与本次集中带量采购</w:t>
      </w:r>
      <w:r>
        <w:rPr>
          <w:rFonts w:hint="eastAsia" w:ascii="仿宋_GB2312" w:hAnsi="仿宋_GB2312" w:eastAsia="仿宋_GB2312" w:cs="仿宋_GB2312"/>
          <w:color w:val="auto"/>
          <w:spacing w:val="0"/>
          <w:sz w:val="32"/>
          <w:highlight w:val="none"/>
          <w:u w:val="none"/>
          <w:lang w:val="en-US"/>
        </w:rPr>
        <w:t>产品无不良记</w:t>
      </w:r>
      <w:r>
        <w:rPr>
          <w:rFonts w:hint="eastAsia" w:ascii="仿宋_GB2312" w:hAnsi="仿宋_GB2312" w:eastAsia="仿宋_GB2312" w:cs="仿宋_GB2312"/>
          <w:color w:val="auto"/>
          <w:sz w:val="32"/>
          <w:highlight w:val="none"/>
          <w:u w:val="none"/>
          <w:lang w:val="en-US"/>
        </w:rPr>
        <w:t>录</w:t>
      </w:r>
      <w:r>
        <w:rPr>
          <w:rFonts w:hint="eastAsia" w:ascii="仿宋_GB2312" w:hAnsi="仿宋_GB2312" w:eastAsia="仿宋_GB2312" w:cs="仿宋_GB2312"/>
          <w:color w:val="auto"/>
          <w:spacing w:val="0"/>
          <w:sz w:val="32"/>
          <w:highlight w:val="none"/>
          <w:u w:val="none"/>
          <w:lang w:val="en-US" w:eastAsia="zh-CN"/>
        </w:rPr>
        <w:t>”</w:t>
      </w:r>
      <w:r>
        <w:rPr>
          <w:rFonts w:hint="eastAsia" w:ascii="仿宋_GB2312" w:hAnsi="仿宋_GB2312" w:eastAsia="仿宋_GB2312" w:cs="仿宋_GB2312"/>
          <w:color w:val="auto"/>
          <w:sz w:val="32"/>
          <w:highlight w:val="none"/>
          <w:u w:val="none"/>
          <w:lang w:val="en-US"/>
        </w:rPr>
        <w:t>，并加盖</w:t>
      </w:r>
      <w:r>
        <w:rPr>
          <w:rFonts w:hint="eastAsia" w:ascii="仿宋_GB2312" w:hAnsi="仿宋_GB2312" w:eastAsia="仿宋_GB2312" w:cs="仿宋_GB2312"/>
          <w:color w:val="auto"/>
          <w:sz w:val="32"/>
          <w:highlight w:val="none"/>
          <w:u w:val="none"/>
          <w:lang w:val="en-US" w:eastAsia="zh-CN"/>
        </w:rPr>
        <w:t>申报</w:t>
      </w:r>
      <w:r>
        <w:rPr>
          <w:rFonts w:hint="eastAsia" w:ascii="仿宋_GB2312" w:hAnsi="仿宋_GB2312" w:eastAsia="仿宋_GB2312" w:cs="仿宋_GB2312"/>
          <w:color w:val="auto"/>
          <w:sz w:val="32"/>
          <w:highlight w:val="none"/>
          <w:u w:val="none"/>
          <w:lang w:val="en-US"/>
        </w:rPr>
        <w:t>企业电子印章。</w:t>
      </w: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5"/>
        <w:keepNext w:val="0"/>
        <w:keepLines w:val="0"/>
        <w:pageBreakBefore w:val="0"/>
        <w:widowControl w:val="0"/>
        <w:kinsoku/>
        <w:wordWrap/>
        <w:overflowPunct/>
        <w:topLinePunct w:val="0"/>
        <w:autoSpaceDE w:val="0"/>
        <w:autoSpaceDN w:val="0"/>
        <w:bidi w:val="0"/>
        <w:adjustRightInd/>
        <w:snapToGrid/>
        <w:spacing w:line="560" w:lineRule="exact"/>
        <w:jc w:val="both"/>
        <w:textAlignment w:val="auto"/>
        <w:outlineLvl w:val="9"/>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w:t>附件6</w:t>
      </w:r>
    </w:p>
    <w:p>
      <w:pPr>
        <w:pStyle w:val="5"/>
        <w:autoSpaceDE w:val="0"/>
        <w:autoSpaceDN w:val="0"/>
        <w:spacing w:line="560" w:lineRule="exact"/>
        <w:rPr>
          <w:rFonts w:hint="eastAsia" w:ascii="宋体" w:hAnsi="宋体" w:cs="仿宋"/>
          <w:b/>
          <w:color w:val="auto"/>
          <w:sz w:val="44"/>
          <w:szCs w:val="44"/>
          <w:highlight w:val="none"/>
          <w:u w:val="none"/>
        </w:rPr>
      </w:pPr>
      <w:r>
        <w:rPr>
          <w:rFonts w:ascii="宋体" w:hAnsi="宋体" w:cs="仿宋"/>
          <w:b/>
          <w:color w:val="auto"/>
          <w:sz w:val="44"/>
          <w:szCs w:val="44"/>
          <w:highlight w:val="none"/>
          <w:u w:val="none"/>
        </w:rPr>
        <w:t>供应品种清单</w:t>
      </w:r>
    </w:p>
    <w:tbl>
      <w:tblPr>
        <w:tblStyle w:val="7"/>
        <w:tblpPr w:leftFromText="180" w:rightFromText="180" w:vertAnchor="text" w:horzAnchor="page" w:tblpX="1505" w:tblpY="547"/>
        <w:tblOverlap w:val="never"/>
        <w:tblW w:w="8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942"/>
        <w:gridCol w:w="993"/>
        <w:gridCol w:w="1142"/>
        <w:gridCol w:w="1031"/>
        <w:gridCol w:w="877"/>
        <w:gridCol w:w="837"/>
        <w:gridCol w:w="1714"/>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678"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cs="仿宋"/>
                <w:b/>
                <w:color w:val="auto"/>
                <w:sz w:val="18"/>
                <w:szCs w:val="18"/>
                <w:highlight w:val="none"/>
                <w:u w:val="none"/>
              </w:rPr>
            </w:pPr>
            <w:r>
              <w:rPr>
                <w:rFonts w:hint="eastAsia" w:ascii="宋体" w:hAnsi="宋体" w:cs="仿宋"/>
                <w:b/>
                <w:color w:val="auto"/>
                <w:sz w:val="18"/>
                <w:szCs w:val="18"/>
                <w:highlight w:val="none"/>
                <w:u w:val="none"/>
              </w:rPr>
              <w:t>序号</w:t>
            </w:r>
          </w:p>
        </w:tc>
        <w:tc>
          <w:tcPr>
            <w:tcW w:w="942"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cs="仿宋"/>
                <w:b/>
                <w:color w:val="auto"/>
                <w:sz w:val="18"/>
                <w:szCs w:val="18"/>
                <w:highlight w:val="none"/>
                <w:u w:val="none"/>
              </w:rPr>
            </w:pPr>
            <w:r>
              <w:rPr>
                <w:rFonts w:hint="eastAsia" w:ascii="宋体" w:hAnsi="宋体" w:cs="仿宋"/>
                <w:b/>
                <w:color w:val="auto"/>
                <w:sz w:val="18"/>
                <w:szCs w:val="18"/>
                <w:highlight w:val="none"/>
                <w:u w:val="none"/>
              </w:rPr>
              <w:t>商品编号</w:t>
            </w:r>
          </w:p>
        </w:tc>
        <w:tc>
          <w:tcPr>
            <w:tcW w:w="993"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cs="仿宋"/>
                <w:b/>
                <w:color w:val="auto"/>
                <w:sz w:val="18"/>
                <w:szCs w:val="18"/>
                <w:highlight w:val="none"/>
                <w:u w:val="none"/>
              </w:rPr>
            </w:pPr>
            <w:r>
              <w:rPr>
                <w:rFonts w:hint="eastAsia" w:ascii="宋体" w:hAnsi="宋体" w:cs="仿宋"/>
                <w:b/>
                <w:color w:val="auto"/>
                <w:sz w:val="18"/>
                <w:szCs w:val="18"/>
                <w:highlight w:val="none"/>
                <w:u w:val="none"/>
              </w:rPr>
              <w:t>产品名称</w:t>
            </w:r>
          </w:p>
        </w:tc>
        <w:tc>
          <w:tcPr>
            <w:tcW w:w="1142"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宋体" w:hAnsi="宋体" w:eastAsia="宋体" w:cs="仿宋"/>
                <w:b/>
                <w:color w:val="auto"/>
                <w:sz w:val="18"/>
                <w:szCs w:val="18"/>
                <w:highlight w:val="none"/>
                <w:u w:val="none"/>
                <w:lang w:val="en-US" w:eastAsia="zh-CN"/>
              </w:rPr>
            </w:pPr>
            <w:r>
              <w:rPr>
                <w:rFonts w:hint="eastAsia" w:ascii="宋体" w:hAnsi="宋体" w:cs="仿宋"/>
                <w:b/>
                <w:color w:val="auto"/>
                <w:sz w:val="18"/>
                <w:szCs w:val="18"/>
                <w:highlight w:val="none"/>
                <w:u w:val="none"/>
                <w:lang w:val="en-US" w:eastAsia="zh-CN"/>
              </w:rPr>
              <w:t>产品分类</w:t>
            </w:r>
          </w:p>
        </w:tc>
        <w:tc>
          <w:tcPr>
            <w:tcW w:w="1031"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cs="仿宋"/>
                <w:b/>
                <w:color w:val="auto"/>
                <w:sz w:val="18"/>
                <w:szCs w:val="18"/>
                <w:highlight w:val="none"/>
                <w:u w:val="none"/>
              </w:rPr>
            </w:pPr>
            <w:r>
              <w:rPr>
                <w:rFonts w:hint="eastAsia" w:ascii="宋体" w:hAnsi="宋体" w:cs="仿宋"/>
                <w:b/>
                <w:color w:val="auto"/>
                <w:sz w:val="18"/>
                <w:szCs w:val="18"/>
                <w:highlight w:val="none"/>
                <w:u w:val="none"/>
              </w:rPr>
              <w:t>注册证号</w:t>
            </w:r>
          </w:p>
        </w:tc>
        <w:tc>
          <w:tcPr>
            <w:tcW w:w="877"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cs="仿宋"/>
                <w:b/>
                <w:color w:val="auto"/>
                <w:sz w:val="18"/>
                <w:szCs w:val="18"/>
                <w:highlight w:val="none"/>
                <w:u w:val="none"/>
              </w:rPr>
            </w:pPr>
            <w:r>
              <w:rPr>
                <w:rFonts w:hint="eastAsia" w:ascii="宋体" w:hAnsi="宋体" w:cs="仿宋"/>
                <w:b/>
                <w:color w:val="auto"/>
                <w:sz w:val="18"/>
                <w:szCs w:val="18"/>
                <w:highlight w:val="none"/>
                <w:u w:val="none"/>
              </w:rPr>
              <w:t>规格</w:t>
            </w:r>
          </w:p>
        </w:tc>
        <w:tc>
          <w:tcPr>
            <w:tcW w:w="837"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cs="仿宋"/>
                <w:b/>
                <w:color w:val="auto"/>
                <w:sz w:val="18"/>
                <w:szCs w:val="18"/>
                <w:highlight w:val="none"/>
                <w:u w:val="none"/>
              </w:rPr>
            </w:pPr>
            <w:r>
              <w:rPr>
                <w:rFonts w:hint="eastAsia" w:ascii="宋体" w:hAnsi="宋体" w:cs="仿宋"/>
                <w:b/>
                <w:color w:val="auto"/>
                <w:sz w:val="18"/>
                <w:szCs w:val="18"/>
                <w:highlight w:val="none"/>
                <w:u w:val="none"/>
              </w:rPr>
              <w:t>型号</w:t>
            </w:r>
          </w:p>
        </w:tc>
        <w:tc>
          <w:tcPr>
            <w:tcW w:w="1714"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cs="仿宋"/>
                <w:b/>
                <w:color w:val="auto"/>
                <w:sz w:val="18"/>
                <w:szCs w:val="18"/>
                <w:highlight w:val="none"/>
                <w:u w:val="none"/>
              </w:rPr>
            </w:pPr>
            <w:r>
              <w:rPr>
                <w:rFonts w:hint="eastAsia" w:ascii="宋体" w:hAnsi="宋体" w:cs="仿宋"/>
                <w:b/>
                <w:color w:val="auto"/>
                <w:sz w:val="18"/>
                <w:szCs w:val="18"/>
                <w:highlight w:val="none"/>
                <w:u w:val="none"/>
              </w:rPr>
              <w:t>国家医用耗材代码</w:t>
            </w:r>
          </w:p>
        </w:tc>
        <w:tc>
          <w:tcPr>
            <w:tcW w:w="768"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仿宋"/>
                <w:b/>
                <w:color w:val="auto"/>
                <w:sz w:val="18"/>
                <w:szCs w:val="18"/>
                <w:highlight w:val="none"/>
                <w:u w:val="none"/>
                <w:lang w:val="en-US" w:eastAsia="zh-CN"/>
              </w:rPr>
            </w:pPr>
            <w:r>
              <w:rPr>
                <w:rFonts w:hint="eastAsia" w:ascii="宋体" w:hAnsi="宋体" w:cs="仿宋"/>
                <w:b/>
                <w:color w:val="auto"/>
                <w:sz w:val="18"/>
                <w:szCs w:val="18"/>
                <w:highlight w:val="none"/>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1</w:t>
            </w:r>
          </w:p>
        </w:tc>
        <w:tc>
          <w:tcPr>
            <w:tcW w:w="94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9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31"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7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3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71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2</w:t>
            </w:r>
          </w:p>
        </w:tc>
        <w:tc>
          <w:tcPr>
            <w:tcW w:w="94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9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31"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7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3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71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p>
        </w:tc>
        <w:tc>
          <w:tcPr>
            <w:tcW w:w="94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9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31"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7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3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71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4</w:t>
            </w:r>
          </w:p>
        </w:tc>
        <w:tc>
          <w:tcPr>
            <w:tcW w:w="94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9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31"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7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3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71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5</w:t>
            </w:r>
          </w:p>
        </w:tc>
        <w:tc>
          <w:tcPr>
            <w:tcW w:w="94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9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31"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7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3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71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6</w:t>
            </w:r>
          </w:p>
        </w:tc>
        <w:tc>
          <w:tcPr>
            <w:tcW w:w="94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9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31"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7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3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71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7</w:t>
            </w:r>
          </w:p>
        </w:tc>
        <w:tc>
          <w:tcPr>
            <w:tcW w:w="94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9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31"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7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3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71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8</w:t>
            </w:r>
          </w:p>
        </w:tc>
        <w:tc>
          <w:tcPr>
            <w:tcW w:w="942"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993"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42"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31"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7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837"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71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bl>
    <w:p>
      <w:pPr>
        <w:pStyle w:val="5"/>
        <w:autoSpaceDE w:val="0"/>
        <w:autoSpaceDN w:val="0"/>
        <w:spacing w:line="560" w:lineRule="exact"/>
        <w:ind w:left="1120" w:hanging="1120" w:hangingChars="350"/>
        <w:jc w:val="both"/>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w:t>注：</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rPr>
        <w:t>申报企业如果中选，须向医疗机构提供《供应品种清单》内所有规格型号产品。</w:t>
      </w:r>
    </w:p>
    <w:p>
      <w:pPr>
        <w:pStyle w:val="5"/>
        <w:numPr>
          <w:ilvl w:val="0"/>
          <w:numId w:val="0"/>
        </w:numPr>
        <w:autoSpaceDE w:val="0"/>
        <w:autoSpaceDN w:val="0"/>
        <w:spacing w:line="560" w:lineRule="exact"/>
        <w:ind w:left="630" w:leftChars="0"/>
        <w:jc w:val="both"/>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2.商</w:t>
      </w:r>
      <w:r>
        <w:rPr>
          <w:rFonts w:hint="eastAsia" w:ascii="仿宋" w:hAnsi="仿宋" w:eastAsia="仿宋" w:cs="仿宋"/>
          <w:color w:val="auto"/>
          <w:sz w:val="32"/>
          <w:szCs w:val="32"/>
          <w:highlight w:val="none"/>
          <w:u w:val="none"/>
        </w:rPr>
        <w:t>品编号</w:t>
      </w:r>
      <w:r>
        <w:rPr>
          <w:rFonts w:hint="eastAsia" w:ascii="仿宋" w:hAnsi="仿宋" w:eastAsia="仿宋" w:cs="仿宋"/>
          <w:color w:val="auto"/>
          <w:sz w:val="32"/>
          <w:szCs w:val="32"/>
          <w:highlight w:val="none"/>
          <w:u w:val="none"/>
          <w:lang w:eastAsia="zh-CN"/>
        </w:rPr>
        <w:t>填写</w:t>
      </w:r>
      <w:r>
        <w:rPr>
          <w:rFonts w:hint="eastAsia" w:ascii="仿宋" w:hAnsi="仿宋" w:eastAsia="仿宋" w:cs="仿宋"/>
          <w:color w:val="auto"/>
          <w:sz w:val="32"/>
          <w:szCs w:val="32"/>
          <w:highlight w:val="none"/>
          <w:u w:val="none"/>
        </w:rPr>
        <w:t>产品报名中的商品编号</w:t>
      </w:r>
      <w:r>
        <w:rPr>
          <w:rFonts w:hint="eastAsia" w:ascii="仿宋" w:hAnsi="仿宋" w:eastAsia="仿宋" w:cs="仿宋"/>
          <w:color w:val="auto"/>
          <w:sz w:val="32"/>
          <w:szCs w:val="32"/>
          <w:highlight w:val="none"/>
          <w:u w:val="none"/>
          <w:lang w:eastAsia="zh-CN"/>
        </w:rPr>
        <w:t>。</w:t>
      </w:r>
    </w:p>
    <w:p>
      <w:pPr>
        <w:pStyle w:val="5"/>
        <w:numPr>
          <w:ilvl w:val="0"/>
          <w:numId w:val="0"/>
        </w:numPr>
        <w:autoSpaceDE w:val="0"/>
        <w:autoSpaceDN w:val="0"/>
        <w:spacing w:line="560" w:lineRule="exact"/>
        <w:ind w:leftChars="154" w:firstLine="320" w:firstLineChars="100"/>
        <w:jc w:val="both"/>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3.产品分类填写“普通型</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lang w:val="en-US" w:eastAsia="zh-CN"/>
        </w:rPr>
        <w:t>“加强型”。</w:t>
      </w:r>
      <w:r>
        <w:rPr>
          <w:rFonts w:hint="eastAsia" w:ascii="仿宋" w:hAnsi="仿宋" w:eastAsia="仿宋" w:cs="仿宋"/>
          <w:color w:val="auto"/>
          <w:sz w:val="32"/>
          <w:szCs w:val="32"/>
          <w:highlight w:val="none"/>
          <w:u w:val="none"/>
          <w:lang w:eastAsia="zh-CN"/>
        </w:rPr>
        <w:t>每个产品分类须单独填写</w:t>
      </w:r>
      <w:r>
        <w:rPr>
          <w:rFonts w:hint="eastAsia" w:ascii="仿宋" w:hAnsi="仿宋" w:eastAsia="仿宋" w:cs="仿宋"/>
          <w:color w:val="auto"/>
          <w:sz w:val="32"/>
          <w:szCs w:val="32"/>
          <w:highlight w:val="none"/>
          <w:u w:val="none"/>
          <w:lang w:val="en-US" w:eastAsia="zh-CN"/>
        </w:rPr>
        <w:t>一</w:t>
      </w:r>
      <w:r>
        <w:rPr>
          <w:rFonts w:hint="eastAsia" w:ascii="仿宋" w:hAnsi="仿宋" w:eastAsia="仿宋" w:cs="仿宋"/>
          <w:color w:val="auto"/>
          <w:sz w:val="32"/>
          <w:szCs w:val="32"/>
          <w:highlight w:val="none"/>
          <w:u w:val="none"/>
          <w:lang w:eastAsia="zh-CN"/>
        </w:rPr>
        <w:t>张表格。如企业同时申报</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个产品分类须</w:t>
      </w:r>
      <w:r>
        <w:rPr>
          <w:rFonts w:hint="eastAsia" w:ascii="仿宋" w:hAnsi="仿宋" w:eastAsia="仿宋" w:cs="仿宋"/>
          <w:color w:val="auto"/>
          <w:sz w:val="32"/>
          <w:szCs w:val="32"/>
          <w:highlight w:val="none"/>
          <w:u w:val="none"/>
          <w:lang w:val="en-US" w:eastAsia="zh-CN"/>
        </w:rPr>
        <w:t>分别</w:t>
      </w:r>
      <w:r>
        <w:rPr>
          <w:rFonts w:hint="eastAsia" w:ascii="仿宋" w:hAnsi="仿宋" w:eastAsia="仿宋" w:cs="仿宋"/>
          <w:color w:val="auto"/>
          <w:sz w:val="32"/>
          <w:szCs w:val="32"/>
          <w:highlight w:val="none"/>
          <w:u w:val="none"/>
          <w:lang w:eastAsia="zh-CN"/>
        </w:rPr>
        <w:t>填写</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张供应品种清单。</w:t>
      </w:r>
    </w:p>
    <w:p>
      <w:pPr>
        <w:pStyle w:val="5"/>
        <w:numPr>
          <w:ilvl w:val="0"/>
          <w:numId w:val="0"/>
        </w:numPr>
        <w:autoSpaceDE w:val="0"/>
        <w:autoSpaceDN w:val="0"/>
        <w:spacing w:line="560" w:lineRule="exact"/>
        <w:ind w:leftChars="154" w:firstLine="320" w:firstLineChars="100"/>
        <w:jc w:val="both"/>
        <w:rPr>
          <w:rFonts w:hint="default"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4.多腔产品须在备注栏注明。</w:t>
      </w:r>
    </w:p>
    <w:p>
      <w:pPr>
        <w:pStyle w:val="5"/>
        <w:numPr>
          <w:ilvl w:val="0"/>
          <w:numId w:val="0"/>
        </w:numPr>
        <w:autoSpaceDE w:val="0"/>
        <w:autoSpaceDN w:val="0"/>
        <w:spacing w:line="560" w:lineRule="exact"/>
        <w:ind w:leftChars="154" w:firstLine="320" w:firstLineChars="100"/>
        <w:jc w:val="both"/>
        <w:rPr>
          <w:rFonts w:hint="eastAsia" w:ascii="仿宋" w:hAnsi="仿宋" w:eastAsia="仿宋" w:cs="仿宋"/>
          <w:color w:val="auto"/>
          <w:sz w:val="32"/>
          <w:szCs w:val="32"/>
          <w:highlight w:val="none"/>
          <w:u w:val="none"/>
          <w:lang w:eastAsia="zh-CN"/>
        </w:rPr>
      </w:pPr>
    </w:p>
    <w:p>
      <w:pPr>
        <w:pStyle w:val="5"/>
        <w:autoSpaceDE w:val="0"/>
        <w:autoSpaceDN w:val="0"/>
        <w:spacing w:line="560" w:lineRule="exact"/>
        <w:ind w:firstLine="3840" w:firstLineChars="1200"/>
        <w:jc w:val="both"/>
        <w:rPr>
          <w:rFonts w:hint="eastAsia" w:ascii="仿宋" w:hAnsi="仿宋" w:eastAsia="仿宋" w:cs="仿宋"/>
          <w:color w:val="auto"/>
          <w:sz w:val="32"/>
          <w:szCs w:val="32"/>
          <w:highlight w:val="none"/>
          <w:u w:val="none"/>
        </w:rPr>
      </w:pPr>
      <w:r>
        <w:rPr>
          <w:rFonts w:ascii="仿宋" w:hAnsi="仿宋" w:eastAsia="仿宋" w:cs="仿宋"/>
          <w:color w:val="auto"/>
          <w:sz w:val="32"/>
          <w:szCs w:val="32"/>
          <w:highlight w:val="none"/>
          <w:u w:val="none"/>
        </w:rPr>
        <w:t>申报企业（盖章）：</w:t>
      </w:r>
    </w:p>
    <w:p>
      <w:pPr>
        <w:pStyle w:val="10"/>
        <w:ind w:firstLine="2886" w:firstLineChars="902"/>
        <w:jc w:val="left"/>
        <w:rPr>
          <w:rFonts w:hint="eastAsia" w:ascii="仿宋_GB2312" w:hAnsi="仿宋_GB2312" w:eastAsia="仿宋_GB2312" w:cs="仿宋_GB2312"/>
          <w:color w:val="auto"/>
          <w:sz w:val="32"/>
          <w:highlight w:val="none"/>
          <w:u w:val="none"/>
          <w:lang w:val="en-US"/>
        </w:rPr>
      </w:pPr>
      <w:r>
        <w:rPr>
          <w:rFonts w:ascii="仿宋" w:hAnsi="仿宋" w:eastAsia="仿宋" w:cs="仿宋"/>
          <w:color w:val="auto"/>
          <w:sz w:val="32"/>
          <w:szCs w:val="32"/>
          <w:highlight w:val="none"/>
          <w:u w:val="none"/>
        </w:rPr>
        <w:t xml:space="preserve">日期： </w:t>
      </w:r>
      <w:r>
        <w:rPr>
          <w:rFonts w:hint="eastAsia" w:ascii="仿宋" w:hAnsi="仿宋" w:eastAsia="仿宋" w:cs="仿宋"/>
          <w:color w:val="auto"/>
          <w:sz w:val="32"/>
          <w:szCs w:val="32"/>
          <w:highlight w:val="none"/>
          <w:u w:val="none"/>
        </w:rPr>
        <w:t xml:space="preserve">   </w:t>
      </w:r>
      <w:r>
        <w:rPr>
          <w:rFonts w:ascii="仿宋" w:hAnsi="仿宋" w:eastAsia="仿宋" w:cs="仿宋"/>
          <w:color w:val="auto"/>
          <w:sz w:val="32"/>
          <w:szCs w:val="32"/>
          <w:highlight w:val="none"/>
          <w:u w:val="none"/>
        </w:rPr>
        <w:t xml:space="preserve">年 </w:t>
      </w:r>
      <w:r>
        <w:rPr>
          <w:rFonts w:hint="eastAsia" w:ascii="仿宋" w:hAnsi="仿宋" w:eastAsia="仿宋" w:cs="仿宋"/>
          <w:color w:val="auto"/>
          <w:sz w:val="32"/>
          <w:szCs w:val="32"/>
          <w:highlight w:val="none"/>
          <w:u w:val="none"/>
        </w:rPr>
        <w:t xml:space="preserve">   月</w:t>
      </w:r>
      <w:r>
        <w:rPr>
          <w:rFonts w:ascii="仿宋" w:hAnsi="仿宋" w:eastAsia="仿宋" w:cs="仿宋"/>
          <w:color w:val="auto"/>
          <w:sz w:val="32"/>
          <w:szCs w:val="32"/>
          <w:highlight w:val="none"/>
          <w:u w:val="none"/>
        </w:rPr>
        <w:t xml:space="preserve"> </w:t>
      </w:r>
      <w:r>
        <w:rPr>
          <w:rFonts w:hint="eastAsia" w:ascii="仿宋" w:hAnsi="仿宋" w:eastAsia="仿宋" w:cs="仿宋"/>
          <w:color w:val="auto"/>
          <w:sz w:val="32"/>
          <w:szCs w:val="32"/>
          <w:highlight w:val="none"/>
          <w:u w:val="none"/>
        </w:rPr>
        <w:t xml:space="preserve">   </w:t>
      </w:r>
      <w:r>
        <w:rPr>
          <w:rFonts w:ascii="仿宋" w:hAnsi="仿宋" w:eastAsia="仿宋" w:cs="仿宋"/>
          <w:color w:val="auto"/>
          <w:sz w:val="32"/>
          <w:szCs w:val="32"/>
          <w:highlight w:val="none"/>
          <w:u w:val="none"/>
        </w:rPr>
        <w:t>日</w:t>
      </w:r>
    </w:p>
    <w:p>
      <w:pPr>
        <w:pStyle w:val="2"/>
        <w:rPr>
          <w:rFonts w:hint="default"/>
          <w:color w:val="auto"/>
          <w:highlight w:val="none"/>
          <w:lang w:val="en-US" w:eastAsia="zh-CN"/>
        </w:rPr>
      </w:pPr>
    </w:p>
    <w:p>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Bold">
    <w:altName w:val="黑体"/>
    <w:panose1 w:val="020B0800000000000000"/>
    <w:charset w:val="00"/>
    <w:family w:val="swiss"/>
    <w:pitch w:val="default"/>
    <w:sig w:usb0="00000000" w:usb1="00000000" w:usb2="00000016" w:usb3="00000000" w:csb0="60060107" w:csb1="00000000"/>
  </w:font>
  <w:font w:name="方正小标宋简体">
    <w:altName w:val="方正舒体"/>
    <w:panose1 w:val="02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3tjc0BAACn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S3tjc0BAACnAwAADgAAAAAAAAABACAAAAAeAQAAZHJzL2Uy&#10;b0RvYy54bWxQSwUGAAAAAAYABgBZAQAAXQU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mYzA0ZWRkNTQyNjA1YWQyOTU3Y2Y5ZThmZTlhNDIifQ=="/>
  </w:docVars>
  <w:rsids>
    <w:rsidRoot w:val="00000000"/>
    <w:rsid w:val="0024709D"/>
    <w:rsid w:val="014337F8"/>
    <w:rsid w:val="014A4B87"/>
    <w:rsid w:val="015476DB"/>
    <w:rsid w:val="01964270"/>
    <w:rsid w:val="01C26B8A"/>
    <w:rsid w:val="01E74ACC"/>
    <w:rsid w:val="01FE5971"/>
    <w:rsid w:val="021533E7"/>
    <w:rsid w:val="027D2D3A"/>
    <w:rsid w:val="029E162E"/>
    <w:rsid w:val="02B40E52"/>
    <w:rsid w:val="03AA7B5F"/>
    <w:rsid w:val="03D66BA6"/>
    <w:rsid w:val="044572F1"/>
    <w:rsid w:val="0457579E"/>
    <w:rsid w:val="045D1075"/>
    <w:rsid w:val="047A39D5"/>
    <w:rsid w:val="04C832B7"/>
    <w:rsid w:val="055E50A5"/>
    <w:rsid w:val="058D732B"/>
    <w:rsid w:val="05987990"/>
    <w:rsid w:val="05A625A8"/>
    <w:rsid w:val="06021406"/>
    <w:rsid w:val="060379FA"/>
    <w:rsid w:val="06514813"/>
    <w:rsid w:val="073B129C"/>
    <w:rsid w:val="074E77C0"/>
    <w:rsid w:val="075604B3"/>
    <w:rsid w:val="07750484"/>
    <w:rsid w:val="07C531B9"/>
    <w:rsid w:val="080261BB"/>
    <w:rsid w:val="08ED6E6B"/>
    <w:rsid w:val="0956767B"/>
    <w:rsid w:val="0AC77248"/>
    <w:rsid w:val="0B492353"/>
    <w:rsid w:val="0B517DC2"/>
    <w:rsid w:val="0B552AA6"/>
    <w:rsid w:val="0B7E2A44"/>
    <w:rsid w:val="0C3C41B0"/>
    <w:rsid w:val="0CBB102F"/>
    <w:rsid w:val="0D472F08"/>
    <w:rsid w:val="0D4C3CDE"/>
    <w:rsid w:val="0D7A2C98"/>
    <w:rsid w:val="0DE6032D"/>
    <w:rsid w:val="0E407A3D"/>
    <w:rsid w:val="0EA224A6"/>
    <w:rsid w:val="0F8C6CB2"/>
    <w:rsid w:val="0FB321C9"/>
    <w:rsid w:val="0FD20B69"/>
    <w:rsid w:val="10A02A15"/>
    <w:rsid w:val="116522F5"/>
    <w:rsid w:val="118F035C"/>
    <w:rsid w:val="11B5604C"/>
    <w:rsid w:val="11E44B84"/>
    <w:rsid w:val="125910CE"/>
    <w:rsid w:val="126637EB"/>
    <w:rsid w:val="128F2565"/>
    <w:rsid w:val="130E06F3"/>
    <w:rsid w:val="1319260B"/>
    <w:rsid w:val="134C0C32"/>
    <w:rsid w:val="13BF2892"/>
    <w:rsid w:val="14333BA0"/>
    <w:rsid w:val="1495683F"/>
    <w:rsid w:val="14A168E7"/>
    <w:rsid w:val="14A30D26"/>
    <w:rsid w:val="14BE790E"/>
    <w:rsid w:val="14C018A8"/>
    <w:rsid w:val="1503223C"/>
    <w:rsid w:val="153C6A85"/>
    <w:rsid w:val="15AE1730"/>
    <w:rsid w:val="15C40F54"/>
    <w:rsid w:val="15D942D4"/>
    <w:rsid w:val="15EC2259"/>
    <w:rsid w:val="15FF3D3A"/>
    <w:rsid w:val="165A5414"/>
    <w:rsid w:val="1664787C"/>
    <w:rsid w:val="16DA58D1"/>
    <w:rsid w:val="16F245DB"/>
    <w:rsid w:val="170D06D9"/>
    <w:rsid w:val="173914CE"/>
    <w:rsid w:val="181F33CA"/>
    <w:rsid w:val="18245CDA"/>
    <w:rsid w:val="18363C5F"/>
    <w:rsid w:val="186E164B"/>
    <w:rsid w:val="18714C97"/>
    <w:rsid w:val="18E308CA"/>
    <w:rsid w:val="19067AD5"/>
    <w:rsid w:val="19877DD2"/>
    <w:rsid w:val="1A6333D9"/>
    <w:rsid w:val="1A6E76E0"/>
    <w:rsid w:val="1AC612CA"/>
    <w:rsid w:val="1ADF413A"/>
    <w:rsid w:val="1AFD0A64"/>
    <w:rsid w:val="1B2D30F7"/>
    <w:rsid w:val="1B4649C2"/>
    <w:rsid w:val="1B816B8A"/>
    <w:rsid w:val="1BAA299A"/>
    <w:rsid w:val="1BF57AF7"/>
    <w:rsid w:val="1C8263F0"/>
    <w:rsid w:val="1C9471D5"/>
    <w:rsid w:val="1CFC5477"/>
    <w:rsid w:val="1D5801D4"/>
    <w:rsid w:val="1D7B2840"/>
    <w:rsid w:val="1D81772B"/>
    <w:rsid w:val="1D9C04C5"/>
    <w:rsid w:val="1DB129F3"/>
    <w:rsid w:val="1E3429EF"/>
    <w:rsid w:val="1F1F71FB"/>
    <w:rsid w:val="207215AC"/>
    <w:rsid w:val="208539D6"/>
    <w:rsid w:val="20BF08D3"/>
    <w:rsid w:val="211C2281"/>
    <w:rsid w:val="214C62A1"/>
    <w:rsid w:val="21B87493"/>
    <w:rsid w:val="21D02A2F"/>
    <w:rsid w:val="220152DE"/>
    <w:rsid w:val="22663945"/>
    <w:rsid w:val="228F3315"/>
    <w:rsid w:val="23024E6A"/>
    <w:rsid w:val="234731C4"/>
    <w:rsid w:val="23B51EDC"/>
    <w:rsid w:val="23F5677C"/>
    <w:rsid w:val="23FF13A9"/>
    <w:rsid w:val="24A3442A"/>
    <w:rsid w:val="24B86773"/>
    <w:rsid w:val="24DB1523"/>
    <w:rsid w:val="25081EE1"/>
    <w:rsid w:val="251610A0"/>
    <w:rsid w:val="25276E09"/>
    <w:rsid w:val="25F413E1"/>
    <w:rsid w:val="26507E13"/>
    <w:rsid w:val="266320C3"/>
    <w:rsid w:val="276A122F"/>
    <w:rsid w:val="276C4FA7"/>
    <w:rsid w:val="280653FC"/>
    <w:rsid w:val="285919D0"/>
    <w:rsid w:val="285C501C"/>
    <w:rsid w:val="28604410"/>
    <w:rsid w:val="286A6B64"/>
    <w:rsid w:val="28CF57EE"/>
    <w:rsid w:val="28D64DCE"/>
    <w:rsid w:val="28E6747D"/>
    <w:rsid w:val="290F3A61"/>
    <w:rsid w:val="29123155"/>
    <w:rsid w:val="295E3016"/>
    <w:rsid w:val="297924B4"/>
    <w:rsid w:val="29960207"/>
    <w:rsid w:val="2A412838"/>
    <w:rsid w:val="2A573CED"/>
    <w:rsid w:val="2B2838DB"/>
    <w:rsid w:val="2B795EE5"/>
    <w:rsid w:val="2B9845BD"/>
    <w:rsid w:val="2BD96984"/>
    <w:rsid w:val="2D173C07"/>
    <w:rsid w:val="2E165C6D"/>
    <w:rsid w:val="2E894691"/>
    <w:rsid w:val="2ED022C0"/>
    <w:rsid w:val="30006340"/>
    <w:rsid w:val="3032417B"/>
    <w:rsid w:val="309A4933"/>
    <w:rsid w:val="30C56173"/>
    <w:rsid w:val="30F229C1"/>
    <w:rsid w:val="30FC114A"/>
    <w:rsid w:val="31805AB5"/>
    <w:rsid w:val="31CC3212"/>
    <w:rsid w:val="31E340B8"/>
    <w:rsid w:val="31F1424D"/>
    <w:rsid w:val="31F75DB5"/>
    <w:rsid w:val="321107D4"/>
    <w:rsid w:val="3228429C"/>
    <w:rsid w:val="324F79A0"/>
    <w:rsid w:val="32650F71"/>
    <w:rsid w:val="32904240"/>
    <w:rsid w:val="32D61E6F"/>
    <w:rsid w:val="336D000F"/>
    <w:rsid w:val="33B95042"/>
    <w:rsid w:val="33D77C4D"/>
    <w:rsid w:val="340F7C20"/>
    <w:rsid w:val="34192013"/>
    <w:rsid w:val="343E1A7A"/>
    <w:rsid w:val="349873DC"/>
    <w:rsid w:val="34E22D4D"/>
    <w:rsid w:val="34F8431E"/>
    <w:rsid w:val="353A4937"/>
    <w:rsid w:val="35D94150"/>
    <w:rsid w:val="35F42D38"/>
    <w:rsid w:val="368F6EB1"/>
    <w:rsid w:val="36B67FED"/>
    <w:rsid w:val="371A057C"/>
    <w:rsid w:val="376C4B50"/>
    <w:rsid w:val="37FE31AA"/>
    <w:rsid w:val="3851621F"/>
    <w:rsid w:val="38675A43"/>
    <w:rsid w:val="38681C2D"/>
    <w:rsid w:val="39B952CE"/>
    <w:rsid w:val="39BF365D"/>
    <w:rsid w:val="3A13378B"/>
    <w:rsid w:val="3A30545C"/>
    <w:rsid w:val="3A804B9A"/>
    <w:rsid w:val="3B2A0FAA"/>
    <w:rsid w:val="3B543BAE"/>
    <w:rsid w:val="3B9F54F4"/>
    <w:rsid w:val="3BC431AC"/>
    <w:rsid w:val="3BF43C9A"/>
    <w:rsid w:val="3C045591"/>
    <w:rsid w:val="3C934E33"/>
    <w:rsid w:val="3D603273"/>
    <w:rsid w:val="3DA633D9"/>
    <w:rsid w:val="3DF15DAF"/>
    <w:rsid w:val="3E5A5BA9"/>
    <w:rsid w:val="3E5E1696"/>
    <w:rsid w:val="3E727AB2"/>
    <w:rsid w:val="3E8F30B5"/>
    <w:rsid w:val="3EA370A9"/>
    <w:rsid w:val="3EA806C7"/>
    <w:rsid w:val="3EEB5465"/>
    <w:rsid w:val="3F3B3785"/>
    <w:rsid w:val="3F494840"/>
    <w:rsid w:val="3F7D3D9E"/>
    <w:rsid w:val="3F9D7F9C"/>
    <w:rsid w:val="3FF820FE"/>
    <w:rsid w:val="401F09B1"/>
    <w:rsid w:val="40271F5C"/>
    <w:rsid w:val="406C796F"/>
    <w:rsid w:val="40950396"/>
    <w:rsid w:val="409F5F96"/>
    <w:rsid w:val="40CF520A"/>
    <w:rsid w:val="40D479EE"/>
    <w:rsid w:val="40D6764D"/>
    <w:rsid w:val="40DE6ABE"/>
    <w:rsid w:val="40F97454"/>
    <w:rsid w:val="41076B7C"/>
    <w:rsid w:val="415E2D72"/>
    <w:rsid w:val="41986C6D"/>
    <w:rsid w:val="41B415CD"/>
    <w:rsid w:val="41C2018E"/>
    <w:rsid w:val="41C8474B"/>
    <w:rsid w:val="42415ACC"/>
    <w:rsid w:val="42657B37"/>
    <w:rsid w:val="42660B19"/>
    <w:rsid w:val="42C57BC2"/>
    <w:rsid w:val="42DC527F"/>
    <w:rsid w:val="432D7D97"/>
    <w:rsid w:val="43543068"/>
    <w:rsid w:val="43866F99"/>
    <w:rsid w:val="439711A6"/>
    <w:rsid w:val="43A062AD"/>
    <w:rsid w:val="43BD0C0D"/>
    <w:rsid w:val="443D3AFC"/>
    <w:rsid w:val="44611D47"/>
    <w:rsid w:val="4484172B"/>
    <w:rsid w:val="448E7C71"/>
    <w:rsid w:val="44A8366B"/>
    <w:rsid w:val="44E26451"/>
    <w:rsid w:val="44FB6249"/>
    <w:rsid w:val="453F0F61"/>
    <w:rsid w:val="456B4699"/>
    <w:rsid w:val="46276812"/>
    <w:rsid w:val="462907DC"/>
    <w:rsid w:val="465A6BE7"/>
    <w:rsid w:val="469B2D81"/>
    <w:rsid w:val="46AC6D17"/>
    <w:rsid w:val="46F25071"/>
    <w:rsid w:val="47613FA5"/>
    <w:rsid w:val="477C2B8D"/>
    <w:rsid w:val="47EB386F"/>
    <w:rsid w:val="482C45B3"/>
    <w:rsid w:val="48D04F3E"/>
    <w:rsid w:val="48DD3AFF"/>
    <w:rsid w:val="493556E9"/>
    <w:rsid w:val="49424D4F"/>
    <w:rsid w:val="49681F9B"/>
    <w:rsid w:val="49C43383"/>
    <w:rsid w:val="49D62A28"/>
    <w:rsid w:val="4B3F0159"/>
    <w:rsid w:val="4B5A31E5"/>
    <w:rsid w:val="4C832009"/>
    <w:rsid w:val="4CA010CC"/>
    <w:rsid w:val="4CAD39C5"/>
    <w:rsid w:val="4CE433B3"/>
    <w:rsid w:val="4CFE78E5"/>
    <w:rsid w:val="4D137AF0"/>
    <w:rsid w:val="4DD20112"/>
    <w:rsid w:val="4E2D4BE1"/>
    <w:rsid w:val="4E37780E"/>
    <w:rsid w:val="4E546612"/>
    <w:rsid w:val="4E604FB7"/>
    <w:rsid w:val="4F51255A"/>
    <w:rsid w:val="4F5B752C"/>
    <w:rsid w:val="4F6C34E7"/>
    <w:rsid w:val="4F701229"/>
    <w:rsid w:val="500244F2"/>
    <w:rsid w:val="501F087C"/>
    <w:rsid w:val="50C06C61"/>
    <w:rsid w:val="51894824"/>
    <w:rsid w:val="521C7446"/>
    <w:rsid w:val="52465A7E"/>
    <w:rsid w:val="52860D64"/>
    <w:rsid w:val="52944C12"/>
    <w:rsid w:val="52994D0A"/>
    <w:rsid w:val="52CE2BDF"/>
    <w:rsid w:val="530322F5"/>
    <w:rsid w:val="5308036F"/>
    <w:rsid w:val="537E1A3B"/>
    <w:rsid w:val="539E4B36"/>
    <w:rsid w:val="53BD6A07"/>
    <w:rsid w:val="53DF1C7B"/>
    <w:rsid w:val="54120B01"/>
    <w:rsid w:val="54277EF2"/>
    <w:rsid w:val="547F1F0F"/>
    <w:rsid w:val="549B52C2"/>
    <w:rsid w:val="54BE6593"/>
    <w:rsid w:val="54E926EE"/>
    <w:rsid w:val="55061CE8"/>
    <w:rsid w:val="552C3337"/>
    <w:rsid w:val="55B61960"/>
    <w:rsid w:val="562B7C58"/>
    <w:rsid w:val="56332FB1"/>
    <w:rsid w:val="56462CE4"/>
    <w:rsid w:val="56C96716"/>
    <w:rsid w:val="56DD6EFA"/>
    <w:rsid w:val="56DE116E"/>
    <w:rsid w:val="578D26E0"/>
    <w:rsid w:val="578D66F1"/>
    <w:rsid w:val="57EA58F1"/>
    <w:rsid w:val="580224FA"/>
    <w:rsid w:val="58276B45"/>
    <w:rsid w:val="58A81A34"/>
    <w:rsid w:val="59142111"/>
    <w:rsid w:val="592117E6"/>
    <w:rsid w:val="594F1EAF"/>
    <w:rsid w:val="595C281E"/>
    <w:rsid w:val="596A6CE9"/>
    <w:rsid w:val="59973856"/>
    <w:rsid w:val="59E81328"/>
    <w:rsid w:val="5AAC6D3A"/>
    <w:rsid w:val="5B3B672A"/>
    <w:rsid w:val="5B8322E4"/>
    <w:rsid w:val="5B8F0C89"/>
    <w:rsid w:val="5C337866"/>
    <w:rsid w:val="5C936557"/>
    <w:rsid w:val="5D7967F9"/>
    <w:rsid w:val="5D8F6D1E"/>
    <w:rsid w:val="5D9407D9"/>
    <w:rsid w:val="5DCA7D57"/>
    <w:rsid w:val="5DD9443E"/>
    <w:rsid w:val="5DED2C36"/>
    <w:rsid w:val="5DF8614B"/>
    <w:rsid w:val="5E1E62F4"/>
    <w:rsid w:val="5E3509A4"/>
    <w:rsid w:val="5E5D506F"/>
    <w:rsid w:val="5E8917BD"/>
    <w:rsid w:val="5E9D36BD"/>
    <w:rsid w:val="5ECE44FD"/>
    <w:rsid w:val="604C0EF7"/>
    <w:rsid w:val="6051650D"/>
    <w:rsid w:val="608A5EC3"/>
    <w:rsid w:val="609A4358"/>
    <w:rsid w:val="6131633F"/>
    <w:rsid w:val="61344C20"/>
    <w:rsid w:val="624D0570"/>
    <w:rsid w:val="627C183B"/>
    <w:rsid w:val="631D4DCC"/>
    <w:rsid w:val="635A1B7D"/>
    <w:rsid w:val="63626C83"/>
    <w:rsid w:val="641C76D4"/>
    <w:rsid w:val="645E744B"/>
    <w:rsid w:val="646627A3"/>
    <w:rsid w:val="64874BF3"/>
    <w:rsid w:val="64AF414A"/>
    <w:rsid w:val="64DB6CED"/>
    <w:rsid w:val="65534AD5"/>
    <w:rsid w:val="65BC6B1F"/>
    <w:rsid w:val="661C75BD"/>
    <w:rsid w:val="663505DA"/>
    <w:rsid w:val="66976C44"/>
    <w:rsid w:val="66BC2B4E"/>
    <w:rsid w:val="66D40F55"/>
    <w:rsid w:val="671169F6"/>
    <w:rsid w:val="67452B44"/>
    <w:rsid w:val="674A1F08"/>
    <w:rsid w:val="676A25AA"/>
    <w:rsid w:val="679B7614"/>
    <w:rsid w:val="67C63C85"/>
    <w:rsid w:val="67FA0CD5"/>
    <w:rsid w:val="6817628E"/>
    <w:rsid w:val="688E6B79"/>
    <w:rsid w:val="69035E15"/>
    <w:rsid w:val="6958730A"/>
    <w:rsid w:val="69B125A6"/>
    <w:rsid w:val="69EC54F9"/>
    <w:rsid w:val="6A8B0292"/>
    <w:rsid w:val="6A8B3277"/>
    <w:rsid w:val="6AC43F0F"/>
    <w:rsid w:val="6B6568A3"/>
    <w:rsid w:val="6C0A7EB8"/>
    <w:rsid w:val="6C180827"/>
    <w:rsid w:val="6C3D6241"/>
    <w:rsid w:val="6C53185F"/>
    <w:rsid w:val="6C7A3290"/>
    <w:rsid w:val="6C953C26"/>
    <w:rsid w:val="6CE171CE"/>
    <w:rsid w:val="6D400035"/>
    <w:rsid w:val="6D4B0788"/>
    <w:rsid w:val="6EA75E92"/>
    <w:rsid w:val="6EE60768"/>
    <w:rsid w:val="6F6A75EB"/>
    <w:rsid w:val="6FAD572A"/>
    <w:rsid w:val="6FB11130"/>
    <w:rsid w:val="6FD64C81"/>
    <w:rsid w:val="70541176"/>
    <w:rsid w:val="70605E21"/>
    <w:rsid w:val="70F52EE5"/>
    <w:rsid w:val="70FA04FB"/>
    <w:rsid w:val="70FC02D9"/>
    <w:rsid w:val="71257C6E"/>
    <w:rsid w:val="716156F9"/>
    <w:rsid w:val="72785B7B"/>
    <w:rsid w:val="72B83105"/>
    <w:rsid w:val="74373814"/>
    <w:rsid w:val="747F58E7"/>
    <w:rsid w:val="74803F1F"/>
    <w:rsid w:val="74812CA6"/>
    <w:rsid w:val="74884070"/>
    <w:rsid w:val="748D2732"/>
    <w:rsid w:val="74CA4688"/>
    <w:rsid w:val="74FD7393"/>
    <w:rsid w:val="75501031"/>
    <w:rsid w:val="75EF2D5C"/>
    <w:rsid w:val="7630676D"/>
    <w:rsid w:val="76650B0D"/>
    <w:rsid w:val="7682346D"/>
    <w:rsid w:val="76A827A7"/>
    <w:rsid w:val="76C26935"/>
    <w:rsid w:val="770C7ACE"/>
    <w:rsid w:val="7719504D"/>
    <w:rsid w:val="7763692B"/>
    <w:rsid w:val="77D221D2"/>
    <w:rsid w:val="77F2017E"/>
    <w:rsid w:val="78FD1709"/>
    <w:rsid w:val="79571BA4"/>
    <w:rsid w:val="796B468C"/>
    <w:rsid w:val="7973709D"/>
    <w:rsid w:val="7A036672"/>
    <w:rsid w:val="7A462A03"/>
    <w:rsid w:val="7A835A05"/>
    <w:rsid w:val="7AB60E7D"/>
    <w:rsid w:val="7AE91D0C"/>
    <w:rsid w:val="7B2B3FEA"/>
    <w:rsid w:val="7B3D5BB4"/>
    <w:rsid w:val="7B716301"/>
    <w:rsid w:val="7BA4483D"/>
    <w:rsid w:val="7BA9149B"/>
    <w:rsid w:val="7BFC15CB"/>
    <w:rsid w:val="7BFE3BD4"/>
    <w:rsid w:val="7C10151B"/>
    <w:rsid w:val="7C6A37AD"/>
    <w:rsid w:val="7D5F709D"/>
    <w:rsid w:val="7E257192"/>
    <w:rsid w:val="7E5E47BF"/>
    <w:rsid w:val="7E7C2E97"/>
    <w:rsid w:val="7EDE145C"/>
    <w:rsid w:val="7F2F1CB8"/>
    <w:rsid w:val="7F6039DB"/>
    <w:rsid w:val="7FAA0439"/>
    <w:rsid w:val="7FD05249"/>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1"/>
    <w:pPr>
      <w:ind w:left="1806"/>
      <w:outlineLvl w:val="1"/>
    </w:pPr>
    <w:rPr>
      <w:rFonts w:ascii="思源黑体 CN Bold" w:hAnsi="思源黑体 CN Bold" w:eastAsia="思源黑体 CN Bold" w:cs="思源黑体 CN Bold"/>
      <w:b/>
      <w:bCs/>
      <w:sz w:val="32"/>
      <w:szCs w:val="32"/>
      <w:lang w:val="zh-CN" w:eastAsia="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4">
    <w:name w:val="annotation text"/>
    <w:basedOn w:val="1"/>
    <w:qFormat/>
    <w:uiPriority w:val="0"/>
    <w:pPr>
      <w:jc w:val="left"/>
    </w:pPr>
  </w:style>
  <w:style w:type="paragraph" w:styleId="5">
    <w:name w:val="Body Text"/>
    <w:basedOn w:val="1"/>
    <w:qFormat/>
    <w:uiPriority w:val="0"/>
    <w:pPr>
      <w:jc w:val="center"/>
    </w:pPr>
    <w:rPr>
      <w:szCs w:val="21"/>
    </w:rPr>
  </w:style>
  <w:style w:type="paragraph" w:styleId="6">
    <w:name w:val="footer"/>
    <w:basedOn w:val="1"/>
    <w:qFormat/>
    <w:uiPriority w:val="99"/>
    <w:pPr>
      <w:tabs>
        <w:tab w:val="center" w:pos="4153"/>
        <w:tab w:val="right" w:pos="8306"/>
      </w:tabs>
      <w:snapToGrid w:val="0"/>
      <w:jc w:val="left"/>
    </w:pPr>
    <w:rPr>
      <w:kern w:val="0"/>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1"/>
    <w:pPr>
      <w:ind w:left="1162" w:firstLine="640"/>
    </w:pPr>
    <w:rPr>
      <w:rFonts w:ascii="宋体" w:hAnsi="宋体" w:eastAsia="宋体" w:cs="宋体"/>
      <w:lang w:val="zh-CN" w:eastAsia="zh-CN" w:bidi="zh-CN"/>
    </w:rPr>
  </w:style>
  <w:style w:type="paragraph" w:customStyle="1" w:styleId="11">
    <w:name w:val="列表段落1"/>
    <w:basedOn w:val="1"/>
    <w:qFormat/>
    <w:uiPriority w:val="1"/>
    <w:pPr>
      <w:ind w:left="1162" w:firstLine="640"/>
    </w:pPr>
    <w:rPr>
      <w:rFonts w:ascii="宋体" w:hAnsi="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8813</Words>
  <Characters>9205</Characters>
  <Lines>0</Lines>
  <Paragraphs>0</Paragraphs>
  <TotalTime>0</TotalTime>
  <ScaleCrop>false</ScaleCrop>
  <LinksUpToDate>false</LinksUpToDate>
  <CharactersWithSpaces>9518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2023-10-13T01:46:00Z</dcterms:created>
  <dc:creator>jhon</dc:creator>
  <cp:lastModifiedBy>lenovo</cp:lastModifiedBy>
  <dcterms:modified xsi:type="dcterms:W3CDTF">2023-11-08T07:09:31Z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7CA3C40C34E1426FA5122E466806B543_12</vt:lpwstr>
  </property>
</Properties>
</file>