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颅内支架（狭窄扩张）</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LM-HD2023-10</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wordWrap w:val="0"/>
        <w:spacing w:line="560" w:lineRule="exact"/>
        <w:jc w:val="center"/>
        <w:rPr>
          <w:rFonts w:hint="eastAsia" w:ascii="仿宋" w:hAnsi="仿宋" w:eastAsia="仿宋" w:cs="仿宋"/>
          <w:b/>
          <w:color w:val="auto"/>
          <w:sz w:val="36"/>
          <w:szCs w:val="36"/>
          <w:highlight w:val="none"/>
          <w:lang w:val="en-US" w:eastAsia="zh-CN"/>
        </w:rPr>
      </w:pPr>
    </w:p>
    <w:p>
      <w:pPr>
        <w:wordWrap w:val="0"/>
        <w:spacing w:line="560" w:lineRule="exact"/>
        <w:jc w:val="center"/>
        <w:rPr>
          <w:rFonts w:hint="eastAsia" w:ascii="仿宋" w:hAnsi="仿宋" w:eastAsia="仿宋" w:cs="仿宋"/>
          <w:b/>
          <w:color w:val="auto"/>
          <w:sz w:val="36"/>
          <w:szCs w:val="36"/>
          <w:highlight w:val="none"/>
          <w:lang w:val="en-US" w:eastAsia="zh-CN"/>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11</w:t>
      </w:r>
      <w:r>
        <w:rPr>
          <w:rFonts w:hint="eastAsia" w:ascii="仿宋" w:hAnsi="仿宋" w:eastAsia="仿宋" w:cs="仿宋"/>
          <w:b/>
          <w:color w:val="auto"/>
          <w:sz w:val="36"/>
          <w:szCs w:val="36"/>
          <w:highlight w:val="none"/>
        </w:rPr>
        <w:t>月</w:t>
      </w:r>
    </w:p>
    <w:p>
      <w:pPr>
        <w:rPr>
          <w:rFonts w:hint="eastAsia"/>
          <w:color w:val="auto"/>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pStyle w:val="2"/>
        <w:numPr>
          <w:ilvl w:val="0"/>
          <w:numId w:val="0"/>
        </w:numPr>
        <w:rPr>
          <w:color w:val="auto"/>
          <w:highlight w:val="none"/>
        </w:rPr>
      </w:pP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b/>
          <w:color w:val="auto"/>
          <w:sz w:val="36"/>
          <w:szCs w:val="36"/>
          <w:highlight w:val="none"/>
          <w:lang w:val="en-US" w:eastAsia="zh-CN"/>
        </w:rPr>
        <w:t>LM-HD2023-10）</w:t>
      </w:r>
    </w:p>
    <w:p>
      <w:pPr>
        <w:pStyle w:val="2"/>
        <w:spacing w:before="0" w:line="560" w:lineRule="exact"/>
        <w:jc w:val="center"/>
        <w:rPr>
          <w:rFonts w:ascii="仿宋" w:hAnsi="仿宋" w:eastAsia="仿宋" w:cs="仿宋"/>
          <w:color w:val="auto"/>
          <w:sz w:val="30"/>
          <w:szCs w:val="30"/>
          <w:highlight w:val="none"/>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lang w:eastAsia="zh-CN"/>
        </w:rPr>
        <w:t>C02050100100007、C02050100100008、</w:t>
      </w:r>
      <w:r>
        <w:rPr>
          <w:rFonts w:hint="eastAsia" w:ascii="仿宋_GB2312" w:hAnsi="仿宋_GB2312" w:eastAsia="仿宋_GB2312" w:cs="仿宋_GB2312"/>
          <w:color w:val="auto"/>
          <w:sz w:val="32"/>
          <w:szCs w:val="32"/>
          <w:highlight w:val="none"/>
        </w:rPr>
        <w:t>C02050100100012</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p>
      <w:pPr>
        <w:pStyle w:val="2"/>
        <w:rPr>
          <w:rFonts w:hint="eastAsia"/>
          <w:color w:val="auto"/>
          <w:highlight w:val="none"/>
        </w:rPr>
      </w:pPr>
    </w:p>
    <w:p>
      <w:pPr>
        <w:rPr>
          <w:rFonts w:hint="eastAsia"/>
        </w:rPr>
      </w:pPr>
      <w:bookmarkStart w:id="5" w:name="_GoBack"/>
      <w:bookmarkEnd w:id="5"/>
    </w:p>
    <w:p>
      <w:pPr>
        <w:pStyle w:val="2"/>
        <w:rPr>
          <w:rFonts w:hint="eastAsia" w:ascii="仿宋" w:hAnsi="仿宋" w:eastAsia="仿宋" w:cs="仿宋"/>
          <w:color w:val="auto"/>
          <w:sz w:val="32"/>
          <w:szCs w:val="32"/>
          <w:highlight w:val="none"/>
        </w:rPr>
      </w:pPr>
    </w:p>
    <w:tbl>
      <w:tblPr>
        <w:tblStyle w:val="10"/>
        <w:tblpPr w:leftFromText="180" w:rightFromText="180" w:vertAnchor="text" w:horzAnchor="page" w:tblpX="1876" w:tblpY="87"/>
        <w:tblOverlap w:val="neve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46"/>
        <w:gridCol w:w="4381"/>
        <w:gridCol w:w="21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846"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4381"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采购要求</w:t>
            </w:r>
          </w:p>
        </w:tc>
        <w:tc>
          <w:tcPr>
            <w:tcW w:w="2135"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约定采购量（</w:t>
            </w:r>
            <w:r>
              <w:rPr>
                <w:rFonts w:hint="eastAsia" w:ascii="宋体" w:hAnsi="宋体" w:cs="宋体"/>
                <w:b/>
                <w:color w:val="auto"/>
                <w:sz w:val="24"/>
                <w:highlight w:val="none"/>
                <w:lang w:val="en-US" w:eastAsia="zh-CN"/>
              </w:rPr>
              <w:t>套</w:t>
            </w:r>
            <w:r>
              <w:rPr>
                <w:rFonts w:hint="eastAsia" w:ascii="宋体" w:hAnsi="宋体" w:cs="宋体"/>
                <w:b/>
                <w:color w:val="auto"/>
                <w:sz w:val="24"/>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55" w:hRule="atLeast"/>
          <w:jc w:val="center"/>
        </w:trPr>
        <w:tc>
          <w:tcPr>
            <w:tcW w:w="1846" w:type="dxa"/>
            <w:noWrap w:val="0"/>
            <w:vAlign w:val="center"/>
          </w:tcPr>
          <w:p>
            <w:pPr>
              <w:wordWrap w:val="0"/>
              <w:spacing w:line="560" w:lineRule="exact"/>
              <w:jc w:val="center"/>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颅内支架</w:t>
            </w:r>
          </w:p>
          <w:p>
            <w:pPr>
              <w:wordWrap w:val="0"/>
              <w:spacing w:line="560" w:lineRule="exact"/>
              <w:jc w:val="center"/>
              <w:rPr>
                <w:rFonts w:hint="default" w:ascii="仿宋" w:hAnsi="仿宋" w:eastAsia="仿宋" w:cs="仿宋"/>
                <w:color w:val="auto"/>
                <w:sz w:val="24"/>
                <w:highlight w:val="none"/>
                <w:lang w:val="en-US" w:eastAsia="zh-CN"/>
              </w:rPr>
            </w:pPr>
            <w:r>
              <w:rPr>
                <w:rFonts w:hint="eastAsia" w:ascii="仿宋" w:hAnsi="仿宋" w:eastAsia="仿宋" w:cs="仿宋"/>
                <w:b w:val="0"/>
                <w:bCs w:val="0"/>
                <w:color w:val="auto"/>
                <w:sz w:val="24"/>
                <w:highlight w:val="none"/>
                <w:lang w:val="en-US" w:eastAsia="zh-CN"/>
              </w:rPr>
              <w:t>（狭窄扩张）</w:t>
            </w:r>
          </w:p>
        </w:tc>
        <w:tc>
          <w:tcPr>
            <w:tcW w:w="4381" w:type="dxa"/>
            <w:noWrap w:val="0"/>
            <w:vAlign w:val="center"/>
          </w:tcPr>
          <w:p>
            <w:pPr>
              <w:pStyle w:val="2"/>
              <w:spacing w:before="0" w:line="560" w:lineRule="exact"/>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须包含</w:t>
            </w:r>
            <w:r>
              <w:rPr>
                <w:rFonts w:hint="eastAsia" w:ascii="仿宋" w:hAnsi="仿宋" w:eastAsia="仿宋" w:cs="仿宋"/>
                <w:color w:val="auto"/>
                <w:highlight w:val="none"/>
              </w:rPr>
              <w:t>支架</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输送</w:t>
            </w:r>
            <w:r>
              <w:rPr>
                <w:rFonts w:hint="eastAsia" w:ascii="仿宋" w:hAnsi="仿宋" w:eastAsia="仿宋" w:cs="仿宋"/>
                <w:color w:val="auto"/>
                <w:highlight w:val="none"/>
                <w:lang w:val="en-US" w:eastAsia="zh-CN"/>
              </w:rPr>
              <w:t>导入装置</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不包含颅外血管狭窄扩张支架</w:t>
            </w:r>
          </w:p>
        </w:tc>
        <w:tc>
          <w:tcPr>
            <w:tcW w:w="2135" w:type="dxa"/>
            <w:noWrap w:val="0"/>
            <w:vAlign w:val="center"/>
          </w:tcPr>
          <w:p>
            <w:pPr>
              <w:wordWrap w:val="0"/>
              <w:spacing w:line="560" w:lineRule="exact"/>
              <w:jc w:val="center"/>
              <w:rPr>
                <w:rFonts w:ascii="仿宋_GB2312" w:hAnsi="仿宋_GB2312" w:eastAsia="仿宋_GB2312" w:cs="仿宋_GB2312"/>
                <w:color w:val="auto"/>
                <w:sz w:val="24"/>
                <w:highlight w:val="none"/>
                <w:shd w:val="clear" w:color="auto" w:fill="FFFFFF"/>
              </w:rPr>
            </w:pPr>
          </w:p>
        </w:tc>
      </w:tr>
    </w:tbl>
    <w:p>
      <w:pPr>
        <w:pStyle w:val="16"/>
        <w:spacing w:line="240" w:lineRule="auto"/>
        <w:ind w:left="0" w:leftChars="0" w:firstLine="0" w:firstLineChars="0"/>
        <w:jc w:val="both"/>
        <w:rPr>
          <w:rFonts w:hint="eastAsia" w:ascii="黑体" w:hAnsi="黑体" w:eastAsia="黑体" w:cs="黑体"/>
          <w:color w:val="auto"/>
          <w:sz w:val="32"/>
          <w:szCs w:val="32"/>
          <w:highlight w:val="none"/>
        </w:rPr>
      </w:pP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keepNext w:val="0"/>
        <w:keepLines w:val="0"/>
        <w:pageBreakBefore w:val="0"/>
        <w:widowControl w:val="0"/>
        <w:wordWrap w:val="0"/>
        <w:topLinePunct w:val="0"/>
        <w:autoSpaceDE/>
        <w:autoSpaceDN/>
        <w:bidi w:val="0"/>
        <w:adjustRightInd/>
        <w:spacing w:before="0" w:line="560" w:lineRule="exact"/>
        <w:ind w:firstLine="640" w:firstLineChars="200"/>
        <w:textAlignment w:val="auto"/>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keepNext w:val="0"/>
        <w:keepLines w:val="0"/>
        <w:pageBreakBefore w:val="0"/>
        <w:widowControl w:val="0"/>
        <w:topLinePunct w:val="0"/>
        <w:autoSpaceDE/>
        <w:autoSpaceDN/>
        <w:bidi w:val="0"/>
        <w:adjustRightInd/>
        <w:spacing w:before="0" w:line="560" w:lineRule="exact"/>
        <w:ind w:firstLine="640" w:firstLineChars="200"/>
        <w:textAlignment w:val="auto"/>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eepNext w:val="0"/>
        <w:keepLines w:val="0"/>
        <w:pageBreakBefore w:val="0"/>
        <w:widowControl w:val="0"/>
        <w:kinsoku w:val="0"/>
        <w:overflowPunct w:val="0"/>
        <w:topLinePunct w:val="0"/>
        <w:autoSpaceDE/>
        <w:autoSpaceDN/>
        <w:bidi w:val="0"/>
        <w:adjustRightIn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keepNext w:val="0"/>
        <w:keepLines w:val="0"/>
        <w:pageBreakBefore w:val="0"/>
        <w:widowControl w:val="0"/>
        <w:wordWrap w:val="0"/>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keepNext w:val="0"/>
        <w:keepLines w:val="0"/>
        <w:pageBreakBefore w:val="0"/>
        <w:widowControl w:val="0"/>
        <w:topLinePunct w:val="0"/>
        <w:autoSpaceDE/>
        <w:autoSpaceDN/>
        <w:bidi w:val="0"/>
        <w:adjustRightInd/>
        <w:snapToGrid w:val="0"/>
        <w:spacing w:line="560" w:lineRule="exact"/>
        <w:ind w:firstLine="640" w:firstLineChars="200"/>
        <w:jc w:val="left"/>
        <w:textAlignment w:val="auto"/>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间：2023年月日-2023年月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topLinePunct w:val="0"/>
        <w:autoSpaceDE/>
        <w:autoSpaceDN/>
        <w:bidi w:val="0"/>
        <w:adjustRightInd/>
        <w:spacing w:line="560" w:lineRule="exact"/>
        <w:textAlignment w:val="auto"/>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840" w:firstLineChars="1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3520" w:firstLineChars="1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11</w:t>
      </w:r>
      <w:r>
        <w:rPr>
          <w:rFonts w:hint="eastAsia" w:ascii="仿宋" w:hAnsi="仿宋" w:eastAsia="仿宋" w:cs="仿宋"/>
          <w:color w:val="auto"/>
          <w:sz w:val="32"/>
          <w:szCs w:val="32"/>
          <w:highlight w:val="none"/>
          <w:u w:val="none"/>
          <w:lang w:eastAsia="zh-CN"/>
        </w:rPr>
        <w:t>月日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keepNext w:val="0"/>
        <w:keepLines w:val="0"/>
        <w:pageBreakBefore w:val="0"/>
        <w:widowControl w:val="0"/>
        <w:numPr>
          <w:ilvl w:val="0"/>
          <w:numId w:val="0"/>
        </w:numPr>
        <w:wordWrap/>
        <w:topLinePunct w:val="0"/>
        <w:autoSpaceDE/>
        <w:autoSpaceDN/>
        <w:bidi w:val="0"/>
        <w:adjustRightInd/>
        <w:snapToGrid/>
        <w:spacing w:before="0" w:line="560" w:lineRule="exact"/>
        <w:ind w:left="640" w:leftChars="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keepNext w:val="0"/>
        <w:keepLines w:val="0"/>
        <w:pageBreakBefore w:val="0"/>
        <w:widowControl w:val="0"/>
        <w:numPr>
          <w:ilvl w:val="0"/>
          <w:numId w:val="2"/>
        </w:numPr>
        <w:wordWrap/>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用于</w:t>
      </w:r>
      <w:r>
        <w:rPr>
          <w:rFonts w:hint="eastAsia" w:ascii="仿宋" w:hAnsi="仿宋" w:eastAsia="仿宋" w:cs="仿宋"/>
          <w:color w:val="auto"/>
          <w:sz w:val="32"/>
          <w:szCs w:val="32"/>
          <w:highlight w:val="none"/>
          <w:lang w:val="en-US" w:eastAsia="zh-CN"/>
        </w:rPr>
        <w:t>颅内血管</w:t>
      </w:r>
      <w:r>
        <w:rPr>
          <w:rFonts w:hint="eastAsia" w:ascii="仿宋" w:hAnsi="仿宋" w:eastAsia="仿宋" w:cs="仿宋"/>
          <w:color w:val="auto"/>
          <w:sz w:val="32"/>
          <w:szCs w:val="32"/>
          <w:highlight w:val="none"/>
        </w:rPr>
        <w:t>狭窄</w:t>
      </w:r>
      <w:r>
        <w:rPr>
          <w:rFonts w:hint="eastAsia" w:ascii="仿宋" w:hAnsi="仿宋" w:eastAsia="仿宋" w:cs="仿宋"/>
          <w:color w:val="auto"/>
          <w:sz w:val="32"/>
          <w:szCs w:val="32"/>
          <w:highlight w:val="none"/>
          <w:lang w:val="en-US" w:eastAsia="zh-CN"/>
        </w:rPr>
        <w:t>扩张</w:t>
      </w:r>
      <w:r>
        <w:rPr>
          <w:rFonts w:hint="eastAsia" w:ascii="仿宋" w:hAnsi="仿宋" w:eastAsia="仿宋" w:cs="仿宋"/>
          <w:color w:val="auto"/>
          <w:sz w:val="32"/>
          <w:szCs w:val="32"/>
          <w:highlight w:val="none"/>
        </w:rPr>
        <w:t>治疗</w:t>
      </w:r>
      <w:r>
        <w:rPr>
          <w:rFonts w:hint="eastAsia" w:ascii="仿宋" w:hAnsi="仿宋" w:eastAsia="仿宋" w:cs="仿宋"/>
          <w:color w:val="auto"/>
          <w:sz w:val="32"/>
          <w:szCs w:val="32"/>
          <w:highlight w:val="none"/>
          <w:lang w:val="en-US" w:eastAsia="zh-CN"/>
        </w:rPr>
        <w:t>等。须包含支架、输送导入装置。不包含颅外血管狭窄扩张支架。</w:t>
      </w:r>
    </w:p>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的颅内支架（狭窄扩张）</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颅内支架（狭窄扩张）类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keepNext w:val="0"/>
        <w:keepLines w:val="0"/>
        <w:pageBreakBefore w:val="0"/>
        <w:widowControl w:val="0"/>
        <w:wordWrap/>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依据医药价格和招采信用评价制度评定为“严重”或“特别严重”失信等级，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颅内支架（狭窄扩张）</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颅内支架（狭窄扩张）</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不得委托不同企业进行申报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不同医疗器械注册人（代理人）</w:t>
      </w:r>
      <w:r>
        <w:rPr>
          <w:rFonts w:hint="eastAsia" w:ascii="仿宋" w:hAnsi="仿宋" w:eastAsia="仿宋" w:cs="仿宋"/>
          <w:color w:val="auto"/>
          <w:sz w:val="32"/>
          <w:szCs w:val="32"/>
          <w:highlight w:val="none"/>
          <w:lang w:val="en-US" w:eastAsia="zh-CN"/>
        </w:rPr>
        <w:t>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bookmarkStart w:id="0" w:name="_Hlk117500248"/>
      <w:bookmarkStart w:id="1" w:name="_Hlk78988660"/>
      <w:r>
        <w:rPr>
          <w:rFonts w:hint="eastAsia" w:ascii="仿宋" w:hAnsi="仿宋" w:eastAsia="仿宋" w:cs="仿宋"/>
          <w:color w:val="auto"/>
          <w:sz w:val="32"/>
          <w:szCs w:val="32"/>
          <w:highlight w:val="none"/>
          <w:lang w:val="en-US" w:eastAsia="zh-CN"/>
        </w:rPr>
        <w:t>（二）每个医疗器械注册证只能申报一个价格。</w:t>
      </w:r>
      <w:bookmarkEnd w:id="0"/>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（三）申报企业有多个符合申报条件医疗器械注册证的，不同医疗器械注册证产品可报同一价格，也可分别报不同价格。每个医疗器械注册证选择一个符合申报条件的</w:t>
      </w:r>
      <w:r>
        <w:rPr>
          <w:rFonts w:hint="eastAsia" w:ascii="仿宋" w:hAnsi="仿宋" w:eastAsia="仿宋" w:cs="仿宋"/>
          <w:color w:val="auto"/>
          <w:kern w:val="2"/>
          <w:sz w:val="32"/>
          <w:szCs w:val="32"/>
          <w:highlight w:val="none"/>
          <w:lang w:val="en-US" w:eastAsia="zh-CN" w:bidi="ar-SA"/>
        </w:rPr>
        <w:t>不</w:t>
      </w:r>
      <w:r>
        <w:rPr>
          <w:rFonts w:hint="eastAsia" w:ascii="仿宋" w:hAnsi="仿宋" w:eastAsia="仿宋" w:cs="仿宋"/>
          <w:color w:val="auto"/>
          <w:sz w:val="32"/>
          <w:szCs w:val="32"/>
          <w:highlight w:val="none"/>
          <w:lang w:val="en-US" w:eastAsia="zh-CN"/>
        </w:rPr>
        <w:t>含药物涂层产品作为代表品报价，如代表品中选，企业申报的同一医疗器械注册证中符合申报条件的所有不含药物涂层产品以中选价格供应联盟地区，同一医疗器械注册证的含药物涂层产品以1.1倍中选价格供应联盟地区，1.1倍中选价格不得高于该含药物涂层</w:t>
      </w:r>
      <w:r>
        <w:rPr>
          <w:rFonts w:hint="eastAsia" w:ascii="仿宋" w:hAnsi="仿宋" w:eastAsia="仿宋" w:cs="仿宋"/>
          <w:color w:val="auto"/>
          <w:kern w:val="2"/>
          <w:sz w:val="32"/>
          <w:szCs w:val="32"/>
          <w:highlight w:val="none"/>
          <w:u w:val="none"/>
          <w:lang w:val="en-US" w:eastAsia="zh-CN" w:bidi="ar-SA"/>
        </w:rPr>
        <w:t>产品2023年1月1日以来在全国省级集中采购机构的最低有效采购（交易）价格，且不高于该含药物涂层产品在全国省和省、市级集中带量采购</w:t>
      </w:r>
      <w:r>
        <w:rPr>
          <w:rFonts w:hint="eastAsia" w:ascii="仿宋" w:hAnsi="仿宋" w:eastAsia="仿宋" w:cs="仿宋"/>
          <w:color w:val="auto"/>
          <w:sz w:val="32"/>
          <w:szCs w:val="32"/>
          <w:highlight w:val="none"/>
          <w:lang w:val="en-US" w:eastAsia="zh-CN"/>
        </w:rPr>
        <w:t>的最低中选价格(含已产生中选结果未落地执行的价格)，如超出上述限价则按照三者中的最低价格供应联盟地区。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如申报企业有医疗器械注册证只包含含药物涂层产品，其申报价格与不含药物涂层代表品申报价格的比价关系为1.1:1，河北省医用药品器械集中采购中心将统一按照比</w:t>
      </w:r>
      <w:r>
        <w:rPr>
          <w:rFonts w:hint="eastAsia" w:ascii="仿宋" w:hAnsi="仿宋" w:eastAsia="仿宋" w:cs="仿宋"/>
          <w:color w:val="auto"/>
          <w:kern w:val="2"/>
          <w:sz w:val="32"/>
          <w:szCs w:val="32"/>
          <w:highlight w:val="none"/>
          <w:u w:val="none"/>
          <w:lang w:val="en-US" w:eastAsia="zh-CN" w:bidi="ar-SA"/>
        </w:rPr>
        <w:t>价关系对申报的含药物涂层产品价格进行折算，保留到小数点后2位（即0.01），如超出小数点后2位，则四舍五入。折算后的价格与其他不含药物涂层产品申报价格竞价。如中选，同一医疗器械注册证符合申报条件的所有含药物涂层产</w:t>
      </w:r>
      <w:r>
        <w:rPr>
          <w:rFonts w:hint="eastAsia" w:ascii="仿宋" w:hAnsi="仿宋" w:eastAsia="仿宋" w:cs="仿宋"/>
          <w:color w:val="auto"/>
          <w:sz w:val="32"/>
          <w:szCs w:val="32"/>
          <w:highlight w:val="none"/>
          <w:lang w:val="en-US" w:eastAsia="zh-CN"/>
        </w:rPr>
        <w:t>品按照申报价格供应联盟地区。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申报企业须在规定时间内，按要求完成报价，未在规定时间内完成报价视为自动放弃。在报价时间截止之后，申报企业不得撤回或修改其报价。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（五）企业申报的价格具有法律效力，申报企业承担相应责任。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企业申报医疗器械注册证产品的价格须不高于2023年1月1日以来该医疗器械注册证所有符合申报条件产品在全国省级集中采购机构的最低有效采购（交易）价格，且不高于该医疗器械注册证所有符合申报条件产品在全国省和省、市级联盟集中带量采购的最低中选价格(含已产生中选结果未落地执行的价格)。如中选，申报企业供应品种清单中如有产品超出上述限价，则按照三者中的最低价格供应联盟地区。报价为0或未报价的视为自动放弃。</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（七）企业申报的价格使用货币及单位为人民币（元），价格单位为系统内申报产品的最小使用单位，申报价格保留到小数点后2位（即0.01），如超出小数点后2位，则四舍五入。</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五、竞价分组</w:t>
      </w:r>
      <w:r>
        <w:rPr>
          <w:rFonts w:hint="eastAsia" w:ascii="黑体" w:hAnsi="黑体" w:eastAsia="黑体" w:cs="黑体"/>
          <w:color w:val="auto"/>
          <w:sz w:val="32"/>
          <w:szCs w:val="32"/>
          <w:highlight w:val="none"/>
          <w:lang w:val="en-US" w:eastAsia="zh-CN"/>
        </w:rPr>
        <w:tab/>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根据颅内支架（狭窄扩张）产品情况，本次集中带量采购不区分竞价组。</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黑体" w:hAnsi="黑体" w:eastAsia="黑体" w:cs="仿宋"/>
          <w:color w:val="auto"/>
          <w:sz w:val="32"/>
          <w:szCs w:val="32"/>
          <w:highlight w:val="none"/>
          <w:lang w:val="en-US" w:eastAsia="zh-CN"/>
        </w:rPr>
      </w:pPr>
      <w:r>
        <w:rPr>
          <w:rFonts w:hint="eastAsia" w:ascii="黑体" w:hAnsi="黑体" w:eastAsia="黑体" w:cs="仿宋"/>
          <w:color w:val="auto"/>
          <w:sz w:val="32"/>
          <w:szCs w:val="32"/>
          <w:highlight w:val="none"/>
        </w:rPr>
        <w:t>六、拟中选规</w:t>
      </w:r>
      <w:r>
        <w:rPr>
          <w:rFonts w:hint="eastAsia" w:ascii="黑体" w:hAnsi="黑体" w:eastAsia="黑体" w:cs="仿宋"/>
          <w:color w:val="auto"/>
          <w:sz w:val="32"/>
          <w:szCs w:val="32"/>
          <w:highlight w:val="none"/>
          <w:lang w:val="en-US" w:eastAsia="zh-CN"/>
        </w:rPr>
        <w:t>则</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u w:val="none"/>
          <w:lang w:val="en-US" w:eastAsia="zh-CN"/>
        </w:rPr>
        <w:t>按医疗器械注册证有效</w:t>
      </w:r>
      <w:r>
        <w:rPr>
          <w:rFonts w:hint="eastAsia" w:ascii="仿宋" w:hAnsi="仿宋" w:eastAsia="仿宋" w:cs="仿宋"/>
          <w:color w:val="auto"/>
          <w:sz w:val="32"/>
          <w:szCs w:val="32"/>
          <w:highlight w:val="none"/>
          <w:u w:val="none"/>
        </w:rPr>
        <w:t>申报</w:t>
      </w:r>
      <w:r>
        <w:rPr>
          <w:rFonts w:hint="eastAsia" w:ascii="仿宋" w:hAnsi="仿宋" w:eastAsia="仿宋" w:cs="仿宋"/>
          <w:color w:val="auto"/>
          <w:sz w:val="32"/>
          <w:szCs w:val="32"/>
          <w:highlight w:val="none"/>
          <w:u w:val="none"/>
          <w:lang w:val="en-US" w:eastAsia="zh-CN"/>
        </w:rPr>
        <w:t>价格</w:t>
      </w:r>
      <w:r>
        <w:rPr>
          <w:rFonts w:hint="eastAsia" w:ascii="仿宋" w:hAnsi="仿宋" w:eastAsia="仿宋" w:cs="仿宋"/>
          <w:color w:val="auto"/>
          <w:sz w:val="32"/>
          <w:szCs w:val="32"/>
          <w:highlight w:val="none"/>
          <w:u w:val="none"/>
        </w:rPr>
        <w:t>由低到高的顺序确定排名，申报</w:t>
      </w:r>
      <w:r>
        <w:rPr>
          <w:rFonts w:hint="eastAsia" w:ascii="仿宋" w:hAnsi="仿宋" w:eastAsia="仿宋" w:cs="仿宋"/>
          <w:color w:val="auto"/>
          <w:sz w:val="32"/>
          <w:szCs w:val="32"/>
          <w:highlight w:val="none"/>
          <w:u w:val="none"/>
          <w:lang w:val="en-US" w:eastAsia="zh-CN"/>
        </w:rPr>
        <w:t>价格</w:t>
      </w:r>
      <w:r>
        <w:rPr>
          <w:rFonts w:hint="eastAsia" w:ascii="仿宋" w:hAnsi="仿宋" w:eastAsia="仿宋" w:cs="仿宋"/>
          <w:color w:val="auto"/>
          <w:sz w:val="32"/>
          <w:szCs w:val="32"/>
          <w:highlight w:val="none"/>
          <w:u w:val="none"/>
        </w:rPr>
        <w:t>最低的为第一名，次低的为第二名，</w:t>
      </w:r>
      <w:r>
        <w:rPr>
          <w:rFonts w:hint="eastAsia" w:ascii="仿宋" w:hAnsi="仿宋" w:eastAsia="仿宋" w:cs="仿宋"/>
          <w:color w:val="auto"/>
          <w:sz w:val="32"/>
          <w:szCs w:val="32"/>
          <w:highlight w:val="none"/>
          <w:u w:val="none"/>
          <w:lang w:val="en-US" w:eastAsia="zh-CN"/>
        </w:rPr>
        <w:t>以</w:t>
      </w:r>
      <w:r>
        <w:rPr>
          <w:rFonts w:hint="eastAsia" w:ascii="仿宋" w:hAnsi="仿宋" w:eastAsia="仿宋" w:cs="仿宋"/>
          <w:color w:val="auto"/>
          <w:sz w:val="32"/>
          <w:szCs w:val="32"/>
          <w:highlight w:val="none"/>
          <w:u w:val="none"/>
        </w:rPr>
        <w:t>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2" w:name="_Hlk118289749"/>
      <w:r>
        <w:rPr>
          <w:rFonts w:hint="eastAsia" w:ascii="楷体" w:hAnsi="楷体" w:eastAsia="楷体" w:cs="楷体"/>
          <w:color w:val="auto"/>
          <w:sz w:val="32"/>
          <w:szCs w:val="32"/>
          <w:highlight w:val="none"/>
        </w:rPr>
        <w:t>（二）拟中选规则</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按照以下规则先后顺序确定拟中选医疗器械注册证。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1.中选率最高70%。最多拟中选医疗器械注册证数量依据有效申报价格医疗器械注册证数量确定，并四舍五入保留整数。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2.申报医疗器械注册证采取竞价方式确定拟中选，最高拟中选价格不得超过最低拟中选价格的1.5倍，若高于最低拟中选价格1.5倍，则申报医疗器械注册证产品为非拟中选产品。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3.有效申报价格医疗器械注册证数量为1个或有效申报价格企业为1家时，通过谈判议价确定拟中选医疗器械注册证。</w:t>
      </w:r>
    </w:p>
    <w:p>
      <w:pPr>
        <w:numPr>
          <w:ilvl w:val="0"/>
          <w:numId w:val="0"/>
        </w:num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 w:hAnsi="仿宋" w:eastAsia="仿宋" w:cs="Times New Roman"/>
          <w:color w:val="auto"/>
          <w:kern w:val="2"/>
          <w:sz w:val="32"/>
          <w:szCs w:val="32"/>
          <w:highlight w:val="none"/>
          <w:u w:val="none"/>
          <w:lang w:val="en-US" w:eastAsia="zh-CN" w:bidi="ar-SA"/>
        </w:rPr>
        <w:t>（2）当有效申报医疗器械注册证数量为3个且拟中选医疗器械注册证数量为1个时。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kern w:val="2"/>
          <w:sz w:val="32"/>
          <w:szCs w:val="32"/>
          <w:highlight w:val="none"/>
          <w:u w:val="none"/>
          <w:lang w:val="en-US" w:eastAsia="zh-CN" w:bidi="ar-SA"/>
        </w:rPr>
        <w:t>2.熔断补救机制按照以下原则确定。</w:t>
      </w:r>
    </w:p>
    <w:p>
      <w:pPr>
        <w:spacing w:line="56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lang w:eastAsia="zh-CN"/>
        </w:rPr>
        <w:t>）</w:t>
      </w:r>
      <w:r>
        <w:rPr>
          <w:rFonts w:hint="eastAsia" w:ascii="仿宋" w:hAnsi="仿宋" w:eastAsia="仿宋" w:cs="Times New Roman"/>
          <w:color w:val="auto"/>
          <w:sz w:val="32"/>
          <w:szCs w:val="32"/>
          <w:highlight w:val="none"/>
          <w:u w:val="none"/>
          <w:lang w:val="en-US" w:eastAsia="zh-CN"/>
        </w:rPr>
        <w:t>当拟中选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Times New Roman"/>
          <w:color w:val="auto"/>
          <w:sz w:val="32"/>
          <w:szCs w:val="32"/>
          <w:highlight w:val="none"/>
          <w:u w:val="none"/>
          <w:lang w:val="en-US" w:eastAsia="zh-CN"/>
        </w:rPr>
        <w:t>数未达到70%中选率且小于等于2个时，即为熔断。触发熔断补救机制。</w:t>
      </w:r>
    </w:p>
    <w:p>
      <w:pPr>
        <w:kinsoku w:val="0"/>
        <w:overflowPunct w:val="0"/>
        <w:spacing w:line="560" w:lineRule="exact"/>
        <w:ind w:firstLine="640" w:firstLineChars="200"/>
        <w:rPr>
          <w:rFonts w:hint="eastAsia" w:ascii="仿宋" w:hAnsi="仿宋" w:eastAsia="仿宋" w:cs="仿宋"/>
          <w:b w:val="0"/>
          <w:bCs w:val="0"/>
          <w:color w:val="auto"/>
          <w:kern w:val="0"/>
          <w:sz w:val="32"/>
          <w:szCs w:val="32"/>
          <w:highlight w:val="none"/>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w:t>
      </w:r>
      <w:r>
        <w:rPr>
          <w:rFonts w:hint="eastAsia" w:ascii="仿宋" w:hAnsi="仿宋" w:eastAsia="仿宋" w:cs="仿宋"/>
          <w:color w:val="auto"/>
          <w:kern w:val="0"/>
          <w:sz w:val="32"/>
          <w:szCs w:val="32"/>
          <w:highlight w:val="none"/>
          <w:shd w:val="clear" w:color="auto" w:fill="FFFFFF"/>
          <w:lang w:val="en-US" w:eastAsia="zh-CN" w:bidi="ar"/>
        </w:rPr>
        <w:t>非拟中选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highlight w:val="none"/>
          <w:shd w:val="clear" w:color="auto" w:fill="FFFFFF"/>
          <w:lang w:val="en-US" w:eastAsia="zh-CN" w:bidi="ar"/>
        </w:rPr>
        <w:t>，确认价格不高于最低拟中选价格1.5倍（含），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highlight w:val="none"/>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highlight w:val="none"/>
          <w:shd w:val="clear" w:color="auto" w:fill="FFFFFF"/>
          <w:lang w:val="en-US" w:eastAsia="zh-CN" w:bidi="ar"/>
        </w:rPr>
        <w:t>，</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highlight w:val="none"/>
          <w:shd w:val="clear" w:color="auto" w:fill="FFFFFF"/>
          <w:lang w:val="en-US" w:eastAsia="zh-CN" w:bidi="ar"/>
        </w:rPr>
        <w:t>（四舍五入到整数）</w:t>
      </w:r>
      <w:r>
        <w:rPr>
          <w:rFonts w:hint="eastAsia" w:ascii="仿宋" w:hAnsi="仿宋" w:eastAsia="仿宋" w:cs="仿宋"/>
          <w:b w:val="0"/>
          <w:bCs w:val="0"/>
          <w:color w:val="auto"/>
          <w:kern w:val="0"/>
          <w:sz w:val="32"/>
          <w:szCs w:val="32"/>
          <w:highlight w:val="none"/>
          <w:shd w:val="clear" w:color="auto" w:fill="FFFFFF"/>
          <w:lang w:val="en-US" w:eastAsia="zh-CN" w:bidi="ar"/>
        </w:rPr>
        <w:t>，符合以上条件的确定为拟中选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b w:val="0"/>
          <w:bCs w:val="0"/>
          <w:color w:val="auto"/>
          <w:kern w:val="0"/>
          <w:sz w:val="32"/>
          <w:szCs w:val="32"/>
          <w:highlight w:val="none"/>
          <w:shd w:val="clear" w:color="auto" w:fill="FFFFFF"/>
          <w:lang w:val="en-US" w:eastAsia="zh-CN" w:bidi="ar"/>
        </w:rPr>
        <w:t>。</w:t>
      </w:r>
    </w:p>
    <w:p>
      <w:pPr>
        <w:kinsoku w:val="0"/>
        <w:overflowPunct w:val="0"/>
        <w:spacing w:line="560" w:lineRule="exact"/>
        <w:ind w:firstLine="640" w:firstLineChars="200"/>
        <w:rPr>
          <w:rFonts w:hint="eastAsia"/>
          <w:color w:val="auto"/>
          <w:highlight w:val="none"/>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highlight w:val="none"/>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strike w:val="0"/>
          <w:dstrike w:val="0"/>
          <w:color w:val="auto"/>
          <w:sz w:val="32"/>
          <w:szCs w:val="32"/>
          <w:highlight w:val="none"/>
          <w:u w:val="none"/>
          <w:lang w:val="en-US" w:eastAsia="zh-CN"/>
        </w:rPr>
        <w:t>。</w:t>
      </w:r>
    </w:p>
    <w:bookmarkEnd w:id="2"/>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bidi="ar"/>
        </w:rPr>
        <w:t>医疗机构按照采购文件的规定，分配给最低价格中选医疗器械注册证20%的约定采购量。剩余约定采购量按照以下规则分配：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3" w:name="_TOC_250001"/>
      <w:bookmarkEnd w:id="3"/>
      <w:bookmarkStart w:id="4" w:name="_TOC_250003"/>
      <w:bookmarkEnd w:id="4"/>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中选产品在其他地区产生新的低价，中选企业须于15日内向河北省医用药品器械集中采购中心进行申报，中心将根据申报情况调整至新的低价。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9.在规定期限内不签订三方协议。</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10.未按要求申报新的低价。</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11.中选企业、配送企业未按采购方及法律法规要求实行配送。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12.中选后放弃中选资格。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13.在抽检或飞行检查中发现中选企业严重违背在申报材料中作出的承诺。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14.通过恶意投诉等不正当手段竞争的企业。</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15.其他违反法律法规的行为。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本采购文件仅适用于本次集中带量采购所述项目的医用耗材及相关服务，最终解释权归河北省医用药品器械集中采购中心，河北省医用药品器械集中采购中心负责具体实施。</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京津冀“3+N”联盟颅内支架（狭窄扩张）</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集中带量采购法定代表人授权书</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r>
        <w:rPr>
          <w:rFonts w:hint="eastAsia" w:ascii="仿宋" w:hAnsi="仿宋" w:eastAsia="仿宋" w:cs="仿宋"/>
          <w:color w:val="auto"/>
          <w:sz w:val="24"/>
          <w:szCs w:val="24"/>
          <w:highlight w:val="none"/>
        </w:rPr>
        <w:tab/>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颅内支架（狭窄扩张）</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颅内支架（狭窄扩张）</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为：2023年 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00" w:firstLineChars="200"/>
        <w:rPr>
          <w:rFonts w:ascii="仿宋" w:hAnsi="仿宋" w:eastAsia="仿宋"/>
          <w:color w:val="auto"/>
          <w:sz w:val="20"/>
          <w:highlight w:val="none"/>
        </w:rPr>
      </w:pP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hint="eastAsia"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颅内支架（狭窄扩张）</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颅内支架（狭窄扩张）</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3200" w:firstLineChars="10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color w:val="auto"/>
          <w:sz w:val="44"/>
          <w:highlight w:val="none"/>
        </w:rPr>
      </w:pPr>
      <w:r>
        <w:rPr>
          <w:rFonts w:hint="eastAsia" w:ascii="仿宋" w:hAnsi="仿宋" w:eastAsia="仿宋" w:cs="方正小标宋简体"/>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供应品种清单</w:t>
      </w:r>
    </w:p>
    <w:tbl>
      <w:tblPr>
        <w:tblStyle w:val="10"/>
        <w:tblpPr w:leftFromText="180" w:rightFromText="180" w:vertAnchor="text" w:horzAnchor="page" w:tblpXSpec="center" w:tblpY="532"/>
        <w:tblOverlap w:val="never"/>
        <w:tblW w:w="9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399"/>
        <w:gridCol w:w="952"/>
        <w:gridCol w:w="921"/>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952"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921"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1"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rPr>
          <w:rFonts w:ascii="仿宋" w:hAnsi="仿宋" w:eastAsia="仿宋" w:cs="仿宋"/>
          <w:b/>
          <w:color w:val="auto"/>
          <w:sz w:val="44"/>
          <w:szCs w:val="44"/>
          <w:highlight w:val="none"/>
        </w:rPr>
      </w:pPr>
    </w:p>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640" w:hanging="640" w:hanging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注：1. 申报企业如果中选，须向医疗机构提供《供应品种清单》内所有规格型号产品。</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商品编号填写产品报名中的商品编号。</w:t>
      </w:r>
    </w:p>
    <w:p>
      <w:pPr>
        <w:pStyle w:val="5"/>
        <w:numPr>
          <w:ilvl w:val="0"/>
          <w:numId w:val="3"/>
        </w:numPr>
        <w:wordWrap w:val="0"/>
        <w:spacing w:line="560" w:lineRule="exact"/>
        <w:ind w:left="1118" w:leftChars="304" w:hanging="480" w:hangingChars="1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u w:val="none"/>
          <w:lang w:val="en-US" w:eastAsia="zh-CN"/>
        </w:rPr>
        <w:t>含药物涂层产品须在备注栏中注明。</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mYzA0ZWRkNTQyNjA1YWQyOTU3Y2Y5ZThmZTlhNDI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52C8"/>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5986"/>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AD5116"/>
    <w:rsid w:val="01AF70E0"/>
    <w:rsid w:val="01F176F8"/>
    <w:rsid w:val="01FF7884"/>
    <w:rsid w:val="02025DEC"/>
    <w:rsid w:val="020878E5"/>
    <w:rsid w:val="022C2B8D"/>
    <w:rsid w:val="026317BE"/>
    <w:rsid w:val="02833A50"/>
    <w:rsid w:val="02983842"/>
    <w:rsid w:val="029A38EC"/>
    <w:rsid w:val="02A46519"/>
    <w:rsid w:val="02D069FA"/>
    <w:rsid w:val="03231D76"/>
    <w:rsid w:val="03253015"/>
    <w:rsid w:val="033774E1"/>
    <w:rsid w:val="03433C90"/>
    <w:rsid w:val="036E1A2C"/>
    <w:rsid w:val="039B791C"/>
    <w:rsid w:val="03A76C6E"/>
    <w:rsid w:val="03C752AE"/>
    <w:rsid w:val="03D42B6A"/>
    <w:rsid w:val="03D60954"/>
    <w:rsid w:val="0442423B"/>
    <w:rsid w:val="044C29F0"/>
    <w:rsid w:val="044D77F5"/>
    <w:rsid w:val="046805DA"/>
    <w:rsid w:val="048B3953"/>
    <w:rsid w:val="04D9532C"/>
    <w:rsid w:val="05746676"/>
    <w:rsid w:val="05886C0F"/>
    <w:rsid w:val="05D435B9"/>
    <w:rsid w:val="061846FD"/>
    <w:rsid w:val="065B5A88"/>
    <w:rsid w:val="06605533"/>
    <w:rsid w:val="066A2BF5"/>
    <w:rsid w:val="067B32B3"/>
    <w:rsid w:val="069074E0"/>
    <w:rsid w:val="07034950"/>
    <w:rsid w:val="07070EA5"/>
    <w:rsid w:val="07414C7E"/>
    <w:rsid w:val="074633EA"/>
    <w:rsid w:val="07466DB0"/>
    <w:rsid w:val="078257D1"/>
    <w:rsid w:val="078D7EC3"/>
    <w:rsid w:val="07B178A8"/>
    <w:rsid w:val="07B62F76"/>
    <w:rsid w:val="07D96C64"/>
    <w:rsid w:val="07E27F2F"/>
    <w:rsid w:val="080726D2"/>
    <w:rsid w:val="08072ADB"/>
    <w:rsid w:val="08103ADB"/>
    <w:rsid w:val="081704A6"/>
    <w:rsid w:val="082C66B6"/>
    <w:rsid w:val="08DF4108"/>
    <w:rsid w:val="09175C96"/>
    <w:rsid w:val="091B505B"/>
    <w:rsid w:val="09565B9A"/>
    <w:rsid w:val="09C71B21"/>
    <w:rsid w:val="09DE4741"/>
    <w:rsid w:val="0A5627EE"/>
    <w:rsid w:val="0A8D3D36"/>
    <w:rsid w:val="0AA03A6A"/>
    <w:rsid w:val="0AAE64BA"/>
    <w:rsid w:val="0AC23FCE"/>
    <w:rsid w:val="0ADC5E64"/>
    <w:rsid w:val="0ADEB715"/>
    <w:rsid w:val="0AE16099"/>
    <w:rsid w:val="0B0673E9"/>
    <w:rsid w:val="0B15276E"/>
    <w:rsid w:val="0B18682D"/>
    <w:rsid w:val="0B2C09F5"/>
    <w:rsid w:val="0B422D73"/>
    <w:rsid w:val="0B4A7823"/>
    <w:rsid w:val="0B61769D"/>
    <w:rsid w:val="0B8D770B"/>
    <w:rsid w:val="0B9A4B88"/>
    <w:rsid w:val="0BF30866"/>
    <w:rsid w:val="0C125AEB"/>
    <w:rsid w:val="0C230B7E"/>
    <w:rsid w:val="0C7334CF"/>
    <w:rsid w:val="0C7D2945"/>
    <w:rsid w:val="0C7E51DC"/>
    <w:rsid w:val="0CC04897"/>
    <w:rsid w:val="0CC45311"/>
    <w:rsid w:val="0CC84AD5"/>
    <w:rsid w:val="0CD97582"/>
    <w:rsid w:val="0D097FEC"/>
    <w:rsid w:val="0D1F2B58"/>
    <w:rsid w:val="0D83161E"/>
    <w:rsid w:val="0D9A2D62"/>
    <w:rsid w:val="0E215F2D"/>
    <w:rsid w:val="0E285ADE"/>
    <w:rsid w:val="0E417D63"/>
    <w:rsid w:val="0E4B0A5C"/>
    <w:rsid w:val="0E5139F9"/>
    <w:rsid w:val="0E5D3FD2"/>
    <w:rsid w:val="0E6E3480"/>
    <w:rsid w:val="0E802B24"/>
    <w:rsid w:val="0E9D4E90"/>
    <w:rsid w:val="0EB50E67"/>
    <w:rsid w:val="0EB977F0"/>
    <w:rsid w:val="0EC046DA"/>
    <w:rsid w:val="0F594194"/>
    <w:rsid w:val="0F66000C"/>
    <w:rsid w:val="0F9750B9"/>
    <w:rsid w:val="0FA43FFC"/>
    <w:rsid w:val="0FCD3553"/>
    <w:rsid w:val="10564BB9"/>
    <w:rsid w:val="108F25B6"/>
    <w:rsid w:val="10B244F7"/>
    <w:rsid w:val="10B755B0"/>
    <w:rsid w:val="10C347AE"/>
    <w:rsid w:val="10CB66A1"/>
    <w:rsid w:val="10D017D9"/>
    <w:rsid w:val="10D33B29"/>
    <w:rsid w:val="1137BE08"/>
    <w:rsid w:val="1147305C"/>
    <w:rsid w:val="1154554F"/>
    <w:rsid w:val="116F5C2C"/>
    <w:rsid w:val="11904838"/>
    <w:rsid w:val="11990339"/>
    <w:rsid w:val="120659CB"/>
    <w:rsid w:val="121A2353"/>
    <w:rsid w:val="12282CC2"/>
    <w:rsid w:val="12353631"/>
    <w:rsid w:val="123E24E6"/>
    <w:rsid w:val="12683070"/>
    <w:rsid w:val="130A3724"/>
    <w:rsid w:val="131A6F25"/>
    <w:rsid w:val="132B6892"/>
    <w:rsid w:val="1336140F"/>
    <w:rsid w:val="13543574"/>
    <w:rsid w:val="13880370"/>
    <w:rsid w:val="13B30CB1"/>
    <w:rsid w:val="13E75C47"/>
    <w:rsid w:val="141848BD"/>
    <w:rsid w:val="142F5DD3"/>
    <w:rsid w:val="14410D33"/>
    <w:rsid w:val="146F3142"/>
    <w:rsid w:val="14A53AB7"/>
    <w:rsid w:val="14A64372"/>
    <w:rsid w:val="14F26434"/>
    <w:rsid w:val="150354C7"/>
    <w:rsid w:val="151A266A"/>
    <w:rsid w:val="15310B40"/>
    <w:rsid w:val="153D4CD7"/>
    <w:rsid w:val="1546436C"/>
    <w:rsid w:val="156644E7"/>
    <w:rsid w:val="1577F41F"/>
    <w:rsid w:val="157D5A9A"/>
    <w:rsid w:val="15B4528F"/>
    <w:rsid w:val="163651D7"/>
    <w:rsid w:val="16405158"/>
    <w:rsid w:val="168C6F81"/>
    <w:rsid w:val="168E788F"/>
    <w:rsid w:val="16907088"/>
    <w:rsid w:val="16A7CB2F"/>
    <w:rsid w:val="16AD59D4"/>
    <w:rsid w:val="16CF6366"/>
    <w:rsid w:val="16D83C4D"/>
    <w:rsid w:val="16E209ED"/>
    <w:rsid w:val="16F615E1"/>
    <w:rsid w:val="16FF7D6A"/>
    <w:rsid w:val="170D11CC"/>
    <w:rsid w:val="173369A0"/>
    <w:rsid w:val="174A2178"/>
    <w:rsid w:val="174B0D9F"/>
    <w:rsid w:val="174C7453"/>
    <w:rsid w:val="175737EC"/>
    <w:rsid w:val="17573933"/>
    <w:rsid w:val="17701AE9"/>
    <w:rsid w:val="17863BCC"/>
    <w:rsid w:val="17B7715C"/>
    <w:rsid w:val="17C52D61"/>
    <w:rsid w:val="17D631C0"/>
    <w:rsid w:val="17DD0A7A"/>
    <w:rsid w:val="17EB6C6C"/>
    <w:rsid w:val="17EE22B8"/>
    <w:rsid w:val="18147845"/>
    <w:rsid w:val="182E4DAB"/>
    <w:rsid w:val="184C6FDF"/>
    <w:rsid w:val="185D7EED"/>
    <w:rsid w:val="18A137CE"/>
    <w:rsid w:val="18BA03EC"/>
    <w:rsid w:val="191C2E55"/>
    <w:rsid w:val="196D231C"/>
    <w:rsid w:val="197D18C8"/>
    <w:rsid w:val="199972E8"/>
    <w:rsid w:val="19BC09CE"/>
    <w:rsid w:val="19CE05F3"/>
    <w:rsid w:val="19DC091C"/>
    <w:rsid w:val="1A0E3F55"/>
    <w:rsid w:val="1A3366A8"/>
    <w:rsid w:val="1A4408B5"/>
    <w:rsid w:val="1A602AAD"/>
    <w:rsid w:val="1A8E38DF"/>
    <w:rsid w:val="1A9B542C"/>
    <w:rsid w:val="1AD870AE"/>
    <w:rsid w:val="1AE440C8"/>
    <w:rsid w:val="1AEC506E"/>
    <w:rsid w:val="1B0577EC"/>
    <w:rsid w:val="1B4225F8"/>
    <w:rsid w:val="1B4228E4"/>
    <w:rsid w:val="1B4437DD"/>
    <w:rsid w:val="1B495A3F"/>
    <w:rsid w:val="1BBA7921"/>
    <w:rsid w:val="1BBC6031"/>
    <w:rsid w:val="1BE539D2"/>
    <w:rsid w:val="1BF14BE3"/>
    <w:rsid w:val="1BF62154"/>
    <w:rsid w:val="1C0874AD"/>
    <w:rsid w:val="1C1B73F4"/>
    <w:rsid w:val="1C312DFB"/>
    <w:rsid w:val="1C5043AD"/>
    <w:rsid w:val="1C507300"/>
    <w:rsid w:val="1C5C381F"/>
    <w:rsid w:val="1C6E5961"/>
    <w:rsid w:val="1C8E5E18"/>
    <w:rsid w:val="1C9E35D1"/>
    <w:rsid w:val="1CC373C8"/>
    <w:rsid w:val="1CDD1818"/>
    <w:rsid w:val="1CDF2C56"/>
    <w:rsid w:val="1CF6151A"/>
    <w:rsid w:val="1D171E50"/>
    <w:rsid w:val="1D2332D3"/>
    <w:rsid w:val="1D2979A5"/>
    <w:rsid w:val="1D4B2072"/>
    <w:rsid w:val="1D5C4168"/>
    <w:rsid w:val="1D6667E2"/>
    <w:rsid w:val="1D8B05A9"/>
    <w:rsid w:val="1E00770A"/>
    <w:rsid w:val="1E417712"/>
    <w:rsid w:val="1E5D1CAA"/>
    <w:rsid w:val="1E9B294F"/>
    <w:rsid w:val="1EAB0A87"/>
    <w:rsid w:val="1EC45033"/>
    <w:rsid w:val="1ED04D35"/>
    <w:rsid w:val="1EE833D9"/>
    <w:rsid w:val="1EF00BEE"/>
    <w:rsid w:val="1EFC35A3"/>
    <w:rsid w:val="1F027736"/>
    <w:rsid w:val="1F0E3F11"/>
    <w:rsid w:val="1F154C19"/>
    <w:rsid w:val="1F3033E0"/>
    <w:rsid w:val="1F317777"/>
    <w:rsid w:val="1F4E529F"/>
    <w:rsid w:val="1F5A24DC"/>
    <w:rsid w:val="1F851F67"/>
    <w:rsid w:val="1F9F033C"/>
    <w:rsid w:val="1FA45268"/>
    <w:rsid w:val="1FDA1B2F"/>
    <w:rsid w:val="1FFD6EF9"/>
    <w:rsid w:val="1FFF492E"/>
    <w:rsid w:val="20155089"/>
    <w:rsid w:val="204F3B10"/>
    <w:rsid w:val="208C7CF7"/>
    <w:rsid w:val="208F011C"/>
    <w:rsid w:val="20AE1B47"/>
    <w:rsid w:val="20D9162C"/>
    <w:rsid w:val="20EE7FD1"/>
    <w:rsid w:val="210D5136"/>
    <w:rsid w:val="21195F1D"/>
    <w:rsid w:val="211B4B78"/>
    <w:rsid w:val="218B7F57"/>
    <w:rsid w:val="218F3108"/>
    <w:rsid w:val="219F1518"/>
    <w:rsid w:val="21F20BF7"/>
    <w:rsid w:val="222D1C2F"/>
    <w:rsid w:val="227E0D23"/>
    <w:rsid w:val="22A57D6F"/>
    <w:rsid w:val="22B14323"/>
    <w:rsid w:val="22DC6F69"/>
    <w:rsid w:val="22F6534C"/>
    <w:rsid w:val="23251A25"/>
    <w:rsid w:val="232B4FB6"/>
    <w:rsid w:val="233314C7"/>
    <w:rsid w:val="236876C7"/>
    <w:rsid w:val="2379670C"/>
    <w:rsid w:val="239E5162"/>
    <w:rsid w:val="23AD721F"/>
    <w:rsid w:val="23C860B3"/>
    <w:rsid w:val="23EB3B50"/>
    <w:rsid w:val="242C2528"/>
    <w:rsid w:val="246A53BC"/>
    <w:rsid w:val="24773635"/>
    <w:rsid w:val="247E7968"/>
    <w:rsid w:val="25117A89"/>
    <w:rsid w:val="251E2F40"/>
    <w:rsid w:val="25305A0C"/>
    <w:rsid w:val="258C02E0"/>
    <w:rsid w:val="25981AB5"/>
    <w:rsid w:val="25A82899"/>
    <w:rsid w:val="26260885"/>
    <w:rsid w:val="264E7B9B"/>
    <w:rsid w:val="2651233D"/>
    <w:rsid w:val="265A4FBD"/>
    <w:rsid w:val="265C08BD"/>
    <w:rsid w:val="26755531"/>
    <w:rsid w:val="268D0EEE"/>
    <w:rsid w:val="269C7383"/>
    <w:rsid w:val="26A76454"/>
    <w:rsid w:val="26B92C7A"/>
    <w:rsid w:val="26E341AE"/>
    <w:rsid w:val="273179BB"/>
    <w:rsid w:val="27392E24"/>
    <w:rsid w:val="27525C42"/>
    <w:rsid w:val="27B736EF"/>
    <w:rsid w:val="27B97F95"/>
    <w:rsid w:val="27C941A8"/>
    <w:rsid w:val="27DC7CF3"/>
    <w:rsid w:val="27F84A8D"/>
    <w:rsid w:val="27FC632B"/>
    <w:rsid w:val="282704C8"/>
    <w:rsid w:val="28286C18"/>
    <w:rsid w:val="283C7103"/>
    <w:rsid w:val="28B96D84"/>
    <w:rsid w:val="28BA2565"/>
    <w:rsid w:val="28E60D8A"/>
    <w:rsid w:val="28F8576B"/>
    <w:rsid w:val="28FB39C5"/>
    <w:rsid w:val="290C07F0"/>
    <w:rsid w:val="290F02E0"/>
    <w:rsid w:val="29423FA6"/>
    <w:rsid w:val="297D075A"/>
    <w:rsid w:val="298D3AA6"/>
    <w:rsid w:val="29973EA5"/>
    <w:rsid w:val="2A04596B"/>
    <w:rsid w:val="2A225B7B"/>
    <w:rsid w:val="2A225DF1"/>
    <w:rsid w:val="2A3E4CBC"/>
    <w:rsid w:val="2A66386C"/>
    <w:rsid w:val="2A943D8F"/>
    <w:rsid w:val="2AC35B62"/>
    <w:rsid w:val="2AEA2DB3"/>
    <w:rsid w:val="2AF22AD4"/>
    <w:rsid w:val="2AFD0DB5"/>
    <w:rsid w:val="2B1517CD"/>
    <w:rsid w:val="2B4C0DD6"/>
    <w:rsid w:val="2B522706"/>
    <w:rsid w:val="2B653518"/>
    <w:rsid w:val="2B807273"/>
    <w:rsid w:val="2B893E69"/>
    <w:rsid w:val="2BAE77C2"/>
    <w:rsid w:val="2BD364FD"/>
    <w:rsid w:val="2BFE3CB2"/>
    <w:rsid w:val="2C052F53"/>
    <w:rsid w:val="2C0B2FE1"/>
    <w:rsid w:val="2C35087A"/>
    <w:rsid w:val="2C4F1D17"/>
    <w:rsid w:val="2C780367"/>
    <w:rsid w:val="2C8D7E9A"/>
    <w:rsid w:val="2CB27900"/>
    <w:rsid w:val="2CB31912"/>
    <w:rsid w:val="2CCF6795"/>
    <w:rsid w:val="2D1A508D"/>
    <w:rsid w:val="2D2B1461"/>
    <w:rsid w:val="2D454806"/>
    <w:rsid w:val="2DB567EB"/>
    <w:rsid w:val="2DD13DB6"/>
    <w:rsid w:val="2DE2072E"/>
    <w:rsid w:val="2E3B8954"/>
    <w:rsid w:val="2E4C4BE3"/>
    <w:rsid w:val="2E56075F"/>
    <w:rsid w:val="2E652751"/>
    <w:rsid w:val="2E6E7857"/>
    <w:rsid w:val="2E94175C"/>
    <w:rsid w:val="2E99353A"/>
    <w:rsid w:val="2EA95F0B"/>
    <w:rsid w:val="2F103789"/>
    <w:rsid w:val="2F1F2DD3"/>
    <w:rsid w:val="2F3A2FD8"/>
    <w:rsid w:val="2F566C69"/>
    <w:rsid w:val="2F9B28CE"/>
    <w:rsid w:val="2FF55FF8"/>
    <w:rsid w:val="2FFE2C0B"/>
    <w:rsid w:val="30607673"/>
    <w:rsid w:val="30976248"/>
    <w:rsid w:val="30F20773"/>
    <w:rsid w:val="3124632C"/>
    <w:rsid w:val="314239BA"/>
    <w:rsid w:val="315A2315"/>
    <w:rsid w:val="31633C5C"/>
    <w:rsid w:val="319B23D0"/>
    <w:rsid w:val="31B5573D"/>
    <w:rsid w:val="31BA63A1"/>
    <w:rsid w:val="31C259F0"/>
    <w:rsid w:val="31C84FFD"/>
    <w:rsid w:val="31DE4CF4"/>
    <w:rsid w:val="322C7BB2"/>
    <w:rsid w:val="32CF24E7"/>
    <w:rsid w:val="32D14858"/>
    <w:rsid w:val="32D3412D"/>
    <w:rsid w:val="32DC13D3"/>
    <w:rsid w:val="32ED6423"/>
    <w:rsid w:val="32F40E0B"/>
    <w:rsid w:val="331053A2"/>
    <w:rsid w:val="331E3B9B"/>
    <w:rsid w:val="333E742A"/>
    <w:rsid w:val="334916C9"/>
    <w:rsid w:val="33576B0C"/>
    <w:rsid w:val="337E0244"/>
    <w:rsid w:val="33AF73DD"/>
    <w:rsid w:val="33B421B0"/>
    <w:rsid w:val="33D939C5"/>
    <w:rsid w:val="33F15DB4"/>
    <w:rsid w:val="33FA3641"/>
    <w:rsid w:val="340824FC"/>
    <w:rsid w:val="342139FB"/>
    <w:rsid w:val="34806536"/>
    <w:rsid w:val="348C22ED"/>
    <w:rsid w:val="34C1630D"/>
    <w:rsid w:val="34EC597A"/>
    <w:rsid w:val="34FC64FF"/>
    <w:rsid w:val="35156C7E"/>
    <w:rsid w:val="35284C04"/>
    <w:rsid w:val="35417334"/>
    <w:rsid w:val="35453426"/>
    <w:rsid w:val="35673658"/>
    <w:rsid w:val="357C4F4F"/>
    <w:rsid w:val="35EC51A3"/>
    <w:rsid w:val="35F745D6"/>
    <w:rsid w:val="36021E86"/>
    <w:rsid w:val="36022CD0"/>
    <w:rsid w:val="360A1AA8"/>
    <w:rsid w:val="360A35C3"/>
    <w:rsid w:val="361333E2"/>
    <w:rsid w:val="36186C1D"/>
    <w:rsid w:val="36413AA3"/>
    <w:rsid w:val="36437DE4"/>
    <w:rsid w:val="36483084"/>
    <w:rsid w:val="368371E9"/>
    <w:rsid w:val="368E3BA9"/>
    <w:rsid w:val="36BE2F32"/>
    <w:rsid w:val="36D3294D"/>
    <w:rsid w:val="36D724FC"/>
    <w:rsid w:val="36DF7544"/>
    <w:rsid w:val="36ED7DFB"/>
    <w:rsid w:val="37114C9C"/>
    <w:rsid w:val="373874D1"/>
    <w:rsid w:val="373D34D1"/>
    <w:rsid w:val="373D426B"/>
    <w:rsid w:val="374455F9"/>
    <w:rsid w:val="377432D3"/>
    <w:rsid w:val="377625D0"/>
    <w:rsid w:val="37797999"/>
    <w:rsid w:val="377C32F0"/>
    <w:rsid w:val="378F2ED4"/>
    <w:rsid w:val="378F6424"/>
    <w:rsid w:val="37B3277F"/>
    <w:rsid w:val="37F03216"/>
    <w:rsid w:val="380241D9"/>
    <w:rsid w:val="38307556"/>
    <w:rsid w:val="38411D36"/>
    <w:rsid w:val="384E5182"/>
    <w:rsid w:val="3869241B"/>
    <w:rsid w:val="386F66A6"/>
    <w:rsid w:val="388E321A"/>
    <w:rsid w:val="38A85352"/>
    <w:rsid w:val="38B477AA"/>
    <w:rsid w:val="38BE6922"/>
    <w:rsid w:val="38D366C6"/>
    <w:rsid w:val="38F4541E"/>
    <w:rsid w:val="39082905"/>
    <w:rsid w:val="3936272E"/>
    <w:rsid w:val="3944674A"/>
    <w:rsid w:val="3A0F9A44"/>
    <w:rsid w:val="3A26395E"/>
    <w:rsid w:val="3A465B2C"/>
    <w:rsid w:val="3A6F51D2"/>
    <w:rsid w:val="3AB72586"/>
    <w:rsid w:val="3ADB44C6"/>
    <w:rsid w:val="3AEF45E8"/>
    <w:rsid w:val="3B132711"/>
    <w:rsid w:val="3B3676EA"/>
    <w:rsid w:val="3B556027"/>
    <w:rsid w:val="3B572E6B"/>
    <w:rsid w:val="3B847C8D"/>
    <w:rsid w:val="3B854A7A"/>
    <w:rsid w:val="3B8C3A12"/>
    <w:rsid w:val="3B9F0850"/>
    <w:rsid w:val="3BA951BE"/>
    <w:rsid w:val="3BB22FC4"/>
    <w:rsid w:val="3C097FC1"/>
    <w:rsid w:val="3C0D24FF"/>
    <w:rsid w:val="3C2D0D52"/>
    <w:rsid w:val="3C333A71"/>
    <w:rsid w:val="3C44609B"/>
    <w:rsid w:val="3C487939"/>
    <w:rsid w:val="3C6773B9"/>
    <w:rsid w:val="3C6B3628"/>
    <w:rsid w:val="3C6F4CE4"/>
    <w:rsid w:val="3CB9133C"/>
    <w:rsid w:val="3CB91CB2"/>
    <w:rsid w:val="3CC05722"/>
    <w:rsid w:val="3CC86CCC"/>
    <w:rsid w:val="3CD016DD"/>
    <w:rsid w:val="3D333715"/>
    <w:rsid w:val="3D42082D"/>
    <w:rsid w:val="3D644B60"/>
    <w:rsid w:val="3D7F7475"/>
    <w:rsid w:val="3DD9037E"/>
    <w:rsid w:val="3DED0035"/>
    <w:rsid w:val="3DFDF604"/>
    <w:rsid w:val="3E212EC6"/>
    <w:rsid w:val="3E642A25"/>
    <w:rsid w:val="3EA1514F"/>
    <w:rsid w:val="3EAB6625"/>
    <w:rsid w:val="3EAF4FBA"/>
    <w:rsid w:val="3EB073EA"/>
    <w:rsid w:val="3EB785CF"/>
    <w:rsid w:val="3EC60FE9"/>
    <w:rsid w:val="3ED929DD"/>
    <w:rsid w:val="3EE56655"/>
    <w:rsid w:val="3EF232A2"/>
    <w:rsid w:val="3EFFA0AE"/>
    <w:rsid w:val="3F081602"/>
    <w:rsid w:val="3F4C7741"/>
    <w:rsid w:val="3F5FAEE1"/>
    <w:rsid w:val="3F6E3B5B"/>
    <w:rsid w:val="3F7C15AF"/>
    <w:rsid w:val="3F87704C"/>
    <w:rsid w:val="3F906EA8"/>
    <w:rsid w:val="3F924EF6"/>
    <w:rsid w:val="3FA46034"/>
    <w:rsid w:val="3FC65745"/>
    <w:rsid w:val="3FDD0562"/>
    <w:rsid w:val="3FE97350"/>
    <w:rsid w:val="3FF338B6"/>
    <w:rsid w:val="3FF43178"/>
    <w:rsid w:val="3FF907EE"/>
    <w:rsid w:val="3FF975E2"/>
    <w:rsid w:val="40061BAA"/>
    <w:rsid w:val="40077B0C"/>
    <w:rsid w:val="40A610FD"/>
    <w:rsid w:val="40AB6F7E"/>
    <w:rsid w:val="40AC5810"/>
    <w:rsid w:val="40B775FA"/>
    <w:rsid w:val="40BB2DD0"/>
    <w:rsid w:val="40C06359"/>
    <w:rsid w:val="41105572"/>
    <w:rsid w:val="41291A5E"/>
    <w:rsid w:val="41323B5F"/>
    <w:rsid w:val="415A246A"/>
    <w:rsid w:val="416A7316"/>
    <w:rsid w:val="416F7716"/>
    <w:rsid w:val="41847666"/>
    <w:rsid w:val="41911D83"/>
    <w:rsid w:val="41C120A9"/>
    <w:rsid w:val="41D61E21"/>
    <w:rsid w:val="41D91034"/>
    <w:rsid w:val="41E00BD2"/>
    <w:rsid w:val="41FE4D17"/>
    <w:rsid w:val="42041FB5"/>
    <w:rsid w:val="420A5691"/>
    <w:rsid w:val="42152CEA"/>
    <w:rsid w:val="422A74CA"/>
    <w:rsid w:val="425047E2"/>
    <w:rsid w:val="42595C18"/>
    <w:rsid w:val="42730CE1"/>
    <w:rsid w:val="428E3EF8"/>
    <w:rsid w:val="42917DFB"/>
    <w:rsid w:val="42A85A56"/>
    <w:rsid w:val="42DE4541"/>
    <w:rsid w:val="430948CB"/>
    <w:rsid w:val="43140869"/>
    <w:rsid w:val="431D59F5"/>
    <w:rsid w:val="43274A23"/>
    <w:rsid w:val="434A2B4F"/>
    <w:rsid w:val="436F0C38"/>
    <w:rsid w:val="437B7E90"/>
    <w:rsid w:val="43946362"/>
    <w:rsid w:val="439B2A45"/>
    <w:rsid w:val="443A7156"/>
    <w:rsid w:val="444075F3"/>
    <w:rsid w:val="445204E1"/>
    <w:rsid w:val="44EF042F"/>
    <w:rsid w:val="45351F4C"/>
    <w:rsid w:val="453E3511"/>
    <w:rsid w:val="454607EE"/>
    <w:rsid w:val="456A1083"/>
    <w:rsid w:val="45952C55"/>
    <w:rsid w:val="45B1654F"/>
    <w:rsid w:val="45EB7624"/>
    <w:rsid w:val="46027693"/>
    <w:rsid w:val="460744D3"/>
    <w:rsid w:val="46357180"/>
    <w:rsid w:val="463E49BE"/>
    <w:rsid w:val="46531CA5"/>
    <w:rsid w:val="46625532"/>
    <w:rsid w:val="469553AE"/>
    <w:rsid w:val="46BF1967"/>
    <w:rsid w:val="470D6E20"/>
    <w:rsid w:val="47172AAD"/>
    <w:rsid w:val="471F5C4F"/>
    <w:rsid w:val="4733370C"/>
    <w:rsid w:val="47BB2886"/>
    <w:rsid w:val="47BF021B"/>
    <w:rsid w:val="47C02A7A"/>
    <w:rsid w:val="47D160BA"/>
    <w:rsid w:val="47D30CF4"/>
    <w:rsid w:val="4866789E"/>
    <w:rsid w:val="48A40B02"/>
    <w:rsid w:val="48D22655"/>
    <w:rsid w:val="48E44E8E"/>
    <w:rsid w:val="49225514"/>
    <w:rsid w:val="49441489"/>
    <w:rsid w:val="4960688C"/>
    <w:rsid w:val="497955D6"/>
    <w:rsid w:val="49817B3D"/>
    <w:rsid w:val="49F069EA"/>
    <w:rsid w:val="4A0E1789"/>
    <w:rsid w:val="4A200FAD"/>
    <w:rsid w:val="4A203CA4"/>
    <w:rsid w:val="4A914BA1"/>
    <w:rsid w:val="4A9C317A"/>
    <w:rsid w:val="4AA823BA"/>
    <w:rsid w:val="4AF72F3A"/>
    <w:rsid w:val="4B176459"/>
    <w:rsid w:val="4B1B6B1F"/>
    <w:rsid w:val="4B751DCD"/>
    <w:rsid w:val="4BAA13ED"/>
    <w:rsid w:val="4BB17561"/>
    <w:rsid w:val="4BC251A7"/>
    <w:rsid w:val="4BC90A28"/>
    <w:rsid w:val="4BFFF486"/>
    <w:rsid w:val="4C0940AA"/>
    <w:rsid w:val="4C426FF4"/>
    <w:rsid w:val="4C49602E"/>
    <w:rsid w:val="4C72455F"/>
    <w:rsid w:val="4C76110F"/>
    <w:rsid w:val="4C92091C"/>
    <w:rsid w:val="4C934F6C"/>
    <w:rsid w:val="4C985EAF"/>
    <w:rsid w:val="4D0946CA"/>
    <w:rsid w:val="4D1D271C"/>
    <w:rsid w:val="4D3903DF"/>
    <w:rsid w:val="4D5828E6"/>
    <w:rsid w:val="4D746CD8"/>
    <w:rsid w:val="4DAB1AD6"/>
    <w:rsid w:val="4DAF745E"/>
    <w:rsid w:val="4DB1278A"/>
    <w:rsid w:val="4DB30144"/>
    <w:rsid w:val="4E1E04FA"/>
    <w:rsid w:val="4E51661F"/>
    <w:rsid w:val="4E585ADE"/>
    <w:rsid w:val="4E872543"/>
    <w:rsid w:val="4EAFA25E"/>
    <w:rsid w:val="4ECD0151"/>
    <w:rsid w:val="4ED146F3"/>
    <w:rsid w:val="4EE25839"/>
    <w:rsid w:val="4EFC63A0"/>
    <w:rsid w:val="4F0A1253"/>
    <w:rsid w:val="4F7278D9"/>
    <w:rsid w:val="4F970BE5"/>
    <w:rsid w:val="4F9F38BD"/>
    <w:rsid w:val="4FA9535A"/>
    <w:rsid w:val="4FD51BDC"/>
    <w:rsid w:val="4FE37C4D"/>
    <w:rsid w:val="5019366F"/>
    <w:rsid w:val="50340E2A"/>
    <w:rsid w:val="503B242E"/>
    <w:rsid w:val="506319F6"/>
    <w:rsid w:val="50831F22"/>
    <w:rsid w:val="50970A38"/>
    <w:rsid w:val="50AD6051"/>
    <w:rsid w:val="50D07E17"/>
    <w:rsid w:val="50D41344"/>
    <w:rsid w:val="50D93836"/>
    <w:rsid w:val="50F55B9D"/>
    <w:rsid w:val="50FB4F0E"/>
    <w:rsid w:val="51087240"/>
    <w:rsid w:val="51142626"/>
    <w:rsid w:val="51175160"/>
    <w:rsid w:val="512B19C9"/>
    <w:rsid w:val="51641CCB"/>
    <w:rsid w:val="518037F1"/>
    <w:rsid w:val="51844B18"/>
    <w:rsid w:val="518F00CC"/>
    <w:rsid w:val="51C17517"/>
    <w:rsid w:val="51C60943"/>
    <w:rsid w:val="51FD48CA"/>
    <w:rsid w:val="521C5892"/>
    <w:rsid w:val="526F72EF"/>
    <w:rsid w:val="52B4142D"/>
    <w:rsid w:val="52D90E94"/>
    <w:rsid w:val="52E37F64"/>
    <w:rsid w:val="52F20B99"/>
    <w:rsid w:val="53027B05"/>
    <w:rsid w:val="53311592"/>
    <w:rsid w:val="53563EAE"/>
    <w:rsid w:val="53A6353C"/>
    <w:rsid w:val="53F19E42"/>
    <w:rsid w:val="53F34ABB"/>
    <w:rsid w:val="53FF535D"/>
    <w:rsid w:val="540168F4"/>
    <w:rsid w:val="542E7B4D"/>
    <w:rsid w:val="54736D2D"/>
    <w:rsid w:val="54770C76"/>
    <w:rsid w:val="5481678B"/>
    <w:rsid w:val="54CB77E9"/>
    <w:rsid w:val="54DD51EC"/>
    <w:rsid w:val="54EF2B22"/>
    <w:rsid w:val="55016E12"/>
    <w:rsid w:val="5503669C"/>
    <w:rsid w:val="550B39AD"/>
    <w:rsid w:val="554551BF"/>
    <w:rsid w:val="55A7171D"/>
    <w:rsid w:val="56150435"/>
    <w:rsid w:val="56383CBE"/>
    <w:rsid w:val="567D422C"/>
    <w:rsid w:val="567F3F36"/>
    <w:rsid w:val="56857AAC"/>
    <w:rsid w:val="56883DC6"/>
    <w:rsid w:val="568F1B54"/>
    <w:rsid w:val="56A12D4D"/>
    <w:rsid w:val="56BEE7E3"/>
    <w:rsid w:val="56CC5A8F"/>
    <w:rsid w:val="572F492C"/>
    <w:rsid w:val="576867CD"/>
    <w:rsid w:val="578313D3"/>
    <w:rsid w:val="57904E7E"/>
    <w:rsid w:val="57A70387"/>
    <w:rsid w:val="57BA777E"/>
    <w:rsid w:val="57DF5051"/>
    <w:rsid w:val="57E914FA"/>
    <w:rsid w:val="58174780"/>
    <w:rsid w:val="589A43DC"/>
    <w:rsid w:val="58BC1835"/>
    <w:rsid w:val="58C250F7"/>
    <w:rsid w:val="58D97BD3"/>
    <w:rsid w:val="59055760"/>
    <w:rsid w:val="59205A6E"/>
    <w:rsid w:val="59767BC0"/>
    <w:rsid w:val="598D639E"/>
    <w:rsid w:val="599E218E"/>
    <w:rsid w:val="59EB03A7"/>
    <w:rsid w:val="59ED6629"/>
    <w:rsid w:val="59F6057D"/>
    <w:rsid w:val="5A002ED1"/>
    <w:rsid w:val="5A2575E9"/>
    <w:rsid w:val="5A260E3A"/>
    <w:rsid w:val="5A341668"/>
    <w:rsid w:val="5A3A52BB"/>
    <w:rsid w:val="5A3D43FE"/>
    <w:rsid w:val="5A495074"/>
    <w:rsid w:val="5A7A2F5C"/>
    <w:rsid w:val="5A820063"/>
    <w:rsid w:val="5AAD5901"/>
    <w:rsid w:val="5AE74E5C"/>
    <w:rsid w:val="5AF652AE"/>
    <w:rsid w:val="5B022F52"/>
    <w:rsid w:val="5B1E0963"/>
    <w:rsid w:val="5B296730"/>
    <w:rsid w:val="5B2A61DA"/>
    <w:rsid w:val="5B444925"/>
    <w:rsid w:val="5B631C42"/>
    <w:rsid w:val="5B77438F"/>
    <w:rsid w:val="5B7C027A"/>
    <w:rsid w:val="5B9A770A"/>
    <w:rsid w:val="5BC300ED"/>
    <w:rsid w:val="5BC477D0"/>
    <w:rsid w:val="5BC71DC7"/>
    <w:rsid w:val="5BE13C5C"/>
    <w:rsid w:val="5C022D27"/>
    <w:rsid w:val="5C2D32E1"/>
    <w:rsid w:val="5C4F5FFE"/>
    <w:rsid w:val="5C8D0FE5"/>
    <w:rsid w:val="5C956AB0"/>
    <w:rsid w:val="5CC901CB"/>
    <w:rsid w:val="5CCA2A16"/>
    <w:rsid w:val="5CD86465"/>
    <w:rsid w:val="5D105DFA"/>
    <w:rsid w:val="5D2A0341"/>
    <w:rsid w:val="5D8714F7"/>
    <w:rsid w:val="5D8D2FA6"/>
    <w:rsid w:val="5D9A7440"/>
    <w:rsid w:val="5DAC2B03"/>
    <w:rsid w:val="5DBB5701"/>
    <w:rsid w:val="5DBE0636"/>
    <w:rsid w:val="5DD533B8"/>
    <w:rsid w:val="5DD54C2A"/>
    <w:rsid w:val="5DDE6C37"/>
    <w:rsid w:val="5DE030A9"/>
    <w:rsid w:val="5DEC0C6D"/>
    <w:rsid w:val="5DFD1653"/>
    <w:rsid w:val="5E8167DF"/>
    <w:rsid w:val="5EA629EE"/>
    <w:rsid w:val="5EB52443"/>
    <w:rsid w:val="5EE17A4E"/>
    <w:rsid w:val="5F291E6A"/>
    <w:rsid w:val="5F2E07B9"/>
    <w:rsid w:val="5F2F16AB"/>
    <w:rsid w:val="5F3840ED"/>
    <w:rsid w:val="5F491A1B"/>
    <w:rsid w:val="5F5A5483"/>
    <w:rsid w:val="5F905B16"/>
    <w:rsid w:val="5F9A19AB"/>
    <w:rsid w:val="5FDE27C1"/>
    <w:rsid w:val="5FE315A4"/>
    <w:rsid w:val="5FEB172C"/>
    <w:rsid w:val="5FF92B75"/>
    <w:rsid w:val="5FFA2CAF"/>
    <w:rsid w:val="5FFD9184"/>
    <w:rsid w:val="5FFDC63F"/>
    <w:rsid w:val="6025763D"/>
    <w:rsid w:val="609B59DA"/>
    <w:rsid w:val="610F0176"/>
    <w:rsid w:val="612E36FF"/>
    <w:rsid w:val="614442C4"/>
    <w:rsid w:val="619B6500"/>
    <w:rsid w:val="61C4176C"/>
    <w:rsid w:val="61DB4AEC"/>
    <w:rsid w:val="620D4AA3"/>
    <w:rsid w:val="621C3C24"/>
    <w:rsid w:val="623C31ED"/>
    <w:rsid w:val="62620EA5"/>
    <w:rsid w:val="62771362"/>
    <w:rsid w:val="62A579B9"/>
    <w:rsid w:val="62FC74AA"/>
    <w:rsid w:val="63071A4D"/>
    <w:rsid w:val="634B7B8C"/>
    <w:rsid w:val="634E00AB"/>
    <w:rsid w:val="63526223"/>
    <w:rsid w:val="6369376B"/>
    <w:rsid w:val="637ECA53"/>
    <w:rsid w:val="63936E3D"/>
    <w:rsid w:val="63995CFF"/>
    <w:rsid w:val="63D11915"/>
    <w:rsid w:val="63F102BE"/>
    <w:rsid w:val="64032214"/>
    <w:rsid w:val="640B2C66"/>
    <w:rsid w:val="6415583C"/>
    <w:rsid w:val="64180140"/>
    <w:rsid w:val="641A755E"/>
    <w:rsid w:val="6481325D"/>
    <w:rsid w:val="648669A1"/>
    <w:rsid w:val="64D94D23"/>
    <w:rsid w:val="64DC4A4E"/>
    <w:rsid w:val="651C2455"/>
    <w:rsid w:val="65322B0A"/>
    <w:rsid w:val="654662FC"/>
    <w:rsid w:val="655D4175"/>
    <w:rsid w:val="65607BD5"/>
    <w:rsid w:val="65A93335"/>
    <w:rsid w:val="65AB34BE"/>
    <w:rsid w:val="65F167AF"/>
    <w:rsid w:val="65F359BD"/>
    <w:rsid w:val="66065E8D"/>
    <w:rsid w:val="66072C50"/>
    <w:rsid w:val="66152B9D"/>
    <w:rsid w:val="66856360"/>
    <w:rsid w:val="66A82BFF"/>
    <w:rsid w:val="66CA1787"/>
    <w:rsid w:val="66F45230"/>
    <w:rsid w:val="67024A05"/>
    <w:rsid w:val="67313CD0"/>
    <w:rsid w:val="674E7BE2"/>
    <w:rsid w:val="67507DF0"/>
    <w:rsid w:val="67551271"/>
    <w:rsid w:val="676058C9"/>
    <w:rsid w:val="67681639"/>
    <w:rsid w:val="6779459B"/>
    <w:rsid w:val="677E15E1"/>
    <w:rsid w:val="677F6056"/>
    <w:rsid w:val="67D309D4"/>
    <w:rsid w:val="67EF6805"/>
    <w:rsid w:val="67F941F9"/>
    <w:rsid w:val="67FA1B80"/>
    <w:rsid w:val="67FFF7C0"/>
    <w:rsid w:val="680C5410"/>
    <w:rsid w:val="680F6ECB"/>
    <w:rsid w:val="68152516"/>
    <w:rsid w:val="685437C3"/>
    <w:rsid w:val="689478DF"/>
    <w:rsid w:val="68A27902"/>
    <w:rsid w:val="690D5A5A"/>
    <w:rsid w:val="69242C85"/>
    <w:rsid w:val="69274A3C"/>
    <w:rsid w:val="694C6A7C"/>
    <w:rsid w:val="69586B5E"/>
    <w:rsid w:val="69676DA1"/>
    <w:rsid w:val="69733F9E"/>
    <w:rsid w:val="697829A1"/>
    <w:rsid w:val="697D51AE"/>
    <w:rsid w:val="69894212"/>
    <w:rsid w:val="699E4859"/>
    <w:rsid w:val="69A33D11"/>
    <w:rsid w:val="69A91168"/>
    <w:rsid w:val="69B144C0"/>
    <w:rsid w:val="69B4000D"/>
    <w:rsid w:val="69EA09DE"/>
    <w:rsid w:val="69F43947"/>
    <w:rsid w:val="69FC1BE0"/>
    <w:rsid w:val="69FD14B4"/>
    <w:rsid w:val="6A1B18DB"/>
    <w:rsid w:val="6A1F3F21"/>
    <w:rsid w:val="6A244992"/>
    <w:rsid w:val="6A3B7231"/>
    <w:rsid w:val="6AB51C4B"/>
    <w:rsid w:val="6ABA55F7"/>
    <w:rsid w:val="6AC32787"/>
    <w:rsid w:val="6AC81C6F"/>
    <w:rsid w:val="6ADE3093"/>
    <w:rsid w:val="6AE11491"/>
    <w:rsid w:val="6B0B7C00"/>
    <w:rsid w:val="6B0D3978"/>
    <w:rsid w:val="6B1D78D2"/>
    <w:rsid w:val="6B2D673D"/>
    <w:rsid w:val="6B494055"/>
    <w:rsid w:val="6B8579B3"/>
    <w:rsid w:val="6B8D8F41"/>
    <w:rsid w:val="6BCB61ED"/>
    <w:rsid w:val="6BCF1867"/>
    <w:rsid w:val="6BD128CF"/>
    <w:rsid w:val="6BDA62CE"/>
    <w:rsid w:val="6BE91E62"/>
    <w:rsid w:val="6BFD579B"/>
    <w:rsid w:val="6C2B0057"/>
    <w:rsid w:val="6C4038DA"/>
    <w:rsid w:val="6C7672FB"/>
    <w:rsid w:val="6C832144"/>
    <w:rsid w:val="6CB879E8"/>
    <w:rsid w:val="6CBA6523"/>
    <w:rsid w:val="6CD51084"/>
    <w:rsid w:val="6CDE126B"/>
    <w:rsid w:val="6D3FF0A1"/>
    <w:rsid w:val="6D6169ED"/>
    <w:rsid w:val="6D6313BF"/>
    <w:rsid w:val="6D8749FD"/>
    <w:rsid w:val="6DB30807"/>
    <w:rsid w:val="6DBC17DE"/>
    <w:rsid w:val="6DBD63F4"/>
    <w:rsid w:val="6DC367D9"/>
    <w:rsid w:val="6DFF3A4C"/>
    <w:rsid w:val="6E376D60"/>
    <w:rsid w:val="6E416753"/>
    <w:rsid w:val="6E6027F1"/>
    <w:rsid w:val="6E921E64"/>
    <w:rsid w:val="6EB86535"/>
    <w:rsid w:val="6EE132C7"/>
    <w:rsid w:val="6EEE348E"/>
    <w:rsid w:val="6EF40367"/>
    <w:rsid w:val="6EF9638B"/>
    <w:rsid w:val="6EFC61F3"/>
    <w:rsid w:val="6EFDCD4A"/>
    <w:rsid w:val="6F352E36"/>
    <w:rsid w:val="6F4160F1"/>
    <w:rsid w:val="6F49158C"/>
    <w:rsid w:val="6F4D527F"/>
    <w:rsid w:val="6F843D3E"/>
    <w:rsid w:val="6FA75E74"/>
    <w:rsid w:val="6FCF088B"/>
    <w:rsid w:val="6FEBDEE6"/>
    <w:rsid w:val="705776FD"/>
    <w:rsid w:val="70A17D74"/>
    <w:rsid w:val="70AE5F6D"/>
    <w:rsid w:val="70B924D3"/>
    <w:rsid w:val="70DA1185"/>
    <w:rsid w:val="70DC13F2"/>
    <w:rsid w:val="70F45858"/>
    <w:rsid w:val="71161F56"/>
    <w:rsid w:val="714300F4"/>
    <w:rsid w:val="71480BB3"/>
    <w:rsid w:val="716F59BA"/>
    <w:rsid w:val="71825001"/>
    <w:rsid w:val="71A87F57"/>
    <w:rsid w:val="71D23226"/>
    <w:rsid w:val="71E01DE7"/>
    <w:rsid w:val="72397A47"/>
    <w:rsid w:val="723E4C23"/>
    <w:rsid w:val="72AE3A6A"/>
    <w:rsid w:val="72C26316"/>
    <w:rsid w:val="72D646DC"/>
    <w:rsid w:val="73114F72"/>
    <w:rsid w:val="73184295"/>
    <w:rsid w:val="734A1D78"/>
    <w:rsid w:val="734C7A46"/>
    <w:rsid w:val="73503257"/>
    <w:rsid w:val="73561382"/>
    <w:rsid w:val="739F265B"/>
    <w:rsid w:val="73BC683B"/>
    <w:rsid w:val="73BD635B"/>
    <w:rsid w:val="73C34CA8"/>
    <w:rsid w:val="73CD3228"/>
    <w:rsid w:val="73E95DE4"/>
    <w:rsid w:val="73F16E4A"/>
    <w:rsid w:val="73F9565D"/>
    <w:rsid w:val="74273CFD"/>
    <w:rsid w:val="742F2BB2"/>
    <w:rsid w:val="7458056C"/>
    <w:rsid w:val="748B4692"/>
    <w:rsid w:val="74AF3400"/>
    <w:rsid w:val="74C668ED"/>
    <w:rsid w:val="74DF0225"/>
    <w:rsid w:val="74DF5273"/>
    <w:rsid w:val="74FF48AE"/>
    <w:rsid w:val="752840C1"/>
    <w:rsid w:val="7532242E"/>
    <w:rsid w:val="7542526C"/>
    <w:rsid w:val="755A1EB0"/>
    <w:rsid w:val="75603703"/>
    <w:rsid w:val="75A4312B"/>
    <w:rsid w:val="75C2459C"/>
    <w:rsid w:val="75EFA593"/>
    <w:rsid w:val="75FFAD7C"/>
    <w:rsid w:val="76300779"/>
    <w:rsid w:val="76307EED"/>
    <w:rsid w:val="763C5691"/>
    <w:rsid w:val="7657914F"/>
    <w:rsid w:val="7690626B"/>
    <w:rsid w:val="76A92E4A"/>
    <w:rsid w:val="76B031E0"/>
    <w:rsid w:val="76CD3D25"/>
    <w:rsid w:val="76EE01DC"/>
    <w:rsid w:val="77127121"/>
    <w:rsid w:val="771D0ED8"/>
    <w:rsid w:val="772D60AD"/>
    <w:rsid w:val="7732393F"/>
    <w:rsid w:val="775B909D"/>
    <w:rsid w:val="7769462C"/>
    <w:rsid w:val="77722EA8"/>
    <w:rsid w:val="77AA4702"/>
    <w:rsid w:val="77B746D8"/>
    <w:rsid w:val="77D25D2E"/>
    <w:rsid w:val="77FD6C87"/>
    <w:rsid w:val="78442870"/>
    <w:rsid w:val="7844403A"/>
    <w:rsid w:val="788A3709"/>
    <w:rsid w:val="78DD139E"/>
    <w:rsid w:val="78FB3062"/>
    <w:rsid w:val="794A324B"/>
    <w:rsid w:val="796B01E8"/>
    <w:rsid w:val="797352EE"/>
    <w:rsid w:val="7992390B"/>
    <w:rsid w:val="79951709"/>
    <w:rsid w:val="79BB5D63"/>
    <w:rsid w:val="79BF1592"/>
    <w:rsid w:val="79BF86F6"/>
    <w:rsid w:val="79DA711C"/>
    <w:rsid w:val="79F85010"/>
    <w:rsid w:val="79FF3A45"/>
    <w:rsid w:val="79FF4DD4"/>
    <w:rsid w:val="7A04114F"/>
    <w:rsid w:val="7A17147B"/>
    <w:rsid w:val="7A3E3B4E"/>
    <w:rsid w:val="7A610FD7"/>
    <w:rsid w:val="7ACB27BB"/>
    <w:rsid w:val="7AD95625"/>
    <w:rsid w:val="7AEC7106"/>
    <w:rsid w:val="7B1A336C"/>
    <w:rsid w:val="7B430CF1"/>
    <w:rsid w:val="7B444040"/>
    <w:rsid w:val="7B516F7E"/>
    <w:rsid w:val="7B532CEB"/>
    <w:rsid w:val="7B552E8D"/>
    <w:rsid w:val="7B6C5F71"/>
    <w:rsid w:val="7B9D3C46"/>
    <w:rsid w:val="7BA479E1"/>
    <w:rsid w:val="7BA860E7"/>
    <w:rsid w:val="7BC751C2"/>
    <w:rsid w:val="7BDC53CD"/>
    <w:rsid w:val="7BEE3EDE"/>
    <w:rsid w:val="7BFA2AFB"/>
    <w:rsid w:val="7BFA83C4"/>
    <w:rsid w:val="7C455B32"/>
    <w:rsid w:val="7C5D5623"/>
    <w:rsid w:val="7C77B29C"/>
    <w:rsid w:val="7C790E6E"/>
    <w:rsid w:val="7C8E568A"/>
    <w:rsid w:val="7C8F243F"/>
    <w:rsid w:val="7CAD36DF"/>
    <w:rsid w:val="7CCB42E8"/>
    <w:rsid w:val="7CEE777C"/>
    <w:rsid w:val="7D693D32"/>
    <w:rsid w:val="7D7E3909"/>
    <w:rsid w:val="7D926997"/>
    <w:rsid w:val="7DCA095D"/>
    <w:rsid w:val="7DCC0F1C"/>
    <w:rsid w:val="7DD74479"/>
    <w:rsid w:val="7DD9B025"/>
    <w:rsid w:val="7DFF588B"/>
    <w:rsid w:val="7E2C3459"/>
    <w:rsid w:val="7E346A8B"/>
    <w:rsid w:val="7E411E5F"/>
    <w:rsid w:val="7E5C29CC"/>
    <w:rsid w:val="7E617E0B"/>
    <w:rsid w:val="7E6E2077"/>
    <w:rsid w:val="7E775881"/>
    <w:rsid w:val="7E9144BC"/>
    <w:rsid w:val="7E991353"/>
    <w:rsid w:val="7EBC4629"/>
    <w:rsid w:val="7EBE6B49"/>
    <w:rsid w:val="7EC12188"/>
    <w:rsid w:val="7EFD06BB"/>
    <w:rsid w:val="7F0D799F"/>
    <w:rsid w:val="7F0F1E84"/>
    <w:rsid w:val="7F211349"/>
    <w:rsid w:val="7F2C83E5"/>
    <w:rsid w:val="7F2F7F0A"/>
    <w:rsid w:val="7F3DB23E"/>
    <w:rsid w:val="7F5BF063"/>
    <w:rsid w:val="7F713C31"/>
    <w:rsid w:val="7F8A5140"/>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lenovo</cp:lastModifiedBy>
  <dcterms:modified xsi:type="dcterms:W3CDTF">2023-11-08T07:00:11Z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74B8BFB72C804A1EB6A979A495FCD1A5</vt:lpwstr>
  </property>
</Properties>
</file>