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DA" w:rsidRDefault="00BF2DDA" w:rsidP="00BF2DDA">
      <w:pPr>
        <w:rPr>
          <w:rFonts w:ascii="黑体" w:eastAsia="黑体" w:hAnsi="黑体" w:cs="黑体" w:hint="eastAsia"/>
          <w:sz w:val="32"/>
          <w:szCs w:val="32"/>
        </w:rPr>
      </w:pPr>
      <w:r w:rsidRPr="00BC51C6">
        <w:rPr>
          <w:rFonts w:ascii="黑体" w:eastAsia="黑体" w:hAnsi="黑体" w:cs="黑体" w:hint="eastAsia"/>
          <w:sz w:val="32"/>
          <w:szCs w:val="32"/>
        </w:rPr>
        <w:t>附件1</w:t>
      </w:r>
    </w:p>
    <w:p w:rsidR="00BF2DDA" w:rsidRPr="00BC51C6" w:rsidRDefault="00BF2DDA" w:rsidP="00BF2DDA">
      <w:pPr>
        <w:rPr>
          <w:rFonts w:ascii="黑体" w:eastAsia="黑体" w:hAnsi="黑体" w:cs="黑体" w:hint="eastAsia"/>
          <w:sz w:val="32"/>
          <w:szCs w:val="32"/>
        </w:rPr>
      </w:pPr>
    </w:p>
    <w:p w:rsidR="00BF2DDA" w:rsidRPr="00BC51C6" w:rsidRDefault="00BF2DDA" w:rsidP="00BF2DDA">
      <w:pPr>
        <w:jc w:val="center"/>
        <w:rPr>
          <w:rFonts w:ascii="方正小标宋_GBK" w:eastAsia="方正小标宋_GBK" w:hAnsi="方正小标宋_GBK" w:cs="方正小标宋_GBK" w:hint="eastAsia"/>
          <w:sz w:val="40"/>
          <w:szCs w:val="40"/>
        </w:rPr>
      </w:pPr>
      <w:r w:rsidRPr="00BC51C6">
        <w:rPr>
          <w:rFonts w:ascii="方正小标宋_GBK" w:eastAsia="方正小标宋_GBK" w:hAnsi="方正小标宋_GBK" w:cs="方正小标宋_GBK" w:hint="eastAsia"/>
          <w:sz w:val="40"/>
          <w:szCs w:val="40"/>
        </w:rPr>
        <w:t>2023年度公立医院绩效考核医院变动情况统计表</w:t>
      </w:r>
    </w:p>
    <w:p w:rsidR="00BF2DDA" w:rsidRDefault="00BF2DDA" w:rsidP="00BF2DDA">
      <w:pPr>
        <w:jc w:val="center"/>
        <w:rPr>
          <w:rFonts w:ascii="仿宋_GB2312" w:eastAsia="仿宋_GB2312" w:hAnsi="仿宋_GB2312" w:cs="仿宋_GB2312" w:hint="eastAsia"/>
          <w:sz w:val="32"/>
          <w:szCs w:val="32"/>
        </w:rPr>
      </w:pPr>
    </w:p>
    <w:tbl>
      <w:tblPr>
        <w:tblStyle w:val="a4"/>
        <w:tblW w:w="14924" w:type="dxa"/>
        <w:jc w:val="center"/>
        <w:tblInd w:w="0" w:type="dxa"/>
        <w:tblLook w:val="0000" w:firstRow="0" w:lastRow="0" w:firstColumn="0" w:lastColumn="0" w:noHBand="0" w:noVBand="0"/>
      </w:tblPr>
      <w:tblGrid>
        <w:gridCol w:w="558"/>
        <w:gridCol w:w="1000"/>
        <w:gridCol w:w="1612"/>
        <w:gridCol w:w="2250"/>
        <w:gridCol w:w="2906"/>
        <w:gridCol w:w="1300"/>
        <w:gridCol w:w="1222"/>
        <w:gridCol w:w="1240"/>
        <w:gridCol w:w="1418"/>
        <w:gridCol w:w="1418"/>
      </w:tblGrid>
      <w:tr w:rsidR="00BF2DDA" w:rsidRPr="00BC51C6" w:rsidTr="00BC51C6">
        <w:trPr>
          <w:jc w:val="center"/>
        </w:trPr>
        <w:tc>
          <w:tcPr>
            <w:tcW w:w="558"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序号</w:t>
            </w:r>
          </w:p>
        </w:tc>
        <w:tc>
          <w:tcPr>
            <w:tcW w:w="1000"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省份</w:t>
            </w:r>
          </w:p>
        </w:tc>
        <w:tc>
          <w:tcPr>
            <w:tcW w:w="1612"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机构名称</w:t>
            </w:r>
          </w:p>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（第一名称）</w:t>
            </w:r>
          </w:p>
        </w:tc>
        <w:tc>
          <w:tcPr>
            <w:tcW w:w="2250"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统一社会信用代码</w:t>
            </w:r>
          </w:p>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（18位）</w:t>
            </w:r>
          </w:p>
        </w:tc>
        <w:tc>
          <w:tcPr>
            <w:tcW w:w="2906"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医疗机构执业许可证登记号</w:t>
            </w:r>
          </w:p>
        </w:tc>
        <w:tc>
          <w:tcPr>
            <w:tcW w:w="1300"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医院类别</w:t>
            </w:r>
          </w:p>
        </w:tc>
        <w:tc>
          <w:tcPr>
            <w:tcW w:w="1222"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参加绩效考核级别</w:t>
            </w:r>
          </w:p>
        </w:tc>
        <w:tc>
          <w:tcPr>
            <w:tcW w:w="1240"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医疗机构级别</w:t>
            </w:r>
          </w:p>
        </w:tc>
        <w:tc>
          <w:tcPr>
            <w:tcW w:w="1418"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变动情况（新增/退出）</w:t>
            </w:r>
          </w:p>
        </w:tc>
        <w:tc>
          <w:tcPr>
            <w:tcW w:w="1418" w:type="dxa"/>
            <w:vAlign w:val="center"/>
          </w:tcPr>
          <w:p w:rsidR="00BF2DDA" w:rsidRPr="00BC51C6" w:rsidRDefault="00BF2DDA" w:rsidP="00BC51C6">
            <w:pPr>
              <w:jc w:val="center"/>
              <w:rPr>
                <w:rFonts w:ascii="黑体" w:eastAsia="黑体" w:hAnsi="黑体" w:cs="黑体" w:hint="eastAsia"/>
                <w:sz w:val="22"/>
                <w:szCs w:val="22"/>
              </w:rPr>
            </w:pPr>
            <w:r w:rsidRPr="00BC51C6">
              <w:rPr>
                <w:rFonts w:ascii="黑体" w:eastAsia="黑体" w:hAnsi="黑体" w:cs="黑体" w:hint="eastAsia"/>
                <w:sz w:val="22"/>
                <w:szCs w:val="22"/>
              </w:rPr>
              <w:t>新增或退出原因</w:t>
            </w:r>
          </w:p>
        </w:tc>
      </w:tr>
      <w:tr w:rsidR="00BF2DDA" w:rsidTr="00BC51C6">
        <w:trPr>
          <w:jc w:val="center"/>
        </w:trPr>
        <w:tc>
          <w:tcPr>
            <w:tcW w:w="558" w:type="dxa"/>
          </w:tcPr>
          <w:p w:rsidR="00BF2DDA" w:rsidRDefault="00BF2DDA" w:rsidP="00BC51C6">
            <w:pPr>
              <w:jc w:val="center"/>
              <w:rPr>
                <w:rFonts w:ascii="方正小标宋简体" w:eastAsia="方正小标宋简体" w:hAnsi="方正小标宋简体" w:cs="方正小标宋简体"/>
                <w:sz w:val="44"/>
                <w:szCs w:val="44"/>
              </w:rPr>
            </w:pPr>
          </w:p>
        </w:tc>
        <w:tc>
          <w:tcPr>
            <w:tcW w:w="1000" w:type="dxa"/>
          </w:tcPr>
          <w:p w:rsidR="00BF2DDA" w:rsidRDefault="00BF2DDA" w:rsidP="00BC51C6">
            <w:pPr>
              <w:jc w:val="center"/>
              <w:rPr>
                <w:rFonts w:ascii="方正小标宋简体" w:eastAsia="方正小标宋简体" w:hAnsi="方正小标宋简体" w:cs="方正小标宋简体"/>
                <w:sz w:val="44"/>
                <w:szCs w:val="44"/>
              </w:rPr>
            </w:pPr>
          </w:p>
        </w:tc>
        <w:tc>
          <w:tcPr>
            <w:tcW w:w="1612" w:type="dxa"/>
          </w:tcPr>
          <w:p w:rsidR="00BF2DDA" w:rsidRDefault="00BF2DDA" w:rsidP="00BC51C6">
            <w:pPr>
              <w:jc w:val="center"/>
              <w:rPr>
                <w:rFonts w:ascii="方正小标宋简体" w:eastAsia="方正小标宋简体" w:hAnsi="方正小标宋简体" w:cs="方正小标宋简体"/>
                <w:sz w:val="44"/>
                <w:szCs w:val="44"/>
              </w:rPr>
            </w:pPr>
          </w:p>
        </w:tc>
        <w:tc>
          <w:tcPr>
            <w:tcW w:w="2250" w:type="dxa"/>
          </w:tcPr>
          <w:p w:rsidR="00BF2DDA" w:rsidRDefault="00BF2DDA" w:rsidP="00BC51C6">
            <w:pPr>
              <w:jc w:val="center"/>
              <w:rPr>
                <w:rFonts w:ascii="方正小标宋简体" w:eastAsia="方正小标宋简体" w:hAnsi="方正小标宋简体" w:cs="方正小标宋简体"/>
                <w:sz w:val="44"/>
                <w:szCs w:val="44"/>
              </w:rPr>
            </w:pPr>
          </w:p>
        </w:tc>
        <w:tc>
          <w:tcPr>
            <w:tcW w:w="2906" w:type="dxa"/>
          </w:tcPr>
          <w:p w:rsidR="00BF2DDA" w:rsidRDefault="00BF2DDA" w:rsidP="00BC51C6">
            <w:pPr>
              <w:jc w:val="center"/>
              <w:rPr>
                <w:rFonts w:ascii="方正小标宋简体" w:eastAsia="方正小标宋简体" w:hAnsi="方正小标宋简体" w:cs="方正小标宋简体"/>
                <w:sz w:val="44"/>
                <w:szCs w:val="44"/>
              </w:rPr>
            </w:pPr>
          </w:p>
        </w:tc>
        <w:tc>
          <w:tcPr>
            <w:tcW w:w="1300" w:type="dxa"/>
          </w:tcPr>
          <w:p w:rsidR="00BF2DDA" w:rsidRDefault="00BF2DDA" w:rsidP="00BC51C6">
            <w:pPr>
              <w:jc w:val="center"/>
              <w:rPr>
                <w:rFonts w:ascii="方正小标宋简体" w:eastAsia="方正小标宋简体" w:hAnsi="方正小标宋简体" w:cs="方正小标宋简体"/>
                <w:sz w:val="44"/>
                <w:szCs w:val="44"/>
              </w:rPr>
            </w:pPr>
          </w:p>
        </w:tc>
        <w:tc>
          <w:tcPr>
            <w:tcW w:w="1222" w:type="dxa"/>
          </w:tcPr>
          <w:p w:rsidR="00BF2DDA" w:rsidRDefault="00BF2DDA" w:rsidP="00BC51C6">
            <w:pPr>
              <w:jc w:val="center"/>
              <w:rPr>
                <w:rFonts w:ascii="方正小标宋简体" w:eastAsia="方正小标宋简体" w:hAnsi="方正小标宋简体" w:cs="方正小标宋简体"/>
                <w:sz w:val="44"/>
                <w:szCs w:val="44"/>
              </w:rPr>
            </w:pPr>
          </w:p>
        </w:tc>
        <w:tc>
          <w:tcPr>
            <w:tcW w:w="1240" w:type="dxa"/>
          </w:tcPr>
          <w:p w:rsidR="00BF2DDA" w:rsidRDefault="00BF2DDA" w:rsidP="00BC51C6">
            <w:pPr>
              <w:jc w:val="center"/>
              <w:rPr>
                <w:rFonts w:ascii="方正小标宋简体" w:eastAsia="方正小标宋简体" w:hAnsi="方正小标宋简体" w:cs="方正小标宋简体"/>
                <w:sz w:val="44"/>
                <w:szCs w:val="44"/>
              </w:rPr>
            </w:pPr>
          </w:p>
        </w:tc>
        <w:tc>
          <w:tcPr>
            <w:tcW w:w="1418" w:type="dxa"/>
          </w:tcPr>
          <w:p w:rsidR="00BF2DDA" w:rsidRDefault="00BF2DDA" w:rsidP="00BC51C6">
            <w:pPr>
              <w:jc w:val="center"/>
              <w:rPr>
                <w:rFonts w:ascii="方正小标宋简体" w:eastAsia="方正小标宋简体" w:hAnsi="方正小标宋简体" w:cs="方正小标宋简体"/>
                <w:sz w:val="44"/>
                <w:szCs w:val="44"/>
              </w:rPr>
            </w:pPr>
          </w:p>
        </w:tc>
        <w:tc>
          <w:tcPr>
            <w:tcW w:w="1418" w:type="dxa"/>
          </w:tcPr>
          <w:p w:rsidR="00BF2DDA" w:rsidRDefault="00BF2DDA" w:rsidP="00BC51C6">
            <w:pPr>
              <w:jc w:val="center"/>
              <w:rPr>
                <w:rFonts w:ascii="方正小标宋简体" w:eastAsia="方正小标宋简体" w:hAnsi="方正小标宋简体" w:cs="方正小标宋简体"/>
                <w:sz w:val="44"/>
                <w:szCs w:val="44"/>
              </w:rPr>
            </w:pPr>
          </w:p>
        </w:tc>
      </w:tr>
      <w:tr w:rsidR="00BF2DDA" w:rsidTr="00BC51C6">
        <w:trPr>
          <w:jc w:val="center"/>
        </w:trPr>
        <w:tc>
          <w:tcPr>
            <w:tcW w:w="558" w:type="dxa"/>
          </w:tcPr>
          <w:p w:rsidR="00BF2DDA" w:rsidRDefault="00BF2DDA" w:rsidP="00BC51C6">
            <w:pPr>
              <w:jc w:val="center"/>
              <w:rPr>
                <w:rFonts w:ascii="方正小标宋简体" w:eastAsia="方正小标宋简体" w:hAnsi="方正小标宋简体" w:cs="方正小标宋简体"/>
                <w:sz w:val="44"/>
                <w:szCs w:val="44"/>
              </w:rPr>
            </w:pPr>
          </w:p>
        </w:tc>
        <w:tc>
          <w:tcPr>
            <w:tcW w:w="1000" w:type="dxa"/>
          </w:tcPr>
          <w:p w:rsidR="00BF2DDA" w:rsidRDefault="00BF2DDA" w:rsidP="00BC51C6">
            <w:pPr>
              <w:jc w:val="center"/>
              <w:rPr>
                <w:rFonts w:ascii="方正小标宋简体" w:eastAsia="方正小标宋简体" w:hAnsi="方正小标宋简体" w:cs="方正小标宋简体"/>
                <w:sz w:val="44"/>
                <w:szCs w:val="44"/>
              </w:rPr>
            </w:pPr>
          </w:p>
        </w:tc>
        <w:tc>
          <w:tcPr>
            <w:tcW w:w="1612" w:type="dxa"/>
          </w:tcPr>
          <w:p w:rsidR="00BF2DDA" w:rsidRDefault="00BF2DDA" w:rsidP="00BC51C6">
            <w:pPr>
              <w:jc w:val="center"/>
              <w:rPr>
                <w:rFonts w:ascii="方正小标宋简体" w:eastAsia="方正小标宋简体" w:hAnsi="方正小标宋简体" w:cs="方正小标宋简体"/>
                <w:sz w:val="44"/>
                <w:szCs w:val="44"/>
              </w:rPr>
            </w:pPr>
          </w:p>
        </w:tc>
        <w:tc>
          <w:tcPr>
            <w:tcW w:w="2250" w:type="dxa"/>
          </w:tcPr>
          <w:p w:rsidR="00BF2DDA" w:rsidRDefault="00BF2DDA" w:rsidP="00BC51C6">
            <w:pPr>
              <w:jc w:val="center"/>
              <w:rPr>
                <w:rFonts w:ascii="方正小标宋简体" w:eastAsia="方正小标宋简体" w:hAnsi="方正小标宋简体" w:cs="方正小标宋简体"/>
                <w:sz w:val="44"/>
                <w:szCs w:val="44"/>
              </w:rPr>
            </w:pPr>
          </w:p>
        </w:tc>
        <w:tc>
          <w:tcPr>
            <w:tcW w:w="2906" w:type="dxa"/>
          </w:tcPr>
          <w:p w:rsidR="00BF2DDA" w:rsidRDefault="00BF2DDA" w:rsidP="00BC51C6">
            <w:pPr>
              <w:jc w:val="center"/>
              <w:rPr>
                <w:rFonts w:ascii="方正小标宋简体" w:eastAsia="方正小标宋简体" w:hAnsi="方正小标宋简体" w:cs="方正小标宋简体"/>
                <w:sz w:val="44"/>
                <w:szCs w:val="44"/>
              </w:rPr>
            </w:pPr>
          </w:p>
        </w:tc>
        <w:tc>
          <w:tcPr>
            <w:tcW w:w="1300" w:type="dxa"/>
          </w:tcPr>
          <w:p w:rsidR="00BF2DDA" w:rsidRDefault="00BF2DDA" w:rsidP="00BC51C6">
            <w:pPr>
              <w:jc w:val="center"/>
              <w:rPr>
                <w:rFonts w:ascii="方正小标宋简体" w:eastAsia="方正小标宋简体" w:hAnsi="方正小标宋简体" w:cs="方正小标宋简体"/>
                <w:sz w:val="44"/>
                <w:szCs w:val="44"/>
              </w:rPr>
            </w:pPr>
          </w:p>
        </w:tc>
        <w:tc>
          <w:tcPr>
            <w:tcW w:w="1222" w:type="dxa"/>
          </w:tcPr>
          <w:p w:rsidR="00BF2DDA" w:rsidRDefault="00BF2DDA" w:rsidP="00BC51C6">
            <w:pPr>
              <w:jc w:val="center"/>
              <w:rPr>
                <w:rFonts w:ascii="方正小标宋简体" w:eastAsia="方正小标宋简体" w:hAnsi="方正小标宋简体" w:cs="方正小标宋简体"/>
                <w:sz w:val="44"/>
                <w:szCs w:val="44"/>
              </w:rPr>
            </w:pPr>
          </w:p>
        </w:tc>
        <w:tc>
          <w:tcPr>
            <w:tcW w:w="1240" w:type="dxa"/>
          </w:tcPr>
          <w:p w:rsidR="00BF2DDA" w:rsidRDefault="00BF2DDA" w:rsidP="00BC51C6">
            <w:pPr>
              <w:jc w:val="center"/>
              <w:rPr>
                <w:rFonts w:ascii="方正小标宋简体" w:eastAsia="方正小标宋简体" w:hAnsi="方正小标宋简体" w:cs="方正小标宋简体"/>
                <w:sz w:val="44"/>
                <w:szCs w:val="44"/>
              </w:rPr>
            </w:pPr>
          </w:p>
        </w:tc>
        <w:tc>
          <w:tcPr>
            <w:tcW w:w="1418" w:type="dxa"/>
          </w:tcPr>
          <w:p w:rsidR="00BF2DDA" w:rsidRDefault="00BF2DDA" w:rsidP="00BC51C6">
            <w:pPr>
              <w:jc w:val="center"/>
              <w:rPr>
                <w:rFonts w:ascii="方正小标宋简体" w:eastAsia="方正小标宋简体" w:hAnsi="方正小标宋简体" w:cs="方正小标宋简体"/>
                <w:sz w:val="44"/>
                <w:szCs w:val="44"/>
              </w:rPr>
            </w:pPr>
          </w:p>
        </w:tc>
        <w:tc>
          <w:tcPr>
            <w:tcW w:w="1418" w:type="dxa"/>
          </w:tcPr>
          <w:p w:rsidR="00BF2DDA" w:rsidRDefault="00BF2DDA" w:rsidP="00BC51C6">
            <w:pPr>
              <w:jc w:val="center"/>
              <w:rPr>
                <w:rFonts w:ascii="方正小标宋简体" w:eastAsia="方正小标宋简体" w:hAnsi="方正小标宋简体" w:cs="方正小标宋简体"/>
                <w:sz w:val="44"/>
                <w:szCs w:val="44"/>
              </w:rPr>
            </w:pPr>
          </w:p>
        </w:tc>
      </w:tr>
      <w:tr w:rsidR="00BF2DDA" w:rsidTr="00BC51C6">
        <w:trPr>
          <w:jc w:val="center"/>
        </w:trPr>
        <w:tc>
          <w:tcPr>
            <w:tcW w:w="558" w:type="dxa"/>
          </w:tcPr>
          <w:p w:rsidR="00BF2DDA" w:rsidRDefault="00BF2DDA" w:rsidP="00BC51C6">
            <w:pPr>
              <w:jc w:val="center"/>
              <w:rPr>
                <w:rFonts w:ascii="方正小标宋简体" w:eastAsia="方正小标宋简体" w:hAnsi="方正小标宋简体" w:cs="方正小标宋简体"/>
                <w:sz w:val="44"/>
                <w:szCs w:val="44"/>
              </w:rPr>
            </w:pPr>
          </w:p>
        </w:tc>
        <w:tc>
          <w:tcPr>
            <w:tcW w:w="1000" w:type="dxa"/>
          </w:tcPr>
          <w:p w:rsidR="00BF2DDA" w:rsidRDefault="00BF2DDA" w:rsidP="00BC51C6">
            <w:pPr>
              <w:jc w:val="center"/>
              <w:rPr>
                <w:rFonts w:ascii="方正小标宋简体" w:eastAsia="方正小标宋简体" w:hAnsi="方正小标宋简体" w:cs="方正小标宋简体"/>
                <w:sz w:val="44"/>
                <w:szCs w:val="44"/>
              </w:rPr>
            </w:pPr>
          </w:p>
        </w:tc>
        <w:tc>
          <w:tcPr>
            <w:tcW w:w="1612" w:type="dxa"/>
          </w:tcPr>
          <w:p w:rsidR="00BF2DDA" w:rsidRDefault="00BF2DDA" w:rsidP="00BC51C6">
            <w:pPr>
              <w:jc w:val="center"/>
              <w:rPr>
                <w:rFonts w:ascii="方正小标宋简体" w:eastAsia="方正小标宋简体" w:hAnsi="方正小标宋简体" w:cs="方正小标宋简体"/>
                <w:sz w:val="44"/>
                <w:szCs w:val="44"/>
              </w:rPr>
            </w:pPr>
          </w:p>
        </w:tc>
        <w:tc>
          <w:tcPr>
            <w:tcW w:w="2250" w:type="dxa"/>
          </w:tcPr>
          <w:p w:rsidR="00BF2DDA" w:rsidRDefault="00BF2DDA" w:rsidP="00BC51C6">
            <w:pPr>
              <w:jc w:val="center"/>
              <w:rPr>
                <w:rFonts w:ascii="方正小标宋简体" w:eastAsia="方正小标宋简体" w:hAnsi="方正小标宋简体" w:cs="方正小标宋简体"/>
                <w:sz w:val="44"/>
                <w:szCs w:val="44"/>
              </w:rPr>
            </w:pPr>
          </w:p>
        </w:tc>
        <w:tc>
          <w:tcPr>
            <w:tcW w:w="2906" w:type="dxa"/>
          </w:tcPr>
          <w:p w:rsidR="00BF2DDA" w:rsidRDefault="00BF2DDA" w:rsidP="00BC51C6">
            <w:pPr>
              <w:jc w:val="center"/>
              <w:rPr>
                <w:rFonts w:ascii="方正小标宋简体" w:eastAsia="方正小标宋简体" w:hAnsi="方正小标宋简体" w:cs="方正小标宋简体"/>
                <w:sz w:val="44"/>
                <w:szCs w:val="44"/>
              </w:rPr>
            </w:pPr>
          </w:p>
        </w:tc>
        <w:tc>
          <w:tcPr>
            <w:tcW w:w="1300" w:type="dxa"/>
          </w:tcPr>
          <w:p w:rsidR="00BF2DDA" w:rsidRDefault="00BF2DDA" w:rsidP="00BC51C6">
            <w:pPr>
              <w:jc w:val="center"/>
              <w:rPr>
                <w:rFonts w:ascii="方正小标宋简体" w:eastAsia="方正小标宋简体" w:hAnsi="方正小标宋简体" w:cs="方正小标宋简体"/>
                <w:sz w:val="44"/>
                <w:szCs w:val="44"/>
              </w:rPr>
            </w:pPr>
          </w:p>
        </w:tc>
        <w:tc>
          <w:tcPr>
            <w:tcW w:w="1222" w:type="dxa"/>
          </w:tcPr>
          <w:p w:rsidR="00BF2DDA" w:rsidRDefault="00BF2DDA" w:rsidP="00BC51C6">
            <w:pPr>
              <w:jc w:val="center"/>
              <w:rPr>
                <w:rFonts w:ascii="方正小标宋简体" w:eastAsia="方正小标宋简体" w:hAnsi="方正小标宋简体" w:cs="方正小标宋简体"/>
                <w:sz w:val="44"/>
                <w:szCs w:val="44"/>
              </w:rPr>
            </w:pPr>
          </w:p>
        </w:tc>
        <w:tc>
          <w:tcPr>
            <w:tcW w:w="1240" w:type="dxa"/>
          </w:tcPr>
          <w:p w:rsidR="00BF2DDA" w:rsidRDefault="00BF2DDA" w:rsidP="00BC51C6">
            <w:pPr>
              <w:jc w:val="center"/>
              <w:rPr>
                <w:rFonts w:ascii="方正小标宋简体" w:eastAsia="方正小标宋简体" w:hAnsi="方正小标宋简体" w:cs="方正小标宋简体"/>
                <w:sz w:val="44"/>
                <w:szCs w:val="44"/>
              </w:rPr>
            </w:pPr>
          </w:p>
        </w:tc>
        <w:tc>
          <w:tcPr>
            <w:tcW w:w="1418" w:type="dxa"/>
          </w:tcPr>
          <w:p w:rsidR="00BF2DDA" w:rsidRDefault="00BF2DDA" w:rsidP="00BC51C6">
            <w:pPr>
              <w:jc w:val="center"/>
              <w:rPr>
                <w:rFonts w:ascii="方正小标宋简体" w:eastAsia="方正小标宋简体" w:hAnsi="方正小标宋简体" w:cs="方正小标宋简体"/>
                <w:sz w:val="44"/>
                <w:szCs w:val="44"/>
              </w:rPr>
            </w:pPr>
          </w:p>
        </w:tc>
        <w:tc>
          <w:tcPr>
            <w:tcW w:w="1418" w:type="dxa"/>
          </w:tcPr>
          <w:p w:rsidR="00BF2DDA" w:rsidRDefault="00BF2DDA" w:rsidP="00BC51C6">
            <w:pPr>
              <w:jc w:val="center"/>
              <w:rPr>
                <w:rFonts w:ascii="方正小标宋简体" w:eastAsia="方正小标宋简体" w:hAnsi="方正小标宋简体" w:cs="方正小标宋简体"/>
                <w:sz w:val="44"/>
                <w:szCs w:val="44"/>
              </w:rPr>
            </w:pPr>
          </w:p>
        </w:tc>
      </w:tr>
    </w:tbl>
    <w:p w:rsidR="00BF2DDA" w:rsidRDefault="00BF2DDA" w:rsidP="00BF2DDA">
      <w:pPr>
        <w:jc w:val="center"/>
        <w:rPr>
          <w:rFonts w:ascii="方正小标宋简体" w:eastAsia="方正小标宋简体" w:hAnsi="方正小标宋简体" w:cs="方正小标宋简体"/>
          <w:sz w:val="44"/>
          <w:szCs w:val="44"/>
        </w:rPr>
      </w:pPr>
    </w:p>
    <w:p w:rsidR="00BF2DDA" w:rsidRDefault="00BF2DDA" w:rsidP="00BF2DDA">
      <w:pPr>
        <w:rPr>
          <w:rFonts w:ascii="方正黑体_GBK" w:eastAsia="方正黑体_GBK" w:hAnsi="方正黑体_GBK" w:cs="方正黑体_GBK" w:hint="eastAsia"/>
          <w:sz w:val="32"/>
          <w:szCs w:val="32"/>
        </w:rPr>
        <w:sectPr w:rsidR="00BF2DDA">
          <w:pgSz w:w="16838" w:h="11906" w:orient="landscape"/>
          <w:pgMar w:top="1800" w:right="1440" w:bottom="1800" w:left="1440" w:header="851" w:footer="992" w:gutter="0"/>
          <w:cols w:space="720"/>
          <w:docGrid w:type="lines" w:linePitch="312"/>
        </w:sectPr>
      </w:pPr>
    </w:p>
    <w:p w:rsidR="00BF2DDA" w:rsidRPr="00BC51C6" w:rsidRDefault="00BF2DDA" w:rsidP="00BF2DDA">
      <w:pPr>
        <w:spacing w:line="570" w:lineRule="exact"/>
        <w:rPr>
          <w:rFonts w:ascii="黑体" w:eastAsia="黑体" w:hAnsi="黑体" w:cs="黑体" w:hint="eastAsia"/>
          <w:sz w:val="32"/>
          <w:szCs w:val="32"/>
        </w:rPr>
      </w:pPr>
      <w:r w:rsidRPr="00BC51C6">
        <w:rPr>
          <w:rFonts w:ascii="黑体" w:eastAsia="黑体" w:hAnsi="黑体" w:cs="黑体" w:hint="eastAsia"/>
          <w:sz w:val="32"/>
          <w:szCs w:val="32"/>
        </w:rPr>
        <w:lastRenderedPageBreak/>
        <w:t>附件2</w:t>
      </w:r>
    </w:p>
    <w:p w:rsidR="00BF2DDA" w:rsidRDefault="00BF2DDA" w:rsidP="00BF2DDA">
      <w:pPr>
        <w:spacing w:line="570" w:lineRule="exact"/>
        <w:rPr>
          <w:rFonts w:ascii="方正黑体_GBK" w:eastAsia="方正黑体_GBK" w:hAnsi="方正黑体_GBK" w:cs="方正黑体_GBK" w:hint="eastAsia"/>
          <w:sz w:val="32"/>
          <w:szCs w:val="32"/>
        </w:rPr>
      </w:pPr>
    </w:p>
    <w:p w:rsidR="00BF2DDA" w:rsidRDefault="00BF2DDA" w:rsidP="00BF2DDA">
      <w:pPr>
        <w:spacing w:line="570" w:lineRule="exact"/>
        <w:jc w:val="center"/>
        <w:rPr>
          <w:rFonts w:ascii="方正小标宋_GBK" w:eastAsia="方正小标宋_GBK" w:hAnsi="方正小标宋_GBK" w:cs="方正小标宋_GBK" w:hint="eastAsia"/>
          <w:sz w:val="40"/>
          <w:szCs w:val="40"/>
        </w:rPr>
      </w:pPr>
      <w:r w:rsidRPr="00BC51C6">
        <w:rPr>
          <w:rFonts w:ascii="方正小标宋_GBK" w:eastAsia="方正小标宋_GBK" w:hAnsi="方正小标宋_GBK" w:cs="方正小标宋_GBK" w:hint="eastAsia"/>
          <w:sz w:val="40"/>
          <w:szCs w:val="40"/>
        </w:rPr>
        <w:t>国家中医药管理局综合司关于启动2023年度二级</w:t>
      </w:r>
    </w:p>
    <w:p w:rsidR="00BF2DDA" w:rsidRPr="00BC51C6" w:rsidRDefault="00BF2DDA" w:rsidP="00BF2DDA">
      <w:pPr>
        <w:spacing w:line="570" w:lineRule="exact"/>
        <w:jc w:val="center"/>
        <w:rPr>
          <w:rFonts w:ascii="方正小标宋_GBK" w:eastAsia="方正小标宋_GBK" w:hAnsi="方正小标宋_GBK" w:cs="方正小标宋_GBK" w:hint="eastAsia"/>
          <w:sz w:val="40"/>
          <w:szCs w:val="40"/>
        </w:rPr>
      </w:pPr>
      <w:r w:rsidRPr="00BC51C6">
        <w:rPr>
          <w:rFonts w:ascii="方正小标宋_GBK" w:eastAsia="方正小标宋_GBK" w:hAnsi="方正小标宋_GBK" w:cs="方正小标宋_GBK" w:hint="eastAsia"/>
          <w:sz w:val="40"/>
          <w:szCs w:val="40"/>
        </w:rPr>
        <w:t>和三级公立中医医院绩效考核有关工作的通知</w:t>
      </w:r>
    </w:p>
    <w:p w:rsidR="00BF2DDA" w:rsidRPr="00BC51C6" w:rsidRDefault="00BF2DDA" w:rsidP="00BF2DDA">
      <w:pPr>
        <w:spacing w:line="570" w:lineRule="exact"/>
        <w:jc w:val="center"/>
        <w:rPr>
          <w:rFonts w:ascii="仿宋_GB2312" w:eastAsia="仿宋_GB2312" w:hAnsi="仿宋_GB2312" w:cs="仿宋_GB2312" w:hint="eastAsia"/>
          <w:sz w:val="32"/>
          <w:szCs w:val="32"/>
        </w:rPr>
      </w:pPr>
      <w:r w:rsidRPr="0041515F">
        <w:rPr>
          <w:rFonts w:ascii="仿宋_GB2312" w:eastAsia="仿宋_GB2312" w:hAnsi="仿宋_GB2312" w:cs="仿宋_GB2312" w:hint="eastAsia"/>
          <w:sz w:val="32"/>
          <w:szCs w:val="32"/>
        </w:rPr>
        <w:t>国中医药综医政函〔2023</w:t>
      </w:r>
      <w:r w:rsidRPr="00BC51C6">
        <w:rPr>
          <w:rFonts w:ascii="仿宋_GB2312" w:eastAsia="仿宋_GB2312" w:hAnsi="仿宋_GB2312" w:cs="仿宋_GB2312" w:hint="eastAsia"/>
          <w:sz w:val="32"/>
          <w:szCs w:val="32"/>
        </w:rPr>
        <w:t>〕229号</w:t>
      </w:r>
    </w:p>
    <w:p w:rsidR="00BF2DDA" w:rsidRPr="00BC51C6" w:rsidRDefault="00BF2DDA" w:rsidP="00BF2DDA">
      <w:pPr>
        <w:spacing w:line="570" w:lineRule="exact"/>
        <w:rPr>
          <w:rFonts w:ascii="仿宋_GB2312" w:eastAsia="仿宋_GB2312" w:hAnsi="仿宋_GB2312" w:cs="仿宋_GB2312" w:hint="eastAsia"/>
          <w:sz w:val="32"/>
          <w:szCs w:val="32"/>
        </w:rPr>
      </w:pPr>
    </w:p>
    <w:p w:rsidR="00BF2DDA" w:rsidRPr="00BC51C6" w:rsidRDefault="00BF2DDA" w:rsidP="00BF2DDA">
      <w:pPr>
        <w:spacing w:line="570" w:lineRule="exact"/>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各省、自治区、直辖市中医药主管部门，新疆生产建设兵团卫生健康委：</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为落实《国务院办公厅关于加强三级公立医院绩效考核工作的意见》和国家卫生健康委办公厅、国家中医药管理局办公室《关于加强二级公立医院绩效考核工作的通知》等文件要求，持续推动国家公立中医医院绩效考核工作，现将2023年度二级和三级公立中医医院绩效考核有关工作通知如下：</w:t>
      </w:r>
    </w:p>
    <w:p w:rsidR="00BF2DDA" w:rsidRPr="00BC51C6" w:rsidRDefault="00BF2DDA" w:rsidP="00BF2DDA">
      <w:pPr>
        <w:spacing w:line="570" w:lineRule="exact"/>
        <w:ind w:firstLineChars="200" w:firstLine="617"/>
        <w:rPr>
          <w:rFonts w:ascii="黑体" w:eastAsia="黑体" w:hAnsi="黑体" w:cs="黑体" w:hint="eastAsia"/>
          <w:sz w:val="32"/>
          <w:szCs w:val="32"/>
        </w:rPr>
      </w:pPr>
      <w:r w:rsidRPr="00BC51C6">
        <w:rPr>
          <w:rFonts w:ascii="黑体" w:eastAsia="黑体" w:hAnsi="黑体" w:cs="黑体" w:hint="eastAsia"/>
          <w:sz w:val="32"/>
          <w:szCs w:val="32"/>
        </w:rPr>
        <w:t>一、确定参加绩效考核的医院名录</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41515F">
        <w:rPr>
          <w:rFonts w:ascii="仿宋_GB2312" w:eastAsia="仿宋_GB2312" w:hAnsi="仿宋_GB2312" w:cs="仿宋_GB2312" w:hint="eastAsia"/>
          <w:sz w:val="32"/>
          <w:szCs w:val="32"/>
        </w:rPr>
        <w:t>请各省级中医药主管部门认真梳理辖区内二级和三级公立中医医院名录，于</w:t>
      </w:r>
      <w:r w:rsidRPr="00BC51C6">
        <w:rPr>
          <w:rFonts w:ascii="仿宋_GB2312" w:eastAsia="仿宋_GB2312" w:hAnsi="仿宋_GB2312" w:cs="仿宋_GB2312" w:hint="eastAsia"/>
          <w:sz w:val="32"/>
          <w:szCs w:val="32"/>
        </w:rPr>
        <w:t>2023年10月31日前将新增和退出相应考核等级的医院名录以正式公文形式传真至我局医政司，并将Excel版本发送yzsylc@natcm.gov.cn。各省级中医药主管部门应当于2023年11月1日至11月10日期间登录公立医院绩效考核管理平台，在“资源管理”模块中添加2023年度新纳入考核的二级和三级公立中医医院绩效考核的机构和人员信息。因合并、撤销、等级变化等原因需退出考核的公立中医医院名录由系统工程师统一在后台操作处</w:t>
      </w:r>
      <w:r w:rsidRPr="00BC51C6">
        <w:rPr>
          <w:rFonts w:ascii="仿宋_GB2312" w:eastAsia="仿宋_GB2312" w:hAnsi="仿宋_GB2312" w:cs="仿宋_GB2312" w:hint="eastAsia"/>
          <w:sz w:val="32"/>
          <w:szCs w:val="32"/>
        </w:rPr>
        <w:lastRenderedPageBreak/>
        <w:t>理。</w:t>
      </w:r>
    </w:p>
    <w:p w:rsidR="00BF2DDA" w:rsidRPr="00BC51C6" w:rsidRDefault="00BF2DDA" w:rsidP="00BF2DDA">
      <w:pPr>
        <w:spacing w:line="570" w:lineRule="exact"/>
        <w:ind w:firstLineChars="200" w:firstLine="617"/>
        <w:rPr>
          <w:rFonts w:ascii="黑体" w:eastAsia="黑体" w:hAnsi="黑体" w:cs="黑体" w:hint="eastAsia"/>
          <w:sz w:val="32"/>
          <w:szCs w:val="32"/>
        </w:rPr>
      </w:pPr>
      <w:r w:rsidRPr="00BC51C6">
        <w:rPr>
          <w:rFonts w:ascii="黑体" w:eastAsia="黑体" w:hAnsi="黑体" w:cs="黑体" w:hint="eastAsia"/>
          <w:sz w:val="32"/>
          <w:szCs w:val="32"/>
        </w:rPr>
        <w:t>二、采集住院病案首页数据</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41515F">
        <w:rPr>
          <w:rFonts w:ascii="仿宋_GB2312" w:eastAsia="仿宋_GB2312" w:hAnsi="仿宋_GB2312" w:cs="仿宋_GB2312" w:hint="eastAsia"/>
          <w:sz w:val="32"/>
          <w:szCs w:val="32"/>
        </w:rPr>
        <w:t>参加考核的各中医医院应当按照要求，统一使用《国家医疗保障局办公室</w:t>
      </w:r>
      <w:r w:rsidRPr="00BC51C6">
        <w:rPr>
          <w:rFonts w:ascii="仿宋_GB2312" w:eastAsia="仿宋_GB2312" w:hAnsi="仿宋_GB2312" w:cs="仿宋_GB2312" w:hint="eastAsia"/>
          <w:sz w:val="32"/>
          <w:szCs w:val="32"/>
        </w:rPr>
        <w:t xml:space="preserve"> 国家中医药管理局办公室关于做好医保版中医病证分类与代码更新工作的通知》(医保办函〔2021〕19号)、《疾病分类与代码国家临床版2.0(2022汇总版)》、《手术操作分类代码国家临床版3.0(2022汇总版)》，规范填写中医住院病案首页，并按照《公立中医医院绩效考核中医病案首页数据质量与接口标准(2023版)》将2023年中医住院病案首页数据上传至中医医疗服务监测系统(TCMMS，http://basy.ndctcm.cn:8000)(相关资料可在公立医院绩效考核管理平台下载)。</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已参加2022年度绩效考核的中医医院应当按照上述要求，于每月15日前将上一个月的中医住院病案首页数据上传至中医医疗服务监测系统。新纳入考核的医院应当于2023年11月15日前将2021全年、2022全年、2023年1月至10月的中医住院病案首页数据上传至中医医疗服务监测系统;自2023年12月起，每月15日前完成上一个月住院病案首页数据上传工作。</w:t>
      </w:r>
    </w:p>
    <w:p w:rsidR="00BF2DDA" w:rsidRPr="00BC51C6" w:rsidRDefault="00BF2DDA" w:rsidP="00BF2DDA">
      <w:pPr>
        <w:spacing w:line="570" w:lineRule="exact"/>
        <w:ind w:firstLineChars="200" w:firstLine="617"/>
        <w:rPr>
          <w:rFonts w:ascii="黑体" w:eastAsia="黑体" w:hAnsi="黑体" w:cs="黑体" w:hint="eastAsia"/>
          <w:sz w:val="32"/>
          <w:szCs w:val="32"/>
        </w:rPr>
      </w:pPr>
      <w:r w:rsidRPr="00BC51C6">
        <w:rPr>
          <w:rFonts w:ascii="黑体" w:eastAsia="黑体" w:hAnsi="黑体" w:cs="黑体" w:hint="eastAsia"/>
          <w:sz w:val="32"/>
          <w:szCs w:val="32"/>
        </w:rPr>
        <w:t>三、按时完成其他相关工作任务</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41515F">
        <w:rPr>
          <w:rFonts w:ascii="楷体_GB2312" w:eastAsia="楷体_GB2312" w:hAnsi="楷体_GB2312" w:cs="楷体_GB2312" w:hint="eastAsia"/>
          <w:sz w:val="32"/>
          <w:szCs w:val="32"/>
        </w:rPr>
        <w:t>（一）医院满意度调查。</w:t>
      </w:r>
      <w:r w:rsidRPr="00BC51C6">
        <w:rPr>
          <w:rFonts w:ascii="仿宋_GB2312" w:eastAsia="仿宋_GB2312" w:hAnsi="仿宋_GB2312" w:cs="仿宋_GB2312" w:hint="eastAsia"/>
          <w:sz w:val="32"/>
          <w:szCs w:val="32"/>
        </w:rPr>
        <w:t>各有关中医医院应当按照国家卫生健康委组织的医院满意度调查相关工作要求，于2023年12月31日前完成2023年度满意度调查工作。</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楷体_GB2312" w:eastAsia="楷体_GB2312" w:hAnsi="楷体_GB2312" w:cs="楷体_GB2312" w:hint="eastAsia"/>
          <w:sz w:val="32"/>
          <w:szCs w:val="32"/>
        </w:rPr>
        <w:t>（二）临床检验室间质量评价。</w:t>
      </w:r>
      <w:r w:rsidRPr="00BC51C6">
        <w:rPr>
          <w:rFonts w:ascii="仿宋_GB2312" w:eastAsia="仿宋_GB2312" w:hAnsi="仿宋_GB2312" w:cs="仿宋_GB2312" w:hint="eastAsia"/>
          <w:sz w:val="32"/>
          <w:szCs w:val="32"/>
        </w:rPr>
        <w:t>各有关中医医院应当按照相关</w:t>
      </w:r>
      <w:r w:rsidRPr="00BC51C6">
        <w:rPr>
          <w:rFonts w:ascii="仿宋_GB2312" w:eastAsia="仿宋_GB2312" w:hAnsi="仿宋_GB2312" w:cs="仿宋_GB2312" w:hint="eastAsia"/>
          <w:sz w:val="32"/>
          <w:szCs w:val="32"/>
        </w:rPr>
        <w:lastRenderedPageBreak/>
        <w:t>工作要求参加临床检验室间质量评价工作。其中，三级公立中医医院应当参加国家临床检验中心组织的临床检验室间质量评价工作，二级公立中医医院应当参加所在地的省级临床检验中心组织的临床检验室间质量评价工作。</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楷体_GB2312" w:eastAsia="楷体_GB2312" w:hAnsi="楷体_GB2312" w:cs="楷体_GB2312" w:hint="eastAsia"/>
          <w:sz w:val="32"/>
          <w:szCs w:val="32"/>
        </w:rPr>
        <w:t>（三）维护相关人员信息。</w:t>
      </w:r>
      <w:r w:rsidRPr="00BC51C6">
        <w:rPr>
          <w:rFonts w:ascii="仿宋_GB2312" w:eastAsia="仿宋_GB2312" w:hAnsi="仿宋_GB2312" w:cs="仿宋_GB2312" w:hint="eastAsia"/>
          <w:sz w:val="32"/>
          <w:szCs w:val="32"/>
        </w:rPr>
        <w:t>各有关中医医院应当于2023年12月31日前，在国家卫生健康委医疗机构、医师、护士电子化注册系统中维护本医院的相关人员信息。其中，麻醉、儿科、重症、病理及感染性疾病科医师均应当维护到具体科室。其他系统所需数据的采集工作参照相关要求执行。</w:t>
      </w:r>
    </w:p>
    <w:p w:rsidR="00BF2DDA" w:rsidRPr="00BC51C6" w:rsidRDefault="00BF2DDA" w:rsidP="00BF2DDA">
      <w:pPr>
        <w:spacing w:line="570" w:lineRule="exact"/>
        <w:ind w:firstLineChars="200" w:firstLine="617"/>
        <w:rPr>
          <w:rFonts w:ascii="黑体" w:eastAsia="黑体" w:hAnsi="黑体" w:cs="黑体" w:hint="eastAsia"/>
          <w:sz w:val="32"/>
          <w:szCs w:val="32"/>
        </w:rPr>
      </w:pPr>
      <w:r w:rsidRPr="00BC51C6">
        <w:rPr>
          <w:rFonts w:ascii="黑体" w:eastAsia="黑体" w:hAnsi="黑体" w:cs="黑体" w:hint="eastAsia"/>
          <w:sz w:val="32"/>
          <w:szCs w:val="32"/>
        </w:rPr>
        <w:t>四、其他事项</w:t>
      </w:r>
    </w:p>
    <w:p w:rsidR="00BF2DDA" w:rsidRPr="0041515F" w:rsidRDefault="00BF2DDA" w:rsidP="00BF2DDA">
      <w:pPr>
        <w:spacing w:line="570" w:lineRule="exact"/>
        <w:ind w:firstLineChars="200" w:firstLine="617"/>
        <w:rPr>
          <w:rFonts w:ascii="仿宋_GB2312" w:eastAsia="仿宋_GB2312" w:hAnsi="仿宋_GB2312" w:cs="仿宋_GB2312" w:hint="eastAsia"/>
          <w:sz w:val="32"/>
          <w:szCs w:val="32"/>
        </w:rPr>
      </w:pPr>
      <w:r w:rsidRPr="0041515F">
        <w:rPr>
          <w:rFonts w:ascii="仿宋_GB2312" w:eastAsia="仿宋_GB2312" w:hAnsi="仿宋_GB2312" w:cs="仿宋_GB2312" w:hint="eastAsia"/>
          <w:sz w:val="32"/>
          <w:szCs w:val="32"/>
        </w:rPr>
        <w:t>公立医院绩效考核管理平台数据采集、质控时间另行通知。</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国家中医药管理局医政司联系人：段凤阳、段华鹏</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联系电话：010-59957797</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传    真：010-59957684</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国家卫生健康委医管中心联系人：吕淑河、孙彩霞、褚湜婧</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联系电话：010-68791185、68791681</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中国中医科学院中医药数据中心联系人：张慧丰、赵玉凤</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联系电话：010-64089654</w:t>
      </w:r>
    </w:p>
    <w:p w:rsidR="00BF2DDA" w:rsidRPr="00BC51C6" w:rsidRDefault="00BF2DDA" w:rsidP="00BF2DDA">
      <w:pPr>
        <w:spacing w:line="570" w:lineRule="exact"/>
        <w:ind w:firstLineChars="200" w:firstLine="617"/>
        <w:rPr>
          <w:rFonts w:ascii="仿宋_GB2312" w:eastAsia="仿宋_GB2312" w:hAnsi="仿宋_GB2312" w:cs="仿宋_GB2312" w:hint="eastAsia"/>
          <w:sz w:val="32"/>
          <w:szCs w:val="32"/>
        </w:rPr>
      </w:pPr>
      <w:r w:rsidRPr="00BC51C6">
        <w:rPr>
          <w:rFonts w:ascii="仿宋_GB2312" w:eastAsia="仿宋_GB2312" w:hAnsi="仿宋_GB2312" w:cs="仿宋_GB2312" w:hint="eastAsia"/>
          <w:sz w:val="32"/>
          <w:szCs w:val="32"/>
        </w:rPr>
        <w:t>管理平台技术支持联系电话：400-000-1676</w:t>
      </w:r>
    </w:p>
    <w:p w:rsidR="00BF2DDA" w:rsidRDefault="00BF2DDA" w:rsidP="00BF2DDA">
      <w:pPr>
        <w:spacing w:line="577" w:lineRule="exact"/>
        <w:ind w:firstLineChars="200" w:firstLine="617"/>
        <w:rPr>
          <w:rFonts w:ascii="仿宋_GB2312" w:eastAsia="仿宋_GB2312" w:hAnsi="仿宋_GB2312" w:cs="仿宋_GB2312" w:hint="eastAsia"/>
          <w:sz w:val="32"/>
          <w:szCs w:val="32"/>
        </w:rPr>
      </w:pPr>
    </w:p>
    <w:p w:rsidR="00BF2DDA" w:rsidRDefault="00BF2DDA" w:rsidP="00BF2DDA">
      <w:pPr>
        <w:spacing w:line="577" w:lineRule="exact"/>
        <w:ind w:firstLineChars="1443" w:firstLine="4450"/>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国家中医药管理局综合司</w:t>
      </w:r>
    </w:p>
    <w:p w:rsidR="00BF2DDA" w:rsidRDefault="00BF2DDA" w:rsidP="00BF2DDA">
      <w:pPr>
        <w:spacing w:line="577" w:lineRule="exact"/>
        <w:ind w:firstLineChars="1443" w:firstLine="4450"/>
        <w:jc w:val="center"/>
        <w:rPr>
          <w:sz w:val="32"/>
          <w:szCs w:val="32"/>
        </w:rPr>
      </w:pPr>
      <w:r>
        <w:rPr>
          <w:rFonts w:ascii="仿宋_GB2312" w:eastAsia="仿宋_GB2312" w:hAnsi="仿宋_GB2312" w:cs="仿宋_GB2312" w:hint="eastAsia"/>
          <w:sz w:val="32"/>
          <w:szCs w:val="32"/>
        </w:rPr>
        <w:t>2023年10月26日</w:t>
      </w:r>
      <w:r>
        <w:rPr>
          <w:rFonts w:hint="eastAsia"/>
          <w:sz w:val="32"/>
          <w:szCs w:val="32"/>
        </w:rPr>
        <w:t xml:space="preserve">  </w:t>
      </w:r>
    </w:p>
    <w:p w:rsidR="00BF2DDA" w:rsidRDefault="00BF2DDA" w:rsidP="00BF2DDA">
      <w:pPr>
        <w:ind w:leftChars="162" w:left="321" w:rightChars="130" w:right="258" w:firstLineChars="100" w:firstLine="308"/>
        <w:rPr>
          <w:sz w:val="32"/>
          <w:szCs w:val="32"/>
          <w:lang w:val="en-US" w:eastAsia="zh-CN"/>
        </w:rPr>
        <w:sectPr w:rsidR="00BF2DDA">
          <w:footerReference w:type="even" r:id="rId4"/>
          <w:footerReference w:type="default" r:id="rId5"/>
          <w:pgSz w:w="11906" w:h="16838"/>
          <w:pgMar w:top="2098" w:right="1588" w:bottom="1985" w:left="1588" w:header="851" w:footer="1588" w:gutter="0"/>
          <w:cols w:space="720"/>
          <w:titlePg/>
          <w:docGrid w:type="linesAndChars" w:linePitch="289" w:charSpace="-2374"/>
        </w:sectPr>
      </w:pPr>
    </w:p>
    <w:p w:rsidR="00B077B0" w:rsidRDefault="00B077B0">
      <w:bookmarkStart w:id="0" w:name="_GoBack"/>
      <w:bookmarkEnd w:id="0"/>
    </w:p>
    <w:sectPr w:rsidR="00B07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方正黑体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2DDA">
    <w:pPr>
      <w:pStyle w:val="a3"/>
      <w:framePr w:wrap="around" w:vAnchor="text" w:hAnchor="margin" w:xAlign="outside" w:y="1"/>
      <w:rPr>
        <w:rStyle w:val="a5"/>
      </w:rPr>
    </w:pPr>
    <w:r>
      <w:fldChar w:fldCharType="begin"/>
    </w:r>
    <w:r>
      <w:rPr>
        <w:rStyle w:val="a5"/>
      </w:rPr>
      <w:instrText xml:space="preserve">PAGE  </w:instrText>
    </w:r>
    <w:r>
      <w:fldChar w:fldCharType="end"/>
    </w:r>
  </w:p>
  <w:p w:rsidR="00000000" w:rsidRDefault="00BF2DD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F2DDA">
    <w:pPr>
      <w:pStyle w:val="a3"/>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4</w:t>
    </w:r>
    <w:r>
      <w:rPr>
        <w:sz w:val="28"/>
        <w:szCs w:val="28"/>
      </w:rPr>
      <w:fldChar w:fldCharType="end"/>
    </w:r>
    <w:r>
      <w:rPr>
        <w:rStyle w:val="a5"/>
        <w:rFonts w:hint="eastAsia"/>
        <w:sz w:val="28"/>
        <w:szCs w:val="28"/>
      </w:rPr>
      <w:t xml:space="preserve"> </w:t>
    </w:r>
    <w:r>
      <w:rPr>
        <w:rStyle w:val="a5"/>
        <w:rFonts w:hint="eastAsia"/>
        <w:sz w:val="28"/>
        <w:szCs w:val="28"/>
      </w:rPr>
      <w:t>—</w:t>
    </w:r>
  </w:p>
  <w:p w:rsidR="00000000" w:rsidRDefault="00BF2DD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DA"/>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BF2DDA"/>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F268E-DC13-4BEF-97C5-3143C278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DD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F2DDA"/>
    <w:pPr>
      <w:tabs>
        <w:tab w:val="center" w:pos="4153"/>
        <w:tab w:val="right" w:pos="8306"/>
      </w:tabs>
      <w:snapToGrid w:val="0"/>
      <w:jc w:val="left"/>
    </w:pPr>
    <w:rPr>
      <w:sz w:val="18"/>
      <w:szCs w:val="18"/>
    </w:rPr>
  </w:style>
  <w:style w:type="character" w:customStyle="1" w:styleId="Char">
    <w:name w:val="页脚 Char"/>
    <w:basedOn w:val="a0"/>
    <w:link w:val="a3"/>
    <w:rsid w:val="00BF2DDA"/>
    <w:rPr>
      <w:rFonts w:ascii="Times New Roman" w:eastAsia="宋体" w:hAnsi="Times New Roman" w:cs="Times New Roman"/>
      <w:sz w:val="18"/>
      <w:szCs w:val="18"/>
    </w:rPr>
  </w:style>
  <w:style w:type="table" w:styleId="a4">
    <w:name w:val="Table Grid"/>
    <w:basedOn w:val="a1"/>
    <w:uiPriority w:val="39"/>
    <w:qFormat/>
    <w:rsid w:val="00BF2DD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rsid w:val="00BF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2023-11-01T09:11:00Z</dcterms:created>
  <dcterms:modified xsi:type="dcterms:W3CDTF">2023-11-01T09:11:00Z</dcterms:modified>
</cp:coreProperties>
</file>