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6"/>
          <w:szCs w:val="36"/>
        </w:rPr>
      </w:pPr>
      <w:bookmarkStart w:id="0" w:name="_GoBack"/>
      <w:bookmarkEnd w:id="0"/>
      <w:r>
        <w:rPr>
          <w:rFonts w:eastAsia="黑体"/>
          <w:b/>
          <w:bCs/>
          <w:sz w:val="36"/>
          <w:szCs w:val="36"/>
        </w:rPr>
        <w:t>山胡椒</w:t>
      </w:r>
    </w:p>
    <w:p>
      <w:pPr>
        <w:jc w:val="center"/>
        <w:rPr>
          <w:rFonts w:ascii="Times New Roman" w:hAnsi="宋体" w:eastAsia="宋体"/>
          <w:b/>
          <w:sz w:val="36"/>
          <w:szCs w:val="36"/>
        </w:rPr>
      </w:pPr>
      <w:r>
        <w:rPr>
          <w:rFonts w:ascii="黑体" w:hAnsi="黑体" w:eastAsia="黑体"/>
          <w:sz w:val="24"/>
          <w:szCs w:val="24"/>
        </w:rPr>
        <w:t>Shanhujiao</w:t>
      </w:r>
    </w:p>
    <w:p>
      <w:pPr>
        <w:spacing w:after="0" w:line="360" w:lineRule="auto"/>
        <w:jc w:val="center"/>
        <w:rPr>
          <w:rFonts w:ascii="Times New Roman" w:hAnsi="Times New Roman" w:eastAsia="宋体"/>
          <w:b/>
          <w:caps/>
          <w:sz w:val="24"/>
          <w:szCs w:val="24"/>
        </w:rPr>
      </w:pPr>
      <w:r>
        <w:rPr>
          <w:rFonts w:ascii="Times New Roman" w:hAnsi="Times New Roman" w:eastAsia="宋体"/>
          <w:b/>
          <w:caps/>
          <w:sz w:val="24"/>
          <w:szCs w:val="24"/>
        </w:rPr>
        <w:t>LINDERAE GLAUCAE HERBA</w:t>
      </w:r>
    </w:p>
    <w:p>
      <w:pPr>
        <w:spacing w:after="0" w:line="360" w:lineRule="auto"/>
        <w:ind w:firstLine="481" w:firstLineChars="200"/>
        <w:jc w:val="center"/>
        <w:rPr>
          <w:rFonts w:ascii="Times New Roman" w:hAnsi="Times New Roman" w:eastAsia="宋体"/>
          <w:b/>
          <w:caps/>
          <w:sz w:val="24"/>
          <w:szCs w:val="24"/>
        </w:rPr>
      </w:pP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【来源】</w:t>
      </w:r>
      <w:r>
        <w:rPr>
          <w:rFonts w:hint="eastAsia" w:ascii="Times New Roman" w:hAnsi="黑体" w:eastAsia="黑体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>本品为樟科植物山胡椒</w:t>
      </w:r>
      <w:r>
        <w:rPr>
          <w:rFonts w:hint="eastAsia" w:ascii="Times New Roman" w:hAnsi="Times New Roman" w:eastAsia="宋体"/>
          <w:i/>
          <w:kern w:val="2"/>
          <w:sz w:val="24"/>
          <w:szCs w:val="24"/>
        </w:rPr>
        <w:t>Lindera glauca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（Sieb.et Zucc.）Bl.的干燥全株。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【炮制】</w:t>
      </w:r>
      <w:r>
        <w:rPr>
          <w:rFonts w:hint="eastAsia" w:ascii="Times New Roman" w:hAnsi="黑体" w:eastAsia="黑体"/>
          <w:kern w:val="2"/>
          <w:sz w:val="24"/>
          <w:szCs w:val="24"/>
        </w:rPr>
        <w:t xml:space="preserve"> </w:t>
      </w:r>
      <w:r>
        <w:rPr>
          <w:rFonts w:ascii="Times New Roman" w:hAnsi="Calibri" w:eastAsia="宋体"/>
          <w:kern w:val="2"/>
          <w:sz w:val="24"/>
          <w:szCs w:val="24"/>
        </w:rPr>
        <w:t>除去杂质，</w:t>
      </w:r>
      <w:r>
        <w:rPr>
          <w:rFonts w:hint="eastAsia" w:ascii="Times New Roman" w:hAnsi="Calibri" w:eastAsia="宋体"/>
          <w:kern w:val="2"/>
          <w:sz w:val="24"/>
          <w:szCs w:val="24"/>
        </w:rPr>
        <w:t>干</w:t>
      </w:r>
      <w:r>
        <w:rPr>
          <w:rFonts w:hint="eastAsia" w:ascii="Times New Roman" w:hAnsi="Calibri" w:eastAsia="宋体"/>
          <w:color w:val="auto"/>
          <w:kern w:val="2"/>
          <w:sz w:val="24"/>
          <w:szCs w:val="24"/>
        </w:rPr>
        <w:t>燥或</w:t>
      </w:r>
      <w:r>
        <w:rPr>
          <w:rFonts w:ascii="Times New Roman" w:hAnsi="Calibri" w:eastAsia="宋体"/>
          <w:color w:val="auto"/>
          <w:kern w:val="2"/>
          <w:sz w:val="24"/>
          <w:szCs w:val="24"/>
        </w:rPr>
        <w:t>洗润，</w:t>
      </w:r>
      <w:r>
        <w:rPr>
          <w:rFonts w:hint="eastAsia" w:ascii="Times New Roman" w:hAnsi="Calibri" w:eastAsia="宋体"/>
          <w:color w:val="auto"/>
          <w:kern w:val="2"/>
          <w:sz w:val="24"/>
          <w:szCs w:val="24"/>
        </w:rPr>
        <w:t>切</w:t>
      </w:r>
      <w:r>
        <w:rPr>
          <w:rFonts w:hint="eastAsia" w:ascii="Times New Roman" w:hAnsi="Calibri" w:eastAsia="宋体"/>
          <w:kern w:val="2"/>
          <w:sz w:val="24"/>
          <w:szCs w:val="24"/>
        </w:rPr>
        <w:t>片</w:t>
      </w:r>
      <w:r>
        <w:rPr>
          <w:rFonts w:ascii="Times New Roman" w:hAnsi="Calibri" w:eastAsia="宋体"/>
          <w:kern w:val="2"/>
          <w:sz w:val="24"/>
          <w:szCs w:val="24"/>
        </w:rPr>
        <w:t>，干燥</w:t>
      </w:r>
      <w:r>
        <w:rPr>
          <w:rFonts w:ascii="Times New Roman" w:hAnsi="Times New Roman" w:eastAsia="宋体"/>
          <w:kern w:val="2"/>
          <w:sz w:val="24"/>
          <w:szCs w:val="24"/>
        </w:rPr>
        <w:t>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【性状】</w:t>
      </w:r>
      <w:r>
        <w:rPr>
          <w:rFonts w:hint="eastAsia" w:ascii="Times New Roman" w:hAnsi="黑体" w:eastAsia="黑体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color w:val="000000"/>
          <w:sz w:val="24"/>
        </w:rPr>
        <w:t>本品根呈片状，表面棕褐色，栓皮粗糙；质坚硬，难折断；切面皮部灰褐色，木部黄白色。茎表面灰褐色或灰黄色，有纵皱纹及圆点状皮孔。质硬，不易折断，断面皮部棕黄色，木部黄白色。叶纸质，切成条状，或破碎；上面灰绿色，下面灰绿色、灰白色，被白色柔毛。果偶见，熟时黑褐色。气微芳香，味辛凉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【鉴别】</w:t>
      </w:r>
      <w:r>
        <w:rPr>
          <w:rFonts w:hint="eastAsia" w:ascii="Times New Roman" w:hAnsi="Times New Roman" w:eastAsia="黑体"/>
          <w:kern w:val="2"/>
          <w:sz w:val="24"/>
          <w:szCs w:val="24"/>
        </w:rPr>
        <w:t xml:space="preserve"> </w:t>
      </w:r>
      <w:r>
        <w:rPr>
          <w:rFonts w:ascii="Times New Roman" w:hAnsi="Times New Roman" w:eastAsia="宋体"/>
          <w:kern w:val="2"/>
          <w:sz w:val="24"/>
        </w:rPr>
        <w:t>粉末为棕色。淀粉粒众多，多聚集，单粒直径5～30μm，脐点点状或不明显；亦可见复粒淀粉粒。非腺毛多为单细胞，也有2个细胞组成，常含黄色物质，长160～2000μm，或更长。纤维成束或单个散在，壁厚，胞腔呈线形。石细胞呈长柱形或长圆形，直径120～210μm，长200～490μm，壁厚，孔沟明显。导管以螺纹导管、具缘纹孔导管为主，直径14～140μm。气孔平轴式，保卫细胞壁明显加厚。油细胞多破碎，近圆形或近长圆柱形，长50～190μm。</w:t>
      </w:r>
    </w:p>
    <w:p>
      <w:pPr>
        <w:widowControl w:val="0"/>
        <w:adjustRightInd/>
        <w:snapToGrid/>
        <w:spacing w:after="0" w:line="580" w:lineRule="exact"/>
        <w:ind w:firstLine="480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hint="eastAsia" w:ascii="Times New Roman" w:hAnsi="Times New Roman" w:eastAsia="宋体"/>
          <w:kern w:val="2"/>
          <w:sz w:val="24"/>
        </w:rPr>
        <w:t>（2）取本品粗粉2g，加乙醇20ml，加热回流提取1小时，滤过，滤液作为供试品溶液。另取山胡椒对照药材2g，同法制成对照药材溶液。照薄层色谱法（中国药典2020年版通则0502）试验，吸取上述两种溶液各10μl，分别点于同一硅胶G薄层板上，以石油醚（30~60℃）-丙酮（2:1）为展开剂，预饱和30分钟，展开，取出，晾干，喷以5%磷钼酸试液，在105℃加热至斑点显色清晰。供试品色谱中，在与对照药材色谱相应的位置上，显相同颜色的斑点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hint="eastAsia" w:ascii="Times New Roman" w:hAnsi="黑体" w:eastAsia="黑体"/>
          <w:b/>
          <w:bCs/>
          <w:kern w:val="2"/>
          <w:sz w:val="24"/>
          <w:szCs w:val="24"/>
        </w:rPr>
        <w:t>【检查】 水分</w:t>
      </w:r>
      <w:r>
        <w:rPr>
          <w:rFonts w:hint="eastAsia" w:ascii="Times New Roman" w:hAnsi="Times New Roman" w:eastAsia="宋体"/>
          <w:kern w:val="2"/>
          <w:sz w:val="24"/>
        </w:rPr>
        <w:t xml:space="preserve"> 不得过12.0%。（中国药典2020年版通则0832第二法）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hint="eastAsia" w:ascii="Times New Roman" w:hAnsi="黑体" w:eastAsia="黑体"/>
          <w:b/>
          <w:bCs/>
          <w:kern w:val="2"/>
          <w:sz w:val="24"/>
          <w:szCs w:val="24"/>
        </w:rPr>
        <w:t>总灰分</w:t>
      </w:r>
      <w:r>
        <w:rPr>
          <w:rFonts w:hint="eastAsia" w:ascii="Times New Roman" w:hAnsi="Times New Roman" w:eastAsia="宋体"/>
          <w:kern w:val="2"/>
          <w:sz w:val="24"/>
        </w:rPr>
        <w:t xml:space="preserve"> 不得过4.0%。（中国药典2020年版通则2302）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hint="eastAsia" w:ascii="Times New Roman" w:hAnsi="黑体" w:eastAsia="黑体"/>
          <w:b/>
          <w:bCs/>
          <w:kern w:val="2"/>
          <w:sz w:val="24"/>
          <w:szCs w:val="24"/>
        </w:rPr>
        <w:t>酸不溶性灰分</w:t>
      </w:r>
      <w:r>
        <w:rPr>
          <w:rFonts w:hint="eastAsia" w:ascii="Times New Roman" w:hAnsi="Times New Roman" w:eastAsia="宋体"/>
          <w:kern w:val="2"/>
          <w:sz w:val="24"/>
        </w:rPr>
        <w:t xml:space="preserve"> 不得过0.7%。（中国药典2020年版通则2302）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hint="eastAsia" w:ascii="Times New Roman" w:hAnsi="黑体" w:eastAsia="黑体"/>
          <w:b/>
          <w:bCs/>
          <w:kern w:val="2"/>
          <w:sz w:val="24"/>
          <w:szCs w:val="24"/>
        </w:rPr>
        <w:t>【浸出物】</w:t>
      </w:r>
      <w:r>
        <w:rPr>
          <w:rFonts w:hint="eastAsia" w:ascii="Times New Roman" w:hAnsi="Times New Roman" w:eastAsia="宋体"/>
          <w:kern w:val="2"/>
          <w:sz w:val="24"/>
        </w:rPr>
        <w:t xml:space="preserve"> 照醇溶性浸出物测定法（中国药典2020年版通则2201）项下的热浸法测定，用乙醇作溶剂，不得少于2.5%。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【性味与归经】</w:t>
      </w:r>
      <w:r>
        <w:rPr>
          <w:rFonts w:hint="eastAsia" w:ascii="Times New Roman" w:hAnsi="黑体" w:eastAsia="黑体"/>
          <w:kern w:val="2"/>
          <w:sz w:val="24"/>
          <w:szCs w:val="24"/>
        </w:rPr>
        <w:t xml:space="preserve"> </w:t>
      </w:r>
      <w:r>
        <w:rPr>
          <w:rFonts w:hint="eastAsia" w:ascii="Times New Roman" w:hAnsi="Calibri" w:eastAsia="宋体"/>
          <w:kern w:val="2"/>
          <w:sz w:val="24"/>
          <w:szCs w:val="24"/>
        </w:rPr>
        <w:t>苦、辛，微寒。归肝、膀胱经。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Calibri" w:eastAsia="宋体"/>
          <w:kern w:val="2"/>
          <w:sz w:val="24"/>
          <w:szCs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【功能与主治】</w:t>
      </w:r>
      <w:r>
        <w:rPr>
          <w:rFonts w:hint="eastAsia" w:ascii="Times New Roman" w:hAnsi="黑体" w:eastAsia="黑体"/>
          <w:kern w:val="2"/>
          <w:sz w:val="24"/>
          <w:szCs w:val="24"/>
        </w:rPr>
        <w:t xml:space="preserve"> </w:t>
      </w:r>
      <w:r>
        <w:rPr>
          <w:rFonts w:hint="eastAsia" w:ascii="Times New Roman" w:hAnsi="Calibri" w:eastAsia="宋体"/>
          <w:kern w:val="2"/>
          <w:sz w:val="24"/>
          <w:szCs w:val="24"/>
        </w:rPr>
        <w:t>解毒消疮，祛风止痛，止痒，止血。用于疮疡肿毒，风湿痹痛，跌打损伤，外伤出血，皮肤瘙痒，蛇虫咬伤。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【用法与用量】</w:t>
      </w:r>
      <w:r>
        <w:rPr>
          <w:rFonts w:hint="eastAsia" w:ascii="Times New Roman" w:hAnsi="黑体" w:eastAsia="黑体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>10～20g。外用适量。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【注意】</w:t>
      </w:r>
      <w:r>
        <w:rPr>
          <w:rFonts w:hint="eastAsia" w:ascii="黑体" w:hAnsi="黑体" w:eastAsia="黑体"/>
          <w:kern w:val="2"/>
          <w:sz w:val="24"/>
        </w:rPr>
        <w:t xml:space="preserve"> </w:t>
      </w:r>
      <w:r>
        <w:rPr>
          <w:rFonts w:hint="eastAsia" w:ascii="Times New Roman" w:hAnsi="Times New Roman" w:eastAsia="宋体"/>
          <w:kern w:val="2"/>
          <w:sz w:val="24"/>
        </w:rPr>
        <w:t>孕妇慎用。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ascii="Times New Roman" w:hAnsi="黑体" w:eastAsia="黑体"/>
          <w:b/>
          <w:bCs/>
          <w:kern w:val="2"/>
          <w:sz w:val="24"/>
          <w:szCs w:val="24"/>
        </w:rPr>
        <w:t>【贮藏】</w:t>
      </w:r>
      <w:r>
        <w:rPr>
          <w:rFonts w:hint="eastAsia" w:ascii="黑体" w:hAnsi="黑体" w:eastAsia="黑体"/>
          <w:kern w:val="2"/>
          <w:sz w:val="24"/>
        </w:rPr>
        <w:t xml:space="preserve"> </w:t>
      </w:r>
      <w:r>
        <w:rPr>
          <w:rFonts w:ascii="Times New Roman" w:hAnsi="Times New Roman" w:eastAsia="宋体"/>
          <w:kern w:val="2"/>
          <w:sz w:val="24"/>
        </w:rPr>
        <w:t>置干燥处。</w:t>
      </w:r>
    </w:p>
    <w:p>
      <w:pPr>
        <w:widowControl w:val="0"/>
        <w:adjustRightInd/>
        <w:snapToGrid/>
        <w:spacing w:after="0" w:line="580" w:lineRule="exact"/>
        <w:ind w:firstLine="481" w:firstLineChars="200"/>
        <w:jc w:val="both"/>
        <w:rPr>
          <w:rFonts w:ascii="Times New Roman" w:hAnsi="Times New Roman" w:eastAsia="宋体"/>
          <w:kern w:val="2"/>
          <w:sz w:val="24"/>
        </w:rPr>
      </w:pPr>
      <w:r>
        <w:rPr>
          <w:rFonts w:hint="eastAsia" w:ascii="Times New Roman" w:hAnsi="黑体" w:eastAsia="黑体"/>
          <w:b/>
          <w:bCs/>
          <w:kern w:val="2"/>
          <w:sz w:val="24"/>
          <w:szCs w:val="24"/>
        </w:rPr>
        <w:t>【药材标准】</w:t>
      </w:r>
      <w:r>
        <w:rPr>
          <w:rFonts w:hint="eastAsia" w:ascii="黑体" w:hAnsi="黑体" w:eastAsia="黑体"/>
          <w:kern w:val="2"/>
          <w:sz w:val="24"/>
        </w:rPr>
        <w:t xml:space="preserve"> </w:t>
      </w:r>
      <w:r>
        <w:rPr>
          <w:rFonts w:hint="eastAsia" w:ascii="Times New Roman" w:hAnsi="Times New Roman" w:eastAsia="宋体"/>
          <w:kern w:val="2"/>
          <w:sz w:val="24"/>
        </w:rPr>
        <w:t>《广西壮族自治区瑶药材质量标准》第一卷。</w:t>
      </w:r>
    </w:p>
    <w:sectPr>
      <w:headerReference r:id="rId4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280FBB"/>
    <w:rsid w:val="00024C20"/>
    <w:rsid w:val="00060B05"/>
    <w:rsid w:val="00074E01"/>
    <w:rsid w:val="000A08D5"/>
    <w:rsid w:val="000B293C"/>
    <w:rsid w:val="000D303B"/>
    <w:rsid w:val="0010037A"/>
    <w:rsid w:val="00100718"/>
    <w:rsid w:val="001143FB"/>
    <w:rsid w:val="00122F12"/>
    <w:rsid w:val="0013233F"/>
    <w:rsid w:val="001441D3"/>
    <w:rsid w:val="001445BD"/>
    <w:rsid w:val="001606EF"/>
    <w:rsid w:val="00160B7A"/>
    <w:rsid w:val="00161855"/>
    <w:rsid w:val="001633C4"/>
    <w:rsid w:val="00166ADB"/>
    <w:rsid w:val="00172AE5"/>
    <w:rsid w:val="00174762"/>
    <w:rsid w:val="00180C1D"/>
    <w:rsid w:val="001A7EFC"/>
    <w:rsid w:val="001B2B7C"/>
    <w:rsid w:val="001C09AF"/>
    <w:rsid w:val="0022378A"/>
    <w:rsid w:val="00227073"/>
    <w:rsid w:val="002278E7"/>
    <w:rsid w:val="002570DE"/>
    <w:rsid w:val="0026775B"/>
    <w:rsid w:val="00272641"/>
    <w:rsid w:val="0027388B"/>
    <w:rsid w:val="00275CBB"/>
    <w:rsid w:val="00280FBB"/>
    <w:rsid w:val="002B4FCF"/>
    <w:rsid w:val="002C25A2"/>
    <w:rsid w:val="002C35BB"/>
    <w:rsid w:val="002E10DB"/>
    <w:rsid w:val="0030202F"/>
    <w:rsid w:val="003137E4"/>
    <w:rsid w:val="0035735B"/>
    <w:rsid w:val="00362D18"/>
    <w:rsid w:val="0036741B"/>
    <w:rsid w:val="00371EB5"/>
    <w:rsid w:val="003725DC"/>
    <w:rsid w:val="003727A0"/>
    <w:rsid w:val="00373AE9"/>
    <w:rsid w:val="00374C57"/>
    <w:rsid w:val="00374E22"/>
    <w:rsid w:val="00386CF5"/>
    <w:rsid w:val="003C559D"/>
    <w:rsid w:val="003E43D0"/>
    <w:rsid w:val="003F128C"/>
    <w:rsid w:val="003F1906"/>
    <w:rsid w:val="003F3012"/>
    <w:rsid w:val="0040102B"/>
    <w:rsid w:val="00401D20"/>
    <w:rsid w:val="004138DC"/>
    <w:rsid w:val="00423459"/>
    <w:rsid w:val="004438E1"/>
    <w:rsid w:val="00447FC0"/>
    <w:rsid w:val="00465778"/>
    <w:rsid w:val="00482EBD"/>
    <w:rsid w:val="00483C7E"/>
    <w:rsid w:val="00486E6A"/>
    <w:rsid w:val="00486EBD"/>
    <w:rsid w:val="004A66F4"/>
    <w:rsid w:val="004B34E4"/>
    <w:rsid w:val="004B4F1B"/>
    <w:rsid w:val="004B5CA5"/>
    <w:rsid w:val="004C04FC"/>
    <w:rsid w:val="004C225F"/>
    <w:rsid w:val="004D7F01"/>
    <w:rsid w:val="004E47E7"/>
    <w:rsid w:val="004E62AE"/>
    <w:rsid w:val="004E7D95"/>
    <w:rsid w:val="004F03EE"/>
    <w:rsid w:val="005040FC"/>
    <w:rsid w:val="0051473F"/>
    <w:rsid w:val="005172A6"/>
    <w:rsid w:val="00520F2C"/>
    <w:rsid w:val="0052550C"/>
    <w:rsid w:val="0052717F"/>
    <w:rsid w:val="00536F0C"/>
    <w:rsid w:val="005807D3"/>
    <w:rsid w:val="005822DE"/>
    <w:rsid w:val="00593675"/>
    <w:rsid w:val="005A57DA"/>
    <w:rsid w:val="005B77EB"/>
    <w:rsid w:val="005C0742"/>
    <w:rsid w:val="005C57E9"/>
    <w:rsid w:val="005D0013"/>
    <w:rsid w:val="00613BB9"/>
    <w:rsid w:val="00615E28"/>
    <w:rsid w:val="00643725"/>
    <w:rsid w:val="00644CE9"/>
    <w:rsid w:val="006478DD"/>
    <w:rsid w:val="0065309B"/>
    <w:rsid w:val="00683BE6"/>
    <w:rsid w:val="00691777"/>
    <w:rsid w:val="006A2D34"/>
    <w:rsid w:val="006B5A07"/>
    <w:rsid w:val="006D5A28"/>
    <w:rsid w:val="006E6B76"/>
    <w:rsid w:val="006F5415"/>
    <w:rsid w:val="00730164"/>
    <w:rsid w:val="00750726"/>
    <w:rsid w:val="007551DD"/>
    <w:rsid w:val="007748E6"/>
    <w:rsid w:val="00780E37"/>
    <w:rsid w:val="00790278"/>
    <w:rsid w:val="00790541"/>
    <w:rsid w:val="00796E61"/>
    <w:rsid w:val="007C3EC7"/>
    <w:rsid w:val="007D02E3"/>
    <w:rsid w:val="007D5291"/>
    <w:rsid w:val="008038BA"/>
    <w:rsid w:val="0081154C"/>
    <w:rsid w:val="00822281"/>
    <w:rsid w:val="00826F92"/>
    <w:rsid w:val="00852798"/>
    <w:rsid w:val="00853826"/>
    <w:rsid w:val="008548DF"/>
    <w:rsid w:val="008778E7"/>
    <w:rsid w:val="00882390"/>
    <w:rsid w:val="0088725C"/>
    <w:rsid w:val="00890005"/>
    <w:rsid w:val="008A0A72"/>
    <w:rsid w:val="008B7245"/>
    <w:rsid w:val="008C6292"/>
    <w:rsid w:val="008C74EF"/>
    <w:rsid w:val="008E7B4A"/>
    <w:rsid w:val="008F2F26"/>
    <w:rsid w:val="0090044C"/>
    <w:rsid w:val="00914246"/>
    <w:rsid w:val="00942BD0"/>
    <w:rsid w:val="009442BF"/>
    <w:rsid w:val="009573F6"/>
    <w:rsid w:val="00962705"/>
    <w:rsid w:val="00965DDA"/>
    <w:rsid w:val="00974DF4"/>
    <w:rsid w:val="00975279"/>
    <w:rsid w:val="00981932"/>
    <w:rsid w:val="009B5B8D"/>
    <w:rsid w:val="009B79F9"/>
    <w:rsid w:val="009C5B4D"/>
    <w:rsid w:val="009D029D"/>
    <w:rsid w:val="009E4CB8"/>
    <w:rsid w:val="009F1EF0"/>
    <w:rsid w:val="00A027C4"/>
    <w:rsid w:val="00A109CB"/>
    <w:rsid w:val="00A1129C"/>
    <w:rsid w:val="00A11EB3"/>
    <w:rsid w:val="00A13390"/>
    <w:rsid w:val="00A13CC5"/>
    <w:rsid w:val="00A31014"/>
    <w:rsid w:val="00A407F6"/>
    <w:rsid w:val="00A674F3"/>
    <w:rsid w:val="00A675E2"/>
    <w:rsid w:val="00A904A3"/>
    <w:rsid w:val="00A91FE3"/>
    <w:rsid w:val="00AB2712"/>
    <w:rsid w:val="00AB286C"/>
    <w:rsid w:val="00AB67ED"/>
    <w:rsid w:val="00AD0784"/>
    <w:rsid w:val="00AE1C87"/>
    <w:rsid w:val="00B01E09"/>
    <w:rsid w:val="00B03E0A"/>
    <w:rsid w:val="00B3763E"/>
    <w:rsid w:val="00B41F1C"/>
    <w:rsid w:val="00B4336F"/>
    <w:rsid w:val="00B673B2"/>
    <w:rsid w:val="00B76B3E"/>
    <w:rsid w:val="00B8553B"/>
    <w:rsid w:val="00B87EF1"/>
    <w:rsid w:val="00B90B0D"/>
    <w:rsid w:val="00B96658"/>
    <w:rsid w:val="00BA4804"/>
    <w:rsid w:val="00BB36EE"/>
    <w:rsid w:val="00BC5648"/>
    <w:rsid w:val="00BD6917"/>
    <w:rsid w:val="00BF4ABA"/>
    <w:rsid w:val="00BF5FA3"/>
    <w:rsid w:val="00C061DE"/>
    <w:rsid w:val="00C21C53"/>
    <w:rsid w:val="00C25610"/>
    <w:rsid w:val="00C30151"/>
    <w:rsid w:val="00C34582"/>
    <w:rsid w:val="00C55958"/>
    <w:rsid w:val="00C57433"/>
    <w:rsid w:val="00C578D5"/>
    <w:rsid w:val="00C7545E"/>
    <w:rsid w:val="00C764E6"/>
    <w:rsid w:val="00C775A8"/>
    <w:rsid w:val="00C86518"/>
    <w:rsid w:val="00C924AE"/>
    <w:rsid w:val="00CB450F"/>
    <w:rsid w:val="00CB6A08"/>
    <w:rsid w:val="00CE1391"/>
    <w:rsid w:val="00CF05F1"/>
    <w:rsid w:val="00CF6590"/>
    <w:rsid w:val="00CF749A"/>
    <w:rsid w:val="00D07950"/>
    <w:rsid w:val="00D10693"/>
    <w:rsid w:val="00D1650A"/>
    <w:rsid w:val="00D179CC"/>
    <w:rsid w:val="00D37C5F"/>
    <w:rsid w:val="00D441E5"/>
    <w:rsid w:val="00D5013C"/>
    <w:rsid w:val="00D51302"/>
    <w:rsid w:val="00D621A0"/>
    <w:rsid w:val="00D65CD6"/>
    <w:rsid w:val="00D7348A"/>
    <w:rsid w:val="00D73F48"/>
    <w:rsid w:val="00DA1482"/>
    <w:rsid w:val="00DA7F0A"/>
    <w:rsid w:val="00DD63AB"/>
    <w:rsid w:val="00DD64DE"/>
    <w:rsid w:val="00E0017C"/>
    <w:rsid w:val="00E037D3"/>
    <w:rsid w:val="00E13BD8"/>
    <w:rsid w:val="00E27404"/>
    <w:rsid w:val="00E30924"/>
    <w:rsid w:val="00E3169F"/>
    <w:rsid w:val="00E45F65"/>
    <w:rsid w:val="00E521A8"/>
    <w:rsid w:val="00E52E3A"/>
    <w:rsid w:val="00E54D57"/>
    <w:rsid w:val="00E74C07"/>
    <w:rsid w:val="00E903E8"/>
    <w:rsid w:val="00E940EE"/>
    <w:rsid w:val="00EA6CE4"/>
    <w:rsid w:val="00EA6D82"/>
    <w:rsid w:val="00EB0E03"/>
    <w:rsid w:val="00EC0BAC"/>
    <w:rsid w:val="00EC1E82"/>
    <w:rsid w:val="00EC575B"/>
    <w:rsid w:val="00ED4046"/>
    <w:rsid w:val="00EE020A"/>
    <w:rsid w:val="00EF3BAA"/>
    <w:rsid w:val="00F0587A"/>
    <w:rsid w:val="00F12A94"/>
    <w:rsid w:val="00F139AF"/>
    <w:rsid w:val="00F207F7"/>
    <w:rsid w:val="00F250C1"/>
    <w:rsid w:val="00F27843"/>
    <w:rsid w:val="00F333FD"/>
    <w:rsid w:val="00F37336"/>
    <w:rsid w:val="00F47F40"/>
    <w:rsid w:val="00F47F53"/>
    <w:rsid w:val="00F53122"/>
    <w:rsid w:val="00F63259"/>
    <w:rsid w:val="00F6511A"/>
    <w:rsid w:val="00F7611D"/>
    <w:rsid w:val="00F843B2"/>
    <w:rsid w:val="00F9009F"/>
    <w:rsid w:val="00F90F90"/>
    <w:rsid w:val="00FA361A"/>
    <w:rsid w:val="00FA4EA8"/>
    <w:rsid w:val="00FA58ED"/>
    <w:rsid w:val="00FA78D2"/>
    <w:rsid w:val="00FB155E"/>
    <w:rsid w:val="00FB56C5"/>
    <w:rsid w:val="00FC212C"/>
    <w:rsid w:val="00FD725E"/>
    <w:rsid w:val="51E44867"/>
    <w:rsid w:val="56455615"/>
    <w:rsid w:val="5D3075D1"/>
    <w:rsid w:val="5E6F431A"/>
    <w:rsid w:val="637FD2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alloon Text"/>
    <w:basedOn w:val="1"/>
    <w:link w:val="13"/>
    <w:semiHidden/>
    <w:unhideWhenUsed/>
    <w:qFormat/>
    <w:uiPriority w:val="99"/>
    <w:pPr>
      <w:widowControl w:val="0"/>
      <w:adjustRightInd/>
      <w:snapToGrid/>
      <w:spacing w:after="0"/>
      <w:jc w:val="both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批注文字 Char"/>
    <w:basedOn w:val="9"/>
    <w:link w:val="2"/>
    <w:semiHidden/>
    <w:qFormat/>
    <w:uiPriority w:val="99"/>
    <w:rPr>
      <w:rFonts w:ascii="Tahoma" w:hAnsi="Tahoma" w:eastAsia="微软雅黑" w:cs="Times New Roman"/>
      <w:kern w:val="0"/>
      <w:sz w:val="22"/>
    </w:rPr>
  </w:style>
  <w:style w:type="character" w:customStyle="1" w:styleId="15">
    <w:name w:val="批注主题 Char"/>
    <w:basedOn w:val="14"/>
    <w:link w:val="6"/>
    <w:semiHidden/>
    <w:qFormat/>
    <w:uiPriority w:val="99"/>
    <w:rPr>
      <w:rFonts w:ascii="Tahoma" w:hAnsi="Tahoma" w:eastAsia="微软雅黑" w:cs="Times New Roman"/>
      <w:b/>
      <w:bCs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838</Words>
  <Characters>983</Characters>
  <Lines>7</Lines>
  <Paragraphs>2</Paragraphs>
  <TotalTime>13</TotalTime>
  <ScaleCrop>false</ScaleCrop>
  <LinksUpToDate>false</LinksUpToDate>
  <CharactersWithSpaces>1003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2023-03-01T10:29:00Z</dcterms:created>
  <dc:creator>李丽莉</dc:creator>
  <cp:lastModifiedBy>gxxc</cp:lastModifiedBy>
  <cp:lastPrinted>2022-12-02T10:34:00Z</cp:lastPrinted>
  <dcterms:modified xsi:type="dcterms:W3CDTF">2023-10-24T10:34:07Z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704ED70E487A407C931223785E012D45_13</vt:lpwstr>
  </property>
</Properties>
</file>