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lang w:val="en-US" w:eastAsia="zh-CN"/>
        </w:rPr>
        <w:t>ZBCR—2023—</w:t>
      </w:r>
      <w:r>
        <w:rPr>
          <w:rFonts w:hint="default" w:ascii="Times New Roman" w:hAnsi="Times New Roman" w:eastAsia="宋体" w:cs="Times New Roman"/>
          <w:sz w:val="32"/>
          <w:lang w:val="en" w:eastAsia="zh-CN"/>
        </w:rPr>
        <w:t>08200</w:t>
      </w:r>
      <w:r>
        <w:rPr>
          <w:rFonts w:hint="default" w:ascii="Times New Roman" w:hAnsi="Times New Roman" w:cs="Times New Roman"/>
          <w:sz w:val="32"/>
          <w:lang w:val="en-US" w:eastAsia="zh-CN"/>
        </w:rPr>
        <w:t>04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FF0000"/>
          <w:spacing w:val="-2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382905</wp:posOffset>
                </wp:positionV>
                <wp:extent cx="4820920" cy="1685925"/>
                <wp:effectExtent l="4445" t="5080" r="13335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82092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淄博市医疗保障局</w:t>
                            </w:r>
                          </w:p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淄博市卫生健康委员会</w:t>
                            </w:r>
                          </w:p>
                        </w:txbxContent>
                      </wps:txbx>
                      <wps:bodyPr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7pt;margin-top:30.15pt;height:132.75pt;width:379.6pt;z-index:251661312;mso-width-relative:page;mso-height-relative:page;" fillcolor="#FFFFFF" filled="t" stroked="t" coordsize="21600,21600" o:gfxdata="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qSWCkNsAAAAKAQAADwAAAAAA&#10;AAABACAAAAA4AAAAZHJzL2Rvd25yZXYueG1sUEsBAhQAFAAAAAgAh07iQIhw/gD6AQAACQQAAA4A&#10;AAAAAAAAAQAgAAAAQA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auto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淄博市医疗保障局</w:t>
                      </w:r>
                    </w:p>
                    <w:p>
                      <w:pPr>
                        <w:spacing w:line="480" w:lineRule="auto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淄博市卫生健康委员会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page" w:tblpX="8920" w:tblpY="38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35" w:type="dxa"/>
            <w:noWrap w:val="0"/>
            <w:vAlign w:val="top"/>
          </w:tcPr>
          <w:p>
            <w:pPr>
              <w:spacing w:after="120" w:afterLines="0" w:line="450" w:lineRule="atLeast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-20"/>
                <w:kern w:val="0"/>
                <w:sz w:val="96"/>
                <w:szCs w:val="96"/>
              </w:rPr>
            </w:pPr>
            <w:bookmarkStart w:id="0" w:name="doc_code"/>
            <w:r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-20"/>
                <w:kern w:val="0"/>
                <w:sz w:val="96"/>
                <w:szCs w:val="96"/>
              </w:rPr>
              <w:t>文件</w:t>
            </w:r>
          </w:p>
        </w:tc>
      </w:tr>
    </w:tbl>
    <w:p>
      <w:pPr>
        <w:widowControl/>
        <w:spacing w:after="120" w:afterLines="0" w:line="450" w:lineRule="atLeas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after="120" w:afterLines="0" w:line="450" w:lineRule="atLeas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after="120" w:afterLines="0" w:line="450" w:lineRule="atLeas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after="120" w:afterLines="0" w:line="450" w:lineRule="atLeas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after="120" w:afterLines="0" w:line="450" w:lineRule="atLeast"/>
        <w:ind w:left="0" w:leftChars="0" w:right="0" w:rightChars="0" w:firstLine="0" w:firstLineChars="0"/>
        <w:jc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440055</wp:posOffset>
                </wp:positionV>
                <wp:extent cx="6200775" cy="11430"/>
                <wp:effectExtent l="0" t="4445" r="9525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20077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35pt;margin-top:34.65pt;height:0.9pt;width:488.25pt;z-index:251660288;mso-width-relative:page;mso-height-relative:page;" filled="f" stroked="t" coordsize="21600,21600" o:gfxdata="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CeYAm3ZAAAACQEAAA8AAAAAAAAAAQAgAAAAOAAAAGRycy9k&#10;b3ducmV2LnhtbFBLAQIUABQAAAAIAIdO4kDRbfoV6wEAAKoDAAAOAAAAAAAAAAEAIAAAAD4BAABk&#10;cnMvZTJvRG9jLnhtbFBLBQYAAAAABgAGAFkBAACb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淄医保发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bookmarkEnd w:id="0"/>
    </w:p>
    <w:p>
      <w:pPr>
        <w:pStyle w:val="1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关于公布部分医疗服务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 w:bidi="ar"/>
        </w:rPr>
        <w:t>项目价格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各区县医保分局、卫生健康局，高新区医保分局、卫生健康事业中心，经开区医保分局、淄博南部生态产业新城发展中心，市医保中心、文昌湖区地方事业局，市稽核中心，全市各公立医疗机构：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为促进医疗新技术的推广应用，满足人民群众日益增长的医疗服务需求，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按照山东省医保局《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关于公布部分医疗服务项目价格的通知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</w:rPr>
        <w:t>鲁医保发〔2023〕35号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）文件精神，结合我市实际情况，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>修订和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制定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>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部分医疗服务项目价格，修订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>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部分可另收费一次性材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料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。现将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一、附件1、 2所列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>修订和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制定的部分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医疗服务项目价格为公立医疗机构价格。根据有关规定，手术类价格可上浮10%。附件3为修订的可另收费一次性材料。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纳入医保支付范围的医疗服务项目，按相关规定支付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三、各区县医保部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门要及时在医疗保障信息平台医疗服务价格子系统中更新，严格按调整时间执行，并做好政策落地实施的跟踪监测。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四、医疗机构应在收费场所显著位置做好价格公示，接受社会监督。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本通知自2023年11月1日起施行，有效期至2028年10月 31日。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附件：1.淄博市公立医疗机构新增医疗服务项目价格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2.淄博市公立医疗机构修订医疗服务项目价格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3.淄博市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>公立医疗机构修订可另收费一次性材料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淄博市医疗保障局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淄博市卫生健康委员会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2023年9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28日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黑体" w:eastAsia="仿宋_GB2312" w:cs="黑体"/>
          <w:sz w:val="32"/>
          <w:szCs w:val="32"/>
        </w:rPr>
      </w:pPr>
      <w:r>
        <w:rPr>
          <w:rFonts w:hint="default" w:ascii="Times New Roman" w:hAnsi="Times New Roman" w:eastAsia="仿宋_GB2312" w:cs="黑体"/>
          <w:sz w:val="32"/>
          <w:szCs w:val="32"/>
        </w:rPr>
        <w:t>（此件主动公开）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2"/>
        <w:tblW w:w="9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52"/>
        <w:gridCol w:w="1292"/>
        <w:gridCol w:w="853"/>
        <w:gridCol w:w="798"/>
        <w:gridCol w:w="735"/>
        <w:gridCol w:w="765"/>
        <w:gridCol w:w="825"/>
        <w:gridCol w:w="73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ESI黑体-GB13000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21"/>
                <w:rFonts w:hint="default" w:ascii="Times New Roman" w:hAnsi="Times New Roman" w:eastAsia="CESI黑体-GB13000" w:cs="Times New Roman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淄博市公立医疗机构新增医疗服务项目价格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331506031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半月板修补术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肩胛骨骨折复位内固定术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适用于在切开状态下或闭合状态下实施肩胛骨骨折复位内固定术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皮肤光动力疗法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光敏剂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每光斑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0"/>
        <w:jc w:val="center"/>
        <w:rPr>
          <w:rFonts w:hint="eastAsia"/>
        </w:rPr>
        <w:sectPr>
          <w:footerReference r:id="rId3" w:type="default"/>
          <w:pgSz w:w="11906" w:h="16838"/>
          <w:pgMar w:top="1814" w:right="1474" w:bottom="153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7" w:charSpace="0"/>
        </w:sectPr>
      </w:pPr>
    </w:p>
    <w:p>
      <w:pPr>
        <w:spacing w:line="20" w:lineRule="exact"/>
      </w:pPr>
    </w:p>
    <w:tbl>
      <w:tblPr>
        <w:tblStyle w:val="12"/>
        <w:tblW w:w="14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16"/>
        <w:gridCol w:w="1922"/>
        <w:gridCol w:w="2565"/>
        <w:gridCol w:w="1575"/>
        <w:gridCol w:w="690"/>
        <w:gridCol w:w="705"/>
        <w:gridCol w:w="690"/>
        <w:gridCol w:w="72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黑体-GB13000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淄博市公立医疗机构修订医疗服务项目价格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价格（单位：元）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311000021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经膀胱镜输尿管插管术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包括拔管术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拔管术270元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331501046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骨盆骨折复位内固定术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适用于在切开状态或闭合状态下实施骨盆骨折复位内固定术。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多发骨折每增加一处加收200元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210101004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C型臂术中透视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包括透视下定位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半小时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G型臂、</w:t>
            </w: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O型臂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术中透视每半小时收135元。按手术使用时间计费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220600010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左心功能测定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指普通心脏超声检查或彩色多普勒超声检查，含心室舒张容量(EDV)、射血分数(EF)、短轴缩短率(FS)、每搏输出量(SV)、每分输出量(CO)、心脏指数(CI)等。</w:t>
            </w: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包括右心功能测定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增加指标加收10元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330405017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青光眼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引流物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植入术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引流管、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青光眼阀巩膜片、粘弹剂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311201030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羊膜腔穿刺术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包括羊膜腔注药中期引产术；不含B超监测、羊水检查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羊膜腔注药中期引产术加收400元。</w:t>
            </w:r>
            <w:r>
              <w:rPr>
                <w:rStyle w:val="2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羊水减量加收90元。</w:t>
            </w:r>
          </w:p>
        </w:tc>
      </w:tr>
    </w:tbl>
    <w:p/>
    <w:tbl>
      <w:tblPr>
        <w:tblStyle w:val="12"/>
        <w:tblW w:w="14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16"/>
        <w:gridCol w:w="1922"/>
        <w:gridCol w:w="2550"/>
        <w:gridCol w:w="1575"/>
        <w:gridCol w:w="705"/>
        <w:gridCol w:w="705"/>
        <w:gridCol w:w="690"/>
        <w:gridCol w:w="705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250306001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血清肌酸激酶测定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250306001a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速率法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20分钟内出具检测报告加收100%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250306001b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250306001c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干化学法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微量元素测定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包括铜、硒、锌、锶、镉、汞、铝、锰、钼、锂、砷、碘、铁、铅等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250304013a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比色法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250304013b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光谱法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250304013c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原子吸收法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250304013d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质谱法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250304013e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电化学法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250307007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尿转铁蛋白测定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包括粪便转铁蛋白测定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报告尿TF/gCr比值时应另加收尿肌酐测定费用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250307007a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免疫比浊法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免疫散射比浊法加收20元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250307007b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250307007c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胶体金法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330804062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静脉曲张结扎剥脱术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包括曲张静脉的高位结扎和剥脱。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激光、冷冻、旋切、热消融加收500元。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适用于大、小隐静脉曲张。</w:t>
            </w:r>
          </w:p>
        </w:tc>
      </w:tr>
    </w:tbl>
    <w:p>
      <w:pPr>
        <w:pStyle w:val="10"/>
        <w:jc w:val="center"/>
      </w:pPr>
    </w:p>
    <w:tbl>
      <w:tblPr>
        <w:tblStyle w:val="12"/>
        <w:tblW w:w="14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16"/>
        <w:gridCol w:w="1922"/>
        <w:gridCol w:w="2565"/>
        <w:gridCol w:w="1545"/>
        <w:gridCol w:w="735"/>
        <w:gridCol w:w="705"/>
        <w:gridCol w:w="675"/>
        <w:gridCol w:w="72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331604037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线雕取出术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术前设计，消毒，铺巾，局部麻醉，探查，异物取出，冲洗，置管引流，缝合切口。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包括面部植入性假体取出术（每次）。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每根线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自主定价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自主定价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自主定价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331700047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钬激光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包括铥激光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331513003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残端修整术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包括手指、掌、前臂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每增加一指加收135元。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331513009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截指术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包括截趾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每增加一指（趾）加收153元。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320100010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经皮选择性静脉置管术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包括拔管术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静脉导管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拔管术收1485元。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320100011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经颈静脉长期透析管植入术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包括拔管术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长期透析管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拔管术收1188元。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330802046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左心耳封堵术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包括左心耳闭合术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导丝、导引系统、封堵器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左心耳闭合术收2520元。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310903004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小肠镜检查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含活检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气囊小肠镜加收4200元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331700063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Leep刀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包括锐扶刀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轻链KAPPA、LAMBDA定量(K-LC，λ-LC)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包括游离轻链测定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每项测定计费一次。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游离轻链测定162元/次。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330401007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睑内翻矫正术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缝线法。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包括切开法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单眼。切开法加收100%。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120400011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中心静脉穿刺置管加测压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单独测压每次8元，腹内压监测每次20元,经颈（股）静脉长期置管术500元(指透析管和营养管置入)。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静脉拔管术收54元。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六岁（含）以下儿童加收不超过20%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331505001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锁骨骨折复位内固定术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适用于在切开状态下或闭合状态下实施锁骨骨折复位内固术。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结核菌感染 T 细胞检测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340100002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光照治疗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但不限于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红光照射、蓝光照射、蓝紫光照射、太阳灯照射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每个照射区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310511002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复杂充填术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含龋齿的特殊(如检知液、光纤透照仪等)、备洞、垫底、洞形设计和充填；包括Ⅱ、Ⅲ、Ⅳ类洞及大面积缺损的充填、化学微创袪龋术。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包括声波动力治疗。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特殊材料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化学微创袪龋术加收150元，分层复杂充填术加收100元。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330100014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特殊方法气管插管术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包括经鼻腔、经口盲探、逆行法；包括纤维喉镜、气管镜置管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气管导管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可视内镜引导下气管插管加收270元。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111000005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多学科会诊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对多专业就诊或同专业反复就诊难以明确诊断的疑难病患者，以及诊断较为明确但病情复杂，需要多个专科协同诊疗的患者。会诊专家对患者既往病史进行复习、查体、病情讨论等，并出具诊断和治疗意见。不含各种辅助检验、检查费用等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三个学科450元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三个学科450元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三个学科450元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每增加一个学科加收90元。</w:t>
            </w:r>
          </w:p>
        </w:tc>
      </w:tr>
    </w:tbl>
    <w:p/>
    <w:p>
      <w:pPr>
        <w:pStyle w:val="10"/>
      </w:pPr>
    </w:p>
    <w:p/>
    <w:p>
      <w:pPr>
        <w:pStyle w:val="10"/>
      </w:pPr>
    </w:p>
    <w:p/>
    <w:p>
      <w:pPr>
        <w:pStyle w:val="10"/>
      </w:pPr>
    </w:p>
    <w:p/>
    <w:p/>
    <w:p>
      <w:pPr>
        <w:pStyle w:val="10"/>
      </w:pPr>
    </w:p>
    <w:p/>
    <w:p>
      <w:pPr>
        <w:tabs>
          <w:tab w:val="left" w:pos="4790"/>
        </w:tabs>
        <w:bidi w:val="0"/>
        <w:jc w:val="left"/>
        <w:rPr>
          <w:lang w:val="en-US" w:eastAsia="zh-CN"/>
        </w:rPr>
        <w:sectPr>
          <w:pgSz w:w="16838" w:h="11906" w:orient="landscape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CESI黑体-GB13000" w:cs="Times New Roman"/>
          <w:sz w:val="32"/>
          <w:szCs w:val="32"/>
        </w:rPr>
      </w:pPr>
      <w:r>
        <w:rPr>
          <w:rFonts w:hint="default" w:ascii="Times New Roman" w:hAnsi="Times New Roman" w:eastAsia="CESI黑体-GB13000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公立医疗机构修订可另收费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一次性材料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13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16"/>
        <w:gridCol w:w="2869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编码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新增材料名称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删除材料名称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H12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输液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控温毯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H12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注射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泵用注射器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微量泵空针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H30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临床诊疗类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ACT试剂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H31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临床各系统诊疗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一次性电子内窥镜、一次性灌肠器、取卵针、内窥镜隔离套（帽）、激光纤维束、一次性使用皮肤削切器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一次性电子支气管内窥镜、内窥镜保护套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H3109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消化系统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定位标记液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H3110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泌尿系统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集尿管路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起搏器、撑开器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内窥镜血管采集系统、内窥镜隔离套（帽）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内窥镜保护套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吹雾管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手术薄膜、神经手术垫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粘贴巾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H3301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麻醉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神经阻滞针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H3315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肌肉骨骼系统手术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外固定及支抗用融合器、板、钉、网、棒、丝、凿，扩髓配套器械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H34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物理治疗与康复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压力腿套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311201041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胚胎移植术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除外内容增加“胚胎移植管”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310800029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血管内降温治疗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除外内容增加“温度控制导管”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FEA01734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共聚焦显微镜眼活体组织检查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除外内容增加“角膜接触帽”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pgSz w:w="11906" w:h="16838"/>
          <w:pgMar w:top="1531" w:right="1531" w:bottom="147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3"/>
        <w:tblpPr w:leftFromText="181" w:rightFromText="181" w:vertAnchor="page" w:horzAnchor="page" w:tblpX="1588" w:tblpY="13617"/>
        <w:tblOverlap w:val="never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ind w:left="0" w:leftChars="0" w:firstLine="280" w:firstLineChars="1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抄送：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市市场监管局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10" w:rightChars="100" w:firstLine="280" w:firstLineChars="100"/>
              <w:jc w:val="both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淄博市医疗保障局综合科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日印发  </w:t>
            </w:r>
          </w:p>
        </w:tc>
      </w:tr>
    </w:tbl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footerReference r:id="rId4" w:type="default"/>
      <w:pgSz w:w="11906" w:h="16838"/>
      <w:pgMar w:top="1474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829945" cy="3632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29945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5pt;height:28.6pt;width:65.3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BAb5Y1gAAAAcBAAAPAAAAAAAAAAEAIAAAADgAAABkcnMvZG93bnJldi54bWxQ&#10;SwECFAAUAAAACACHTuJAgIL0IBwCAAAZ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jZhM2ZmOGRkNTAwMDFlNmQ2NzE5OGU5ZWY0NmEifQ=="/>
  </w:docVars>
  <w:rsids>
    <w:rsidRoot w:val="51DB002D"/>
    <w:rsid w:val="0009743B"/>
    <w:rsid w:val="000F6556"/>
    <w:rsid w:val="00317E04"/>
    <w:rsid w:val="00344A32"/>
    <w:rsid w:val="003E5713"/>
    <w:rsid w:val="004207CC"/>
    <w:rsid w:val="00450CDD"/>
    <w:rsid w:val="005B17BB"/>
    <w:rsid w:val="005D1079"/>
    <w:rsid w:val="005F6882"/>
    <w:rsid w:val="00640BA2"/>
    <w:rsid w:val="00761B26"/>
    <w:rsid w:val="00896BB5"/>
    <w:rsid w:val="00900C9C"/>
    <w:rsid w:val="00906014"/>
    <w:rsid w:val="0093429F"/>
    <w:rsid w:val="0098174E"/>
    <w:rsid w:val="009C541A"/>
    <w:rsid w:val="00C45FC6"/>
    <w:rsid w:val="00DE3998"/>
    <w:rsid w:val="00E32BDB"/>
    <w:rsid w:val="00EA58B1"/>
    <w:rsid w:val="00F337AD"/>
    <w:rsid w:val="03002B1E"/>
    <w:rsid w:val="06BE72DD"/>
    <w:rsid w:val="073E7E53"/>
    <w:rsid w:val="0CA05B92"/>
    <w:rsid w:val="0E3332D5"/>
    <w:rsid w:val="10950393"/>
    <w:rsid w:val="11020D59"/>
    <w:rsid w:val="115A64FC"/>
    <w:rsid w:val="140053B5"/>
    <w:rsid w:val="16AC6079"/>
    <w:rsid w:val="1A36416C"/>
    <w:rsid w:val="1EED60A9"/>
    <w:rsid w:val="1FE64E88"/>
    <w:rsid w:val="247F5A14"/>
    <w:rsid w:val="2957193F"/>
    <w:rsid w:val="2ACE5B20"/>
    <w:rsid w:val="2EAE5B47"/>
    <w:rsid w:val="3017749B"/>
    <w:rsid w:val="312F550A"/>
    <w:rsid w:val="312F769E"/>
    <w:rsid w:val="32392432"/>
    <w:rsid w:val="3684067F"/>
    <w:rsid w:val="37129037"/>
    <w:rsid w:val="3AD377E0"/>
    <w:rsid w:val="3BAC402E"/>
    <w:rsid w:val="3BFA266A"/>
    <w:rsid w:val="3D7B1B46"/>
    <w:rsid w:val="3FDB636F"/>
    <w:rsid w:val="400E53D9"/>
    <w:rsid w:val="43820B56"/>
    <w:rsid w:val="446B2CA2"/>
    <w:rsid w:val="453E19F7"/>
    <w:rsid w:val="45660E65"/>
    <w:rsid w:val="47ABD95F"/>
    <w:rsid w:val="48013381"/>
    <w:rsid w:val="49675F30"/>
    <w:rsid w:val="4D1D0B7B"/>
    <w:rsid w:val="51AC44ED"/>
    <w:rsid w:val="51DB002D"/>
    <w:rsid w:val="55FF5A05"/>
    <w:rsid w:val="56361900"/>
    <w:rsid w:val="577BA3C0"/>
    <w:rsid w:val="5B970B34"/>
    <w:rsid w:val="5E6B4579"/>
    <w:rsid w:val="5F7FE01F"/>
    <w:rsid w:val="5FD58481"/>
    <w:rsid w:val="61171EEB"/>
    <w:rsid w:val="63074B2A"/>
    <w:rsid w:val="65481072"/>
    <w:rsid w:val="69FCAA0D"/>
    <w:rsid w:val="6B5FBDB9"/>
    <w:rsid w:val="6F000FFC"/>
    <w:rsid w:val="6F4F62EA"/>
    <w:rsid w:val="6F9B3EC1"/>
    <w:rsid w:val="737F9F99"/>
    <w:rsid w:val="74B942B0"/>
    <w:rsid w:val="74DF0A02"/>
    <w:rsid w:val="781E7C9E"/>
    <w:rsid w:val="78FFC79C"/>
    <w:rsid w:val="79BEFC96"/>
    <w:rsid w:val="7D7F4B6A"/>
    <w:rsid w:val="7DFF98BC"/>
    <w:rsid w:val="7EE016F9"/>
    <w:rsid w:val="7F0D657F"/>
    <w:rsid w:val="7F7DD5B8"/>
    <w:rsid w:val="7FFC2AD6"/>
    <w:rsid w:val="9DDEB4AA"/>
    <w:rsid w:val="AFF29D3F"/>
    <w:rsid w:val="B1F66D73"/>
    <w:rsid w:val="BF6F2BAE"/>
    <w:rsid w:val="D3ED22FE"/>
    <w:rsid w:val="D572F00E"/>
    <w:rsid w:val="DFF77CEC"/>
    <w:rsid w:val="E2EFF96A"/>
    <w:rsid w:val="E6BF662A"/>
    <w:rsid w:val="E6FDA396"/>
    <w:rsid w:val="E7D6016E"/>
    <w:rsid w:val="EEDF33BC"/>
    <w:rsid w:val="F5CF1CC8"/>
    <w:rsid w:val="F7FFC302"/>
    <w:rsid w:val="FABDDA70"/>
    <w:rsid w:val="FBBF16F2"/>
    <w:rsid w:val="FBF8DB08"/>
    <w:rsid w:val="FBFD957A"/>
    <w:rsid w:val="FDEC70F6"/>
    <w:rsid w:val="FFFEC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 w:line="560" w:lineRule="exact"/>
      <w:ind w:firstLine="882" w:firstLineChars="200"/>
      <w:jc w:val="center"/>
      <w:outlineLvl w:val="0"/>
    </w:pPr>
    <w:rPr>
      <w:rFonts w:hint="default" w:ascii="Times New Roman" w:hAnsi="Times New Roman" w:eastAsia="方正小标宋简体" w:cs="Times New Roman"/>
      <w:b/>
      <w:bCs/>
      <w:kern w:val="44"/>
      <w:sz w:val="44"/>
      <w:szCs w:val="44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0" w:beforeLines="0" w:beforeAutospacing="0" w:after="20" w:afterLines="0" w:afterAutospacing="0" w:line="240" w:lineRule="auto"/>
      <w:ind w:firstLine="882" w:firstLineChars="200"/>
      <w:jc w:val="both"/>
      <w:outlineLvl w:val="1"/>
    </w:pPr>
    <w:rPr>
      <w:rFonts w:hint="default" w:ascii="DejaVu Sans" w:hAnsi="DejaVu Sans" w:eastAsia="黑体" w:cs="DejaVu Sans"/>
      <w:b/>
      <w:bCs/>
      <w:kern w:val="2"/>
      <w:sz w:val="32"/>
      <w:szCs w:val="32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uppressLineNumbers w:val="0"/>
      <w:spacing w:before="20" w:beforeLines="0" w:beforeAutospacing="0" w:after="20" w:afterLines="0" w:afterAutospacing="0" w:line="240" w:lineRule="auto"/>
      <w:ind w:firstLine="0" w:firstLineChars="0"/>
      <w:jc w:val="left"/>
      <w:outlineLvl w:val="2"/>
    </w:pPr>
    <w:rPr>
      <w:rFonts w:hint="default" w:ascii="Times New Roman" w:hAnsi="Times New Roman" w:eastAsia="楷体_GB2312" w:cs="Times New Roman"/>
      <w:b/>
      <w:bCs/>
      <w:kern w:val="2"/>
      <w:sz w:val="32"/>
      <w:szCs w:val="32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next w:val="3"/>
    <w:qFormat/>
    <w:uiPriority w:val="0"/>
    <w:pPr>
      <w:ind w:left="0" w:leftChars="0" w:firstLine="0"/>
    </w:pPr>
    <w:rPr>
      <w:rFonts w:ascii="Times New Roman" w:hAnsi="Times New Roman" w:cs="仿宋_GB2312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99"/>
    <w:rPr>
      <w:sz w:val="32"/>
      <w:szCs w:val="32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眉 字符"/>
    <w:basedOn w:val="14"/>
    <w:link w:val="9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font01"/>
    <w:basedOn w:val="1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9">
    <w:name w:val="font6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1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山东省物价局</Company>
  <Pages>10</Pages>
  <Words>2543</Words>
  <Characters>3167</Characters>
  <Lines>1</Lines>
  <Paragraphs>1</Paragraphs>
  <TotalTime>0</TotalTime>
  <ScaleCrop>false</ScaleCrop>
  <LinksUpToDate>false</LinksUpToDate>
  <CharactersWithSpaces>3237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2019-08-22T22:05:00Z</dcterms:created>
  <dc:creator>李昌原</dc:creator>
  <cp:lastModifiedBy>administrator</cp:lastModifiedBy>
  <cp:lastPrinted>2023-08-26T17:35:00Z</cp:lastPrinted>
  <dcterms:modified xsi:type="dcterms:W3CDTF">2023-10-07T10:55:39Z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E92DD589A2EC49B28D2E5872F7F0AC44</vt:lpwstr>
  </property>
</Properties>
</file>