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ind w:right="0"/>
        <w:jc w:val="center"/>
        <w:textAlignment w:val="auto"/>
        <w:rPr>
          <w:rFonts w:hint="default" w:ascii="Times New Roman" w:hAnsi="Times New Roman" w:eastAsia="方正小标宋_GBK" w:cs="Times New Roman"/>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val="0"/>
        <w:spacing w:line="600" w:lineRule="exact"/>
        <w:ind w:right="0"/>
        <w:jc w:val="center"/>
        <w:textAlignment w:val="auto"/>
        <w:rPr>
          <w:rFonts w:hint="default" w:ascii="Times New Roman" w:hAnsi="Times New Roman" w:eastAsia="方正小标宋_GBK" w:cs="Times New Roman"/>
          <w:color w:val="000000"/>
          <w:kern w:val="0"/>
          <w:sz w:val="44"/>
          <w:szCs w:val="44"/>
          <w:lang w:val="en-US" w:eastAsia="zh-CN" w:bidi="ar"/>
        </w:rPr>
      </w:pPr>
      <w:r>
        <w:rPr>
          <w:rFonts w:hint="default" w:ascii="Times New Roman" w:hAnsi="Times New Roman" w:eastAsia="方正小标宋_GBK" w:cs="Times New Roman"/>
          <w:color w:val="000000"/>
          <w:kern w:val="0"/>
          <w:sz w:val="44"/>
          <w:szCs w:val="44"/>
          <w:lang w:val="en-US" w:eastAsia="zh-CN" w:bidi="ar"/>
        </w:rPr>
        <w:t>重庆市违法违规使用医疗保障基金举报     奖励实施细则（征求意见稿）</w:t>
      </w:r>
    </w:p>
    <w:p>
      <w:pPr>
        <w:keepNext w:val="0"/>
        <w:keepLines w:val="0"/>
        <w:pageBreakBefore w:val="0"/>
        <w:kinsoku/>
        <w:wordWrap/>
        <w:overflowPunct/>
        <w:topLinePunct w:val="0"/>
        <w:autoSpaceDE/>
        <w:autoSpaceDN/>
        <w:bidi w:val="0"/>
        <w:adjustRightInd/>
        <w:spacing w:line="600" w:lineRule="exact"/>
        <w:ind w:firstLine="420" w:firstLineChars="200"/>
        <w:jc w:val="center"/>
        <w:textAlignment w:val="auto"/>
        <w:rPr>
          <w:rFonts w:hint="default" w:ascii="Times New Roman" w:hAnsi="Times New Roman" w:cs="Times New Roman" w:eastAsiaTheme="minorEastAsia"/>
          <w:sz w:val="21"/>
          <w:szCs w:val="24"/>
        </w:rPr>
      </w:pPr>
    </w:p>
    <w:p>
      <w:pPr>
        <w:keepNext w:val="0"/>
        <w:keepLines w:val="0"/>
        <w:pageBreakBefore w:val="0"/>
        <w:widowControl w:val="0"/>
        <w:numPr>
          <w:ilvl w:val="0"/>
          <w:numId w:val="0"/>
        </w:numPr>
        <w:kinsoku/>
        <w:wordWrap/>
        <w:overflowPunct w:val="0"/>
        <w:topLinePunct/>
        <w:autoSpaceDE/>
        <w:autoSpaceDN/>
        <w:bidi w:val="0"/>
        <w:adjustRightInd/>
        <w:snapToGrid/>
        <w:spacing w:line="560" w:lineRule="exact"/>
        <w:ind w:firstLine="0" w:firstLineChars="0"/>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第一章 总 则</w:t>
      </w:r>
    </w:p>
    <w:p>
      <w:pPr>
        <w:keepNext w:val="0"/>
        <w:keepLines w:val="0"/>
        <w:pageBreakBefore w:val="0"/>
        <w:widowControl w:val="0"/>
        <w:kinsoku/>
        <w:wordWrap/>
        <w:overflowPunct w:val="0"/>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p>
    <w:p>
      <w:pPr>
        <w:keepNext w:val="0"/>
        <w:keepLines w:val="0"/>
        <w:pageBreakBefore w:val="0"/>
        <w:widowControl w:val="0"/>
        <w:kinsoku/>
        <w:wordWrap/>
        <w:overflowPunct w:val="0"/>
        <w:topLinePunct/>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 xml:space="preserve">第一条 </w:t>
      </w:r>
      <w:r>
        <w:rPr>
          <w:rFonts w:hint="default"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为了加强医疗保障基金管理，鼓励举报违法违规使用医疗保障基金的行为，动员社会力量参与医疗保障基金监督，维护医疗保障基金安全和公民医疗保障合法权益，根据《中华人民共和国社会保险法》《医疗保障基金使用监督管理条例》《医疗保障基金使用监督管理举报处理暂行办法》《违法违规使用医疗保障基金举报奖励办法》等法律、法规、规章，结合我市实际，制定本细则。</w:t>
      </w:r>
    </w:p>
    <w:p>
      <w:pPr>
        <w:keepNext w:val="0"/>
        <w:keepLines w:val="0"/>
        <w:pageBreakBefore w:val="0"/>
        <w:widowControl/>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 xml:space="preserve">第二条 自然人、法人或者其他组织（以下简称举报人）向医疗保障行政部门反映涉嫌违法违规使用医疗保障基金行为并提供相关线索，经查证属实应予奖励的，适用本细则。 </w:t>
      </w:r>
    </w:p>
    <w:p>
      <w:pPr>
        <w:keepNext w:val="0"/>
        <w:keepLines w:val="0"/>
        <w:pageBreakBefore w:val="0"/>
        <w:widowControl/>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 xml:space="preserve">医疗保障行政部门委托医疗保障经办机构等组织开展举报处理工作的，参照本细则执行。 </w:t>
      </w:r>
    </w:p>
    <w:p>
      <w:pPr>
        <w:keepNext w:val="0"/>
        <w:keepLines w:val="0"/>
        <w:pageBreakBefore w:val="0"/>
        <w:widowControl/>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 xml:space="preserve">违法违规使用居民大病保险、生育保险、医疗救助、职工大额医疗费用补助、公务员医疗补助等医疗保障资金的举报奖励，参照本细则执行。 </w:t>
      </w:r>
    </w:p>
    <w:p>
      <w:pPr>
        <w:keepNext w:val="0"/>
        <w:keepLines w:val="0"/>
        <w:pageBreakBefore w:val="0"/>
        <w:widowControl w:val="0"/>
        <w:kinsoku/>
        <w:wordWrap/>
        <w:overflowPunct w:val="0"/>
        <w:topLinePunct/>
        <w:autoSpaceDE/>
        <w:autoSpaceDN/>
        <w:bidi w:val="0"/>
        <w:adjustRightInd/>
        <w:snapToGrid w:val="0"/>
        <w:spacing w:line="60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第</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条 市和区县（自治县）医疗保障部门负责本级</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违法违规使用医疗保障基金</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的举报奖励工作。</w:t>
      </w:r>
    </w:p>
    <w:p>
      <w:pPr>
        <w:keepNext w:val="0"/>
        <w:keepLines w:val="0"/>
        <w:pageBreakBefore w:val="0"/>
        <w:widowControl w:val="0"/>
        <w:kinsoku/>
        <w:wordWrap/>
        <w:overflowPunct w:val="0"/>
        <w:topLinePunct/>
        <w:autoSpaceDE/>
        <w:autoSpaceDN/>
        <w:bidi w:val="0"/>
        <w:adjustRightInd/>
        <w:snapToGrid w:val="0"/>
        <w:spacing w:line="60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市医疗保障部门受理的跨区县（自治县）举报，由两个或以上区县（自治县）分别调查处理的，相应区县（自治县）医疗保障部门分别就涉及本行政区域内医</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疗保障</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基金的举报查实部分进行奖励。</w:t>
      </w:r>
    </w:p>
    <w:p>
      <w:pPr>
        <w:keepNext w:val="0"/>
        <w:keepLines w:val="0"/>
        <w:pageBreakBefore w:val="0"/>
        <w:widowControl/>
        <w:numPr>
          <w:ilvl w:val="0"/>
          <w:numId w:val="0"/>
        </w:numPr>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第四条 设立市和区县（自治县）两级举报奖励专项资金，纳入同级财政预算，实行专款专用、专项核算。</w:t>
      </w:r>
    </w:p>
    <w:p>
      <w:pPr>
        <w:keepNext w:val="0"/>
        <w:keepLines w:val="0"/>
        <w:pageBreakBefore w:val="0"/>
        <w:widowControl/>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举报奖励专项资金由医疗保障部门具体管理，其使用情况接受同级财政和审计部门的监督。</w:t>
      </w:r>
    </w:p>
    <w:p>
      <w:pPr>
        <w:keepNext w:val="0"/>
        <w:keepLines w:val="0"/>
        <w:pageBreakBefore w:val="0"/>
        <w:kinsoku/>
        <w:wordWrap/>
        <w:overflowPunct w:val="0"/>
        <w:topLinePunct/>
        <w:autoSpaceDE/>
        <w:autoSpaceDN/>
        <w:bidi w:val="0"/>
        <w:adjustRightIn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第</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条 各级医疗保障部门应当依法保护举报人合法权益，不得泄露举报人相关信息。因泄露举报人相关信息损害举报人利益的，按相关规定严肃处理。</w:t>
      </w:r>
    </w:p>
    <w:p>
      <w:pPr>
        <w:keepNext w:val="0"/>
        <w:keepLines w:val="0"/>
        <w:pageBreakBefore w:val="0"/>
        <w:widowControl/>
        <w:numPr>
          <w:ilvl w:val="0"/>
          <w:numId w:val="0"/>
        </w:numPr>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第</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六</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条 严禁虚假举报和恶意举报。举报人故意捏造事实诬告他人，或者弄虚作假骗取奖励，依法承担相应法律责任。</w:t>
      </w:r>
    </w:p>
    <w:p>
      <w:pPr>
        <w:keepNext w:val="0"/>
        <w:keepLines w:val="0"/>
        <w:pageBreakBefore w:val="0"/>
        <w:widowControl/>
        <w:numPr>
          <w:ilvl w:val="0"/>
          <w:numId w:val="0"/>
        </w:numPr>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cs="Times New Roman" w:eastAsiaTheme="minorEastAsia"/>
          <w:color w:val="000000" w:themeColor="text1"/>
          <w:sz w:val="21"/>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ind w:firstLine="0" w:firstLineChars="0"/>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第二章 奖励条件</w:t>
      </w:r>
    </w:p>
    <w:p>
      <w:pPr>
        <w:keepNext w:val="0"/>
        <w:keepLines w:val="0"/>
        <w:pageBreakBefore w:val="0"/>
        <w:numPr>
          <w:ilvl w:val="0"/>
          <w:numId w:val="0"/>
        </w:numPr>
        <w:kinsoku/>
        <w:wordWrap/>
        <w:overflowPunct w:val="0"/>
        <w:topLinePunct/>
        <w:autoSpaceDE/>
        <w:autoSpaceDN/>
        <w:bidi w:val="0"/>
        <w:adjustRightInd/>
        <w:spacing w:line="600" w:lineRule="exact"/>
        <w:ind w:left="3150" w:leftChars="0" w:firstLine="640" w:firstLineChars="200"/>
        <w:jc w:val="both"/>
        <w:textAlignment w:val="auto"/>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numPr>
          <w:ilvl w:val="0"/>
          <w:numId w:val="0"/>
        </w:numPr>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第</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七</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条 举报人可由本人或委托他人采取当面、信函、电话、电子邮件或网站投诉等方式进行实名举报或匿名举报。举报受理单位应当做好举报信息记录。当面举报的，由举报人签字确认。</w:t>
      </w:r>
    </w:p>
    <w:p>
      <w:pPr>
        <w:keepNext w:val="0"/>
        <w:keepLines w:val="0"/>
        <w:pageBreakBefore w:val="0"/>
        <w:widowControl w:val="0"/>
        <w:kinsoku/>
        <w:wordWrap/>
        <w:overflowPunct w:val="0"/>
        <w:topLinePunct/>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第</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八</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条</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举报人可以直接向各级医疗保障部门举报。</w:t>
      </w:r>
    </w:p>
    <w:p>
      <w:pPr>
        <w:keepNext w:val="0"/>
        <w:keepLines w:val="0"/>
        <w:pageBreakBefore w:val="0"/>
        <w:widowControl/>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第九条</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 xml:space="preserve"> 奖励举报人须同时符合下列条件： </w:t>
      </w:r>
    </w:p>
    <w:p>
      <w:pPr>
        <w:keepNext w:val="0"/>
        <w:keepLines w:val="0"/>
        <w:pageBreakBefore w:val="0"/>
        <w:widowControl/>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 xml:space="preserve">（一）有明确的被举报对象和具体违法违规线索，并提供了有效证据； </w:t>
      </w:r>
    </w:p>
    <w:p>
      <w:pPr>
        <w:keepNext w:val="0"/>
        <w:keepLines w:val="0"/>
        <w:pageBreakBefore w:val="0"/>
        <w:widowControl/>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 xml:space="preserve">（二）举报的主要事实、证据事先未被医疗保障部门掌握； </w:t>
      </w:r>
    </w:p>
    <w:p>
      <w:pPr>
        <w:keepNext w:val="0"/>
        <w:keepLines w:val="0"/>
        <w:pageBreakBefore w:val="0"/>
        <w:widowControl/>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（三）举报情况经查证属实，造成医保基金损失或因举报避免医保基金损失；</w:t>
      </w:r>
    </w:p>
    <w:p>
      <w:pPr>
        <w:keepNext w:val="0"/>
        <w:keepLines w:val="0"/>
        <w:pageBreakBefore w:val="0"/>
        <w:widowControl/>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 xml:space="preserve">（四）举报人愿意得到举报奖励，并提供可供核查的真实有效身份信息、联系方式等； </w:t>
      </w:r>
    </w:p>
    <w:p>
      <w:pPr>
        <w:keepNext w:val="0"/>
        <w:keepLines w:val="0"/>
        <w:pageBreakBefore w:val="0"/>
        <w:widowControl/>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 xml:space="preserve">（五）其他依法依规应予奖励的必备条件。 </w:t>
      </w:r>
    </w:p>
    <w:p>
      <w:pPr>
        <w:keepNext w:val="0"/>
        <w:keepLines w:val="0"/>
        <w:pageBreakBefore w:val="0"/>
        <w:widowControl/>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第十条 </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 xml:space="preserve">有下列情形之一的，不予奖励： </w:t>
      </w:r>
    </w:p>
    <w:p>
      <w:pPr>
        <w:keepNext w:val="0"/>
        <w:keepLines w:val="0"/>
        <w:pageBreakBefore w:val="0"/>
        <w:widowControl/>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 xml:space="preserve">（一）举报人为医疗保障部门工作人员或者受医疗保障部门委托履行基金监管职责的第三方机构工作人员； </w:t>
      </w:r>
    </w:p>
    <w:p>
      <w:pPr>
        <w:keepNext w:val="0"/>
        <w:keepLines w:val="0"/>
        <w:pageBreakBefore w:val="0"/>
        <w:widowControl/>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 xml:space="preserve">（二）违法违规使用医疗保障基金行为人主动供述本人及其同案人员的违法违规事实，或者在被调查处理期间检举揭发其它违法违规行为； </w:t>
      </w:r>
    </w:p>
    <w:p>
      <w:pPr>
        <w:keepNext w:val="0"/>
        <w:keepLines w:val="0"/>
        <w:pageBreakBefore w:val="0"/>
        <w:widowControl/>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 xml:space="preserve">（三）医疗保障行政部门对举报事项作出处理决定前，举报人主动撤回举报； </w:t>
      </w:r>
    </w:p>
    <w:p>
      <w:pPr>
        <w:keepNext w:val="0"/>
        <w:keepLines w:val="0"/>
        <w:pageBreakBefore w:val="0"/>
        <w:widowControl/>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 xml:space="preserve">（四）举报人身份无法确认或者无法与举报人取得联系； </w:t>
      </w:r>
    </w:p>
    <w:p>
      <w:pPr>
        <w:keepNext w:val="0"/>
        <w:keepLines w:val="0"/>
        <w:pageBreakBefore w:val="0"/>
        <w:widowControl/>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 xml:space="preserve">（五）举报前，相关违法违规使用医疗保障基金行为已进入诉讼、仲裁等法定程序； </w:t>
      </w:r>
    </w:p>
    <w:p>
      <w:pPr>
        <w:keepNext w:val="0"/>
        <w:keepLines w:val="0"/>
        <w:pageBreakBefore w:val="0"/>
        <w:widowControl/>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（六）其他依法不予奖励的情形。</w:t>
      </w:r>
    </w:p>
    <w:p>
      <w:pPr>
        <w:keepNext w:val="0"/>
        <w:keepLines w:val="0"/>
        <w:pageBreakBefore w:val="0"/>
        <w:widowControl/>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 xml:space="preserve">第十一条 多人、多次举报的，奖励按照以下规则发放： </w:t>
      </w:r>
    </w:p>
    <w:p>
      <w:pPr>
        <w:keepNext w:val="0"/>
        <w:keepLines w:val="0"/>
        <w:pageBreakBefore w:val="0"/>
        <w:widowControl/>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 xml:space="preserve">（一）举报人就同一涉及违法违规使用医疗保障基金的行为多处、多次举报的，奖励不重复发放； </w:t>
      </w:r>
    </w:p>
    <w:p>
      <w:pPr>
        <w:keepNext w:val="0"/>
        <w:keepLines w:val="0"/>
        <w:pageBreakBefore w:val="0"/>
        <w:widowControl/>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 xml:space="preserve">（二）两名以上（含两名）举报人分别举报同一违法违规使用医疗保障基金行为，举报内容、提供的线索基本相同的，按照登记的举报时间奖励最先举报人；举报内容、提供的线索不同的，按照其各自提供线索对查实案件、追回或者避免医疗保障基金损失所起作用的在总奖励额度内进行分配； </w:t>
      </w:r>
    </w:p>
    <w:p>
      <w:pPr>
        <w:keepNext w:val="0"/>
        <w:keepLines w:val="0"/>
        <w:pageBreakBefore w:val="0"/>
        <w:widowControl/>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（三）两名以上（含两名）举报人联名举报的，视为同一举报人发放奖励，奖励由举报人协商分配。</w:t>
      </w:r>
    </w:p>
    <w:p>
      <w:pPr>
        <w:keepNext w:val="0"/>
        <w:keepLines w:val="0"/>
        <w:pageBreakBefore w:val="0"/>
        <w:widowControl/>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ind w:firstLine="0" w:firstLineChars="0"/>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第三章 奖励标准</w:t>
      </w:r>
    </w:p>
    <w:p>
      <w:pPr>
        <w:keepNext w:val="0"/>
        <w:keepLines w:val="0"/>
        <w:pageBreakBefore w:val="0"/>
        <w:numPr>
          <w:ilvl w:val="0"/>
          <w:numId w:val="0"/>
        </w:numPr>
        <w:kinsoku/>
        <w:wordWrap/>
        <w:overflowPunct w:val="0"/>
        <w:topLinePunct/>
        <w:autoSpaceDE/>
        <w:autoSpaceDN/>
        <w:bidi w:val="0"/>
        <w:adjustRightInd/>
        <w:spacing w:line="600" w:lineRule="exact"/>
        <w:jc w:val="both"/>
        <w:textAlignment w:val="auto"/>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第十二条 举报奖励遵循依法保护举报人合法权益、自愿领取、奖励适当的原则。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第十三条 医疗保障行政部门对符合奖励条件的举报人按照涉及违法违规使用医疗保障基金金额的一定比例给予一次性资金奖励，奖励金额最高不超过20万元，最低不少于500元。具体奖励标准如下：</w:t>
      </w:r>
    </w:p>
    <w:p>
      <w:pPr>
        <w:keepNext w:val="0"/>
        <w:keepLines w:val="0"/>
        <w:pageBreakBefore w:val="0"/>
        <w:kinsoku/>
        <w:wordWrap/>
        <w:autoSpaceDE/>
        <w:autoSpaceDN/>
        <w:bidi w:val="0"/>
        <w:adjustRightInd/>
        <w:spacing w:line="600" w:lineRule="exact"/>
        <w:ind w:firstLine="640" w:firstLineChars="200"/>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一）举报奖励根据举报证据与违法事实查实结果，按照查实违规费用的2%进行奖励。如能详细提供被举报单位（人）的基本信息及其违法事实，已直接掌握证据并协助执法部门查处，举报情况与违法事实完全相符，按查实违规费用的3%进行奖励。</w:t>
      </w:r>
    </w:p>
    <w:p>
      <w:pPr>
        <w:keepNext w:val="0"/>
        <w:keepLines w:val="0"/>
        <w:pageBreakBefore w:val="0"/>
        <w:kinsoku/>
        <w:wordWrap/>
        <w:autoSpaceDE/>
        <w:autoSpaceDN/>
        <w:bidi w:val="0"/>
        <w:adjustRightInd/>
        <w:spacing w:line="600" w:lineRule="exact"/>
        <w:ind w:firstLine="640" w:firstLineChars="200"/>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二）举报人为定点医药机构内部人员、原内部人员或定点医药机构竞争机构及其工作人员的，按查实违规费用的2.5%进行奖励。如能详细提供被举报单位（人）的基本信息及其违法事实，已直接掌握证据并协助执法部门查处，举报情况与违法事实完全相符，按查实违规费用的3.5%进行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pacing w:before="0" w:beforeAutospacing="0" w:after="0" w:afterAutospacing="0" w:line="600" w:lineRule="exact"/>
        <w:ind w:left="0" w:right="0" w:firstLine="42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三）最终认定的违法违规事实与举报事项不一致的，不予奖励；最终认定的违法违规事实与举报事项部分一致的，奖励金额只计算相一致部分；除举报事项外，还认定其他违法违规事实的，其他违法违规事实部分不计算奖励金额。</w:t>
      </w:r>
    </w:p>
    <w:p>
      <w:pPr>
        <w:keepNext w:val="0"/>
        <w:keepLines w:val="0"/>
        <w:pageBreakBefore w:val="0"/>
        <w:numPr>
          <w:ilvl w:val="0"/>
          <w:numId w:val="0"/>
        </w:numPr>
        <w:kinsoku/>
        <w:wordWrap/>
        <w:overflowPunct w:val="0"/>
        <w:topLinePunct/>
        <w:autoSpaceDE/>
        <w:autoSpaceDN/>
        <w:bidi w:val="0"/>
        <w:adjustRightInd/>
        <w:spacing w:line="600" w:lineRule="exact"/>
        <w:jc w:val="both"/>
        <w:textAlignment w:val="auto"/>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pPr>
    </w:p>
    <w:p>
      <w:pPr>
        <w:keepNext w:val="0"/>
        <w:keepLines w:val="0"/>
        <w:pageBreakBefore w:val="0"/>
        <w:numPr>
          <w:ilvl w:val="0"/>
          <w:numId w:val="0"/>
        </w:numPr>
        <w:kinsoku/>
        <w:wordWrap/>
        <w:overflowPunct w:val="0"/>
        <w:topLinePunct/>
        <w:autoSpaceDE/>
        <w:autoSpaceDN/>
        <w:bidi w:val="0"/>
        <w:adjustRightInd/>
        <w:spacing w:line="600" w:lineRule="exact"/>
        <w:jc w:val="center"/>
        <w:textAlignment w:val="auto"/>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t>第四章 奖励程序</w:t>
      </w:r>
    </w:p>
    <w:p>
      <w:pPr>
        <w:keepNext w:val="0"/>
        <w:keepLines w:val="0"/>
        <w:pageBreakBefore w:val="0"/>
        <w:numPr>
          <w:ilvl w:val="0"/>
          <w:numId w:val="0"/>
        </w:numPr>
        <w:kinsoku/>
        <w:wordWrap/>
        <w:overflowPunct w:val="0"/>
        <w:topLinePunct/>
        <w:autoSpaceDE/>
        <w:autoSpaceDN/>
        <w:bidi w:val="0"/>
        <w:adjustRightInd/>
        <w:spacing w:line="600" w:lineRule="exact"/>
        <w:jc w:val="both"/>
        <w:textAlignment w:val="auto"/>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pPr>
    </w:p>
    <w:p>
      <w:pPr>
        <w:pStyle w:val="3"/>
        <w:keepNext w:val="0"/>
        <w:keepLines w:val="0"/>
        <w:pageBreakBefore w:val="0"/>
        <w:widowControl w:val="0"/>
        <w:numPr>
          <w:ilvl w:val="0"/>
          <w:numId w:val="0"/>
        </w:numPr>
        <w:kinsoku/>
        <w:wordWrap/>
        <w:overflowPunct w:val="0"/>
        <w:topLinePunct/>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第十四条 本级受理或由上级医疗保障部门转办、交办的举报案件，奖励由最终作出处理决定的医疗保障部门负责办理，奖励资金由同级举报奖励专项资金予以支付。</w:t>
      </w:r>
    </w:p>
    <w:p>
      <w:pPr>
        <w:keepNext w:val="0"/>
        <w:keepLines w:val="0"/>
        <w:pageBreakBefore w:val="0"/>
        <w:widowControl/>
        <w:numPr>
          <w:ilvl w:val="0"/>
          <w:numId w:val="0"/>
        </w:numPr>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第十五条 对举报案件做出最终处理决定的医疗保障部门在立案查处完毕后，对符合本细则规定奖励条件的，应按下列流程启动奖励程序。</w:t>
      </w:r>
    </w:p>
    <w:p>
      <w:pPr>
        <w:keepNext w:val="0"/>
        <w:keepLines w:val="0"/>
        <w:pageBreakBefore w:val="0"/>
        <w:widowControl/>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一）案件承办人员应当在案件办结后10个工作日内填写《重庆市医疗保障基金举报奖励审批表》（附表1）（以下简称《举报奖励审批表》），并附案件相关材料（包括举报案件登记表、立案审批表、调查报告、结案审批表、处罚（处理）决定书等），报医疗保障部门负责人审批。</w:t>
      </w:r>
    </w:p>
    <w:p>
      <w:pPr>
        <w:keepNext w:val="0"/>
        <w:keepLines w:val="0"/>
        <w:pageBreakBefore w:val="0"/>
        <w:widowControl/>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（二）奖励申请经批准后，案件承办人员应在10个工作日内制作《重庆市医疗保障基金举报奖励通知书》（附表2）（以下简称《举报奖励通知书》），并送达举报人。</w:t>
      </w:r>
    </w:p>
    <w:p>
      <w:pPr>
        <w:keepNext w:val="0"/>
        <w:keepLines w:val="0"/>
        <w:pageBreakBefore w:val="0"/>
        <w:widowControl/>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三）举报人应当在收到《举报奖励通知书》之日起2个月内持有效证件和《举报奖励通知书》到奖励发放地医疗保障部门办理奖励领取手续。举报人不能现场办理奖励领取手续的，可以委托他人代办。代办人需同时持有《举报奖励通知书》、举报人授权委托书、举报人和代办人的有效身份证明。</w:t>
      </w:r>
    </w:p>
    <w:p>
      <w:pPr>
        <w:keepNext w:val="0"/>
        <w:keepLines w:val="0"/>
        <w:pageBreakBefore w:val="0"/>
        <w:widowControl/>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举报人不能现场办理且无代办人的，应按要求填写《重庆市医疗保障基金举报奖励申领表》（附表3）（以下简称《举报奖励申领表》），自收到奖励通知之日起2个月内将举报奖励申领表和有效证件复印件等以邮政特快专递（EMS）或挂号信形式寄送至奖励发放地医疗保障部门。</w:t>
      </w:r>
    </w:p>
    <w:p>
      <w:pPr>
        <w:keepNext w:val="0"/>
        <w:keepLines w:val="0"/>
        <w:pageBreakBefore w:val="0"/>
        <w:widowControl/>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举报人无正当理由逾期未领取奖励的，视为放弃奖励。</w:t>
      </w:r>
    </w:p>
    <w:p>
      <w:pPr>
        <w:keepNext w:val="0"/>
        <w:keepLines w:val="0"/>
        <w:pageBreakBefore w:val="0"/>
        <w:widowControl/>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联名举报的举报人应当推举一名代表领取奖励，自行内部协商分配。</w:t>
      </w:r>
    </w:p>
    <w:p>
      <w:pPr>
        <w:keepNext w:val="0"/>
        <w:keepLines w:val="0"/>
        <w:pageBreakBefore w:val="0"/>
        <w:widowControl/>
        <w:numPr>
          <w:ilvl w:val="0"/>
          <w:numId w:val="1"/>
        </w:numPr>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0"/>
          <w:szCs w:val="30"/>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举报人申领奖励时，承办人员应认真核验领取人身份和举报奖励有关事项，填写《重庆市医疗保障基金举报奖励支付单》（附表4）（以下简称《支付单》），并按照财务规定</w:t>
      </w:r>
      <w:r>
        <w:rPr>
          <w:rFonts w:hint="default" w:ascii="Times New Roman" w:hAnsi="Times New Roman" w:eastAsia="方正仿宋_GBK" w:cs="Times New Roman"/>
          <w:color w:val="000000" w:themeColor="text1"/>
          <w:kern w:val="0"/>
          <w:sz w:val="30"/>
          <w:szCs w:val="30"/>
          <w:highlight w:val="none"/>
          <w:lang w:val="en-US" w:eastAsia="zh-CN" w:bidi="ar"/>
          <w14:textFill>
            <w14:solidFill>
              <w14:schemeClr w14:val="tx1"/>
            </w14:solidFill>
          </w14:textFill>
        </w:rPr>
        <w:t xml:space="preserve">核发奖励。 </w:t>
      </w:r>
    </w:p>
    <w:p>
      <w:pPr>
        <w:keepNext w:val="0"/>
        <w:keepLines w:val="0"/>
        <w:pageBreakBefore w:val="0"/>
        <w:widowControl/>
        <w:numPr>
          <w:ilvl w:val="0"/>
          <w:numId w:val="0"/>
        </w:numPr>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第</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十六</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条 《举报奖励审批表》《举报奖励通知书》《举报奖励申领表》《支付单》以及奖励付款原始凭证复印件由发放地医疗保障部门作为保密件统一归档。</w:t>
      </w:r>
    </w:p>
    <w:p>
      <w:pPr>
        <w:keepNext w:val="0"/>
        <w:keepLines w:val="0"/>
        <w:pageBreakBefore w:val="0"/>
        <w:widowControl/>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 xml:space="preserve"> 第十七条 医疗保障行政部门应当加强对奖励资金申报和发放的管理，发放举报奖励资金应当严格审核。具有下列情形之一的，由发放举报奖励的医疗保障行政部门收回举报奖励；举报人行为违法的，依法追究责任。 </w:t>
      </w:r>
    </w:p>
    <w:p>
      <w:pPr>
        <w:keepNext w:val="0"/>
        <w:keepLines w:val="0"/>
        <w:pageBreakBefore w:val="0"/>
        <w:widowControl/>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 xml:space="preserve">（一）举报人通过伪造材料、隐瞒事实等方式骗取举报奖励； </w:t>
      </w:r>
    </w:p>
    <w:p>
      <w:pPr>
        <w:keepNext w:val="0"/>
        <w:keepLines w:val="0"/>
        <w:pageBreakBefore w:val="0"/>
        <w:widowControl/>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 xml:space="preserve">（二）案件结案后被复议诉讼撤销； </w:t>
      </w:r>
    </w:p>
    <w:p>
      <w:pPr>
        <w:pStyle w:val="3"/>
        <w:keepNext w:val="0"/>
        <w:keepLines w:val="0"/>
        <w:pageBreakBefore w:val="0"/>
        <w:numPr>
          <w:ilvl w:val="0"/>
          <w:numId w:val="0"/>
        </w:numPr>
        <w:kinsoku/>
        <w:wordWrap/>
        <w:overflowPunct w:val="0"/>
        <w:topLinePunct/>
        <w:autoSpaceDE/>
        <w:autoSpaceDN/>
        <w:bidi w:val="0"/>
        <w:adjustRightIn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 xml:space="preserve">（三）经查实存在其他不符合奖励条件的情形。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autoSpaceDE/>
        <w:autoSpaceDN/>
        <w:bidi w:val="0"/>
        <w:adjustRightIn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第十八条 医疗保障行政部门应当开辟便捷的兑付渠道，便于举报人领取举报奖励奖金。举报奖励奖金原则上应当使用非现金的方式兑付，按国库集中支付规定办理。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autoSpaceDE/>
        <w:autoSpaceDN/>
        <w:bidi w:val="0"/>
        <w:adjustRightIn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第十九条  本细则所称案值是指举报事项涉及的应当追回的医疗保障基金损失金额。除举报事项外，查实的其他违法违规金额不纳入案值计算。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autoSpaceDE/>
        <w:autoSpaceDN/>
        <w:bidi w:val="0"/>
        <w:adjustRightIn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ind w:firstLine="0" w:firstLineChars="0"/>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第五章 附则</w:t>
      </w:r>
    </w:p>
    <w:p>
      <w:pPr>
        <w:pStyle w:val="3"/>
        <w:keepNext w:val="0"/>
        <w:keepLines w:val="0"/>
        <w:pageBreakBefore w:val="0"/>
        <w:numPr>
          <w:ilvl w:val="0"/>
          <w:numId w:val="0"/>
        </w:numPr>
        <w:kinsoku/>
        <w:wordWrap/>
        <w:overflowPunct w:val="0"/>
        <w:topLinePunct/>
        <w:autoSpaceDE/>
        <w:autoSpaceDN/>
        <w:bidi w:val="0"/>
        <w:adjustRightInd/>
        <w:spacing w:line="600" w:lineRule="exact"/>
        <w:ind w:firstLine="640" w:firstLineChars="200"/>
        <w:jc w:val="center"/>
        <w:textAlignment w:val="auto"/>
        <w:rPr>
          <w:rFonts w:hint="default" w:ascii="Times New Roman" w:hAnsi="Times New Roman" w:eastAsia="方正黑体_GBK" w:cs="Times New Roman"/>
          <w:color w:val="000000" w:themeColor="text1"/>
          <w:kern w:val="0"/>
          <w:sz w:val="32"/>
          <w:szCs w:val="32"/>
          <w:highlight w:val="none"/>
          <w:lang w:val="en-US" w:eastAsia="zh-CN" w:bidi="ar"/>
          <w14:textFill>
            <w14:solidFill>
              <w14:schemeClr w14:val="tx1"/>
            </w14:solidFill>
          </w14:textFill>
        </w:rPr>
      </w:pPr>
    </w:p>
    <w:p>
      <w:pPr>
        <w:keepNext w:val="0"/>
        <w:keepLines w:val="0"/>
        <w:pageBreakBefore w:val="0"/>
        <w:widowControl/>
        <w:kinsoku/>
        <w:wordWrap/>
        <w:overflowPunct w:val="0"/>
        <w:topLinePunct/>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第二十条 本</w:t>
      </w:r>
      <w:r>
        <w:rPr>
          <w:rFonts w:hint="eastAsia"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细则</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由重庆市市医疗保障局</w:t>
      </w:r>
      <w:r>
        <w:rPr>
          <w:rFonts w:hint="eastAsia"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、财政局</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负责解释。</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1"/>
        <w:jc w:val="both"/>
        <w:textAlignment w:val="auto"/>
        <w:rPr>
          <w:rFonts w:hint="default" w:ascii="Times New Roman" w:hAnsi="Times New Roman" w:eastAsia="方正仿宋_GBK" w:cs="Times New Roman"/>
          <w:color w:val="000000" w:themeColor="text1"/>
          <w:kern w:val="0"/>
          <w:sz w:val="32"/>
          <w:szCs w:val="32"/>
          <w:highlight w:val="none"/>
          <w:shd w:val="clear" w:color="auto" w:fill="FFFFFF"/>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第二十一条 本</w:t>
      </w:r>
      <w:r>
        <w:rPr>
          <w:rFonts w:hint="eastAsia"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细则</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 xml:space="preserve">自 2023 年 </w:t>
      </w:r>
      <w:r>
        <w:rPr>
          <w:rFonts w:hint="eastAsia"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12</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月</w:t>
      </w:r>
      <w:r>
        <w:rPr>
          <w:rFonts w:hint="eastAsia"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1</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日起施行。《重庆市医疗保障局 重庆</w:t>
      </w:r>
      <w:r>
        <w:rPr>
          <w:rFonts w:hint="default" w:ascii="Times New Roman" w:hAnsi="Times New Roman" w:eastAsia="方正仿宋_GBK" w:cs="Times New Roman"/>
          <w:color w:val="000000" w:themeColor="text1"/>
          <w:kern w:val="0"/>
          <w:sz w:val="32"/>
          <w:szCs w:val="32"/>
          <w:highlight w:val="none"/>
          <w:shd w:val="clear" w:color="auto" w:fill="FFFFFF"/>
          <w:lang w:val="en-US" w:eastAsia="zh-CN" w:bidi="ar"/>
          <w14:textFill>
            <w14:solidFill>
              <w14:schemeClr w14:val="tx1"/>
            </w14:solidFill>
          </w14:textFill>
        </w:rPr>
        <w:t>市财政厅关于印发〈重庆市欺诈骗取医疗保障基金行为举报奖励实施细则（试行）〉的通知》（渝医保发〔2019〕51号）同时废止。</w:t>
      </w:r>
    </w:p>
    <w:p>
      <w:pPr>
        <w:pStyle w:val="3"/>
        <w:rPr>
          <w:rFonts w:hint="default" w:ascii="Times New Roman" w:hAnsi="Times New Roman" w:eastAsia="方正仿宋_GBK" w:cs="Times New Roman"/>
          <w:color w:val="000000" w:themeColor="text1"/>
          <w:kern w:val="0"/>
          <w:sz w:val="32"/>
          <w:szCs w:val="32"/>
          <w:highlight w:val="none"/>
          <w:shd w:val="clear" w:color="auto" w:fill="FFFFFF"/>
          <w:lang w:val="en-US" w:eastAsia="zh-CN" w:bidi="ar"/>
          <w14:textFill>
            <w14:solidFill>
              <w14:schemeClr w14:val="tx1"/>
            </w14:solidFill>
          </w14:textFill>
        </w:rPr>
      </w:pPr>
    </w:p>
    <w:p>
      <w:pPr>
        <w:pStyle w:val="3"/>
        <w:rPr>
          <w:rFonts w:hint="default" w:ascii="Times New Roman" w:hAnsi="Times New Roman" w:eastAsia="方正仿宋_GBK" w:cs="Times New Roman"/>
          <w:color w:val="000000" w:themeColor="text1"/>
          <w:kern w:val="0"/>
          <w:sz w:val="32"/>
          <w:szCs w:val="32"/>
          <w:highlight w:val="none"/>
          <w:shd w:val="clear" w:color="auto" w:fill="FFFFFF"/>
          <w:lang w:val="en-US" w:eastAsia="zh-CN" w:bidi="ar"/>
          <w14:textFill>
            <w14:solidFill>
              <w14:schemeClr w14:val="tx1"/>
            </w14:solidFill>
          </w14:textFill>
        </w:rPr>
      </w:pPr>
    </w:p>
    <w:p>
      <w:pPr>
        <w:pStyle w:val="3"/>
        <w:rPr>
          <w:rFonts w:hint="default" w:ascii="Times New Roman" w:hAnsi="Times New Roman" w:eastAsia="方正仿宋_GBK" w:cs="Times New Roman"/>
          <w:color w:val="000000" w:themeColor="text1"/>
          <w:kern w:val="0"/>
          <w:sz w:val="32"/>
          <w:szCs w:val="32"/>
          <w:highlight w:val="none"/>
          <w:shd w:val="clear" w:color="auto" w:fill="FFFFFF"/>
          <w:lang w:val="en-US" w:eastAsia="zh-CN" w:bidi="ar"/>
          <w14:textFill>
            <w14:solidFill>
              <w14:schemeClr w14:val="tx1"/>
            </w14:solidFill>
          </w14:textFill>
        </w:rPr>
      </w:pPr>
    </w:p>
    <w:p>
      <w:pPr>
        <w:pStyle w:val="3"/>
        <w:rPr>
          <w:rFonts w:hint="default" w:ascii="Times New Roman" w:hAnsi="Times New Roman" w:eastAsia="方正仿宋_GBK" w:cs="Times New Roman"/>
          <w:color w:val="000000" w:themeColor="text1"/>
          <w:kern w:val="0"/>
          <w:sz w:val="32"/>
          <w:szCs w:val="32"/>
          <w:highlight w:val="none"/>
          <w:shd w:val="clear" w:color="auto" w:fill="FFFFFF"/>
          <w:lang w:val="en-US" w:eastAsia="zh-CN" w:bidi="ar"/>
          <w14:textFill>
            <w14:solidFill>
              <w14:schemeClr w14:val="tx1"/>
            </w14:solidFill>
          </w14:textFill>
        </w:rPr>
      </w:pPr>
    </w:p>
    <w:p>
      <w:pPr>
        <w:pStyle w:val="3"/>
        <w:rPr>
          <w:rFonts w:hint="default" w:ascii="Times New Roman" w:hAnsi="Times New Roman" w:eastAsia="方正仿宋_GBK" w:cs="Times New Roman"/>
          <w:color w:val="000000" w:themeColor="text1"/>
          <w:kern w:val="0"/>
          <w:sz w:val="32"/>
          <w:szCs w:val="32"/>
          <w:highlight w:val="none"/>
          <w:shd w:val="clear" w:color="auto" w:fill="FFFFFF"/>
          <w:lang w:val="en-US" w:eastAsia="zh-CN" w:bidi="ar"/>
          <w14:textFill>
            <w14:solidFill>
              <w14:schemeClr w14:val="tx1"/>
            </w14:solidFill>
          </w14:textFill>
        </w:rPr>
      </w:pPr>
    </w:p>
    <w:p>
      <w:pPr>
        <w:pStyle w:val="3"/>
        <w:rPr>
          <w:rFonts w:hint="default" w:ascii="Times New Roman" w:hAnsi="Times New Roman" w:eastAsia="方正仿宋_GBK" w:cs="Times New Roman"/>
          <w:color w:val="000000" w:themeColor="text1"/>
          <w:kern w:val="0"/>
          <w:sz w:val="32"/>
          <w:szCs w:val="32"/>
          <w:highlight w:val="none"/>
          <w:shd w:val="clear" w:color="auto" w:fill="FFFFFF"/>
          <w:lang w:val="en-US" w:eastAsia="zh-CN" w:bidi="ar"/>
          <w14:textFill>
            <w14:solidFill>
              <w14:schemeClr w14:val="tx1"/>
            </w14:solidFill>
          </w14:textFill>
        </w:rPr>
      </w:pPr>
    </w:p>
    <w:p>
      <w:pPr>
        <w:pStyle w:val="3"/>
        <w:rPr>
          <w:rFonts w:hint="default" w:ascii="Times New Roman" w:hAnsi="Times New Roman" w:eastAsia="方正仿宋_GBK" w:cs="Times New Roman"/>
          <w:color w:val="000000" w:themeColor="text1"/>
          <w:kern w:val="0"/>
          <w:sz w:val="32"/>
          <w:szCs w:val="32"/>
          <w:highlight w:val="none"/>
          <w:shd w:val="clear" w:color="auto" w:fill="FFFFFF"/>
          <w:lang w:val="en-US" w:eastAsia="zh-CN" w:bidi="ar"/>
          <w14:textFill>
            <w14:solidFill>
              <w14:schemeClr w14:val="tx1"/>
            </w14:solidFill>
          </w14:textFill>
        </w:rPr>
      </w:pPr>
    </w:p>
    <w:p>
      <w:pPr>
        <w:pStyle w:val="3"/>
        <w:rPr>
          <w:rFonts w:hint="default" w:ascii="Times New Roman" w:hAnsi="Times New Roman" w:eastAsia="方正仿宋_GBK" w:cs="Times New Roman"/>
          <w:color w:val="000000" w:themeColor="text1"/>
          <w:kern w:val="0"/>
          <w:sz w:val="32"/>
          <w:szCs w:val="32"/>
          <w:highlight w:val="none"/>
          <w:shd w:val="clear" w:color="auto" w:fill="FFFFFF"/>
          <w:lang w:val="en-US" w:eastAsia="zh-CN" w:bidi="ar"/>
          <w14:textFill>
            <w14:solidFill>
              <w14:schemeClr w14:val="tx1"/>
            </w14:solidFill>
          </w14:textFill>
        </w:rPr>
      </w:pPr>
    </w:p>
    <w:p>
      <w:pPr>
        <w:pStyle w:val="3"/>
        <w:rPr>
          <w:rFonts w:hint="default" w:ascii="Times New Roman" w:hAnsi="Times New Roman" w:eastAsia="方正仿宋_GBK" w:cs="Times New Roman"/>
          <w:color w:val="000000" w:themeColor="text1"/>
          <w:kern w:val="0"/>
          <w:sz w:val="32"/>
          <w:szCs w:val="32"/>
          <w:highlight w:val="none"/>
          <w:shd w:val="clear" w:color="auto" w:fill="FFFFFF"/>
          <w:lang w:val="en-US" w:eastAsia="zh-CN" w:bidi="ar"/>
          <w14:textFill>
            <w14:solidFill>
              <w14:schemeClr w14:val="tx1"/>
            </w14:solidFill>
          </w14:textFill>
        </w:rPr>
      </w:pPr>
    </w:p>
    <w:p>
      <w:pPr>
        <w:pStyle w:val="3"/>
        <w:rPr>
          <w:rFonts w:hint="default" w:ascii="Times New Roman" w:hAnsi="Times New Roman" w:eastAsia="方正仿宋_GBK" w:cs="Times New Roman"/>
          <w:color w:val="000000" w:themeColor="text1"/>
          <w:kern w:val="0"/>
          <w:sz w:val="32"/>
          <w:szCs w:val="32"/>
          <w:highlight w:val="none"/>
          <w:shd w:val="clear" w:color="auto" w:fill="FFFFFF"/>
          <w:lang w:val="en-US" w:eastAsia="zh-CN" w:bidi="ar"/>
          <w14:textFill>
            <w14:solidFill>
              <w14:schemeClr w14:val="tx1"/>
            </w14:solidFill>
          </w14:textFill>
        </w:rPr>
      </w:pPr>
    </w:p>
    <w:p>
      <w:pPr>
        <w:pStyle w:val="3"/>
        <w:rPr>
          <w:rFonts w:hint="default" w:ascii="Times New Roman" w:hAnsi="Times New Roman" w:eastAsia="方正仿宋_GBK" w:cs="Times New Roman"/>
          <w:color w:val="000000" w:themeColor="text1"/>
          <w:kern w:val="0"/>
          <w:sz w:val="32"/>
          <w:szCs w:val="32"/>
          <w:highlight w:val="none"/>
          <w:shd w:val="clear" w:color="auto" w:fill="FFFFFF"/>
          <w:lang w:val="en-US" w:eastAsia="zh-CN" w:bidi="ar"/>
          <w14:textFill>
            <w14:solidFill>
              <w14:schemeClr w14:val="tx1"/>
            </w14:solidFill>
          </w14:textFill>
        </w:rPr>
      </w:pPr>
    </w:p>
    <w:p>
      <w:pPr>
        <w:pStyle w:val="3"/>
        <w:rPr>
          <w:rFonts w:hint="default" w:ascii="Times New Roman" w:hAnsi="Times New Roman" w:eastAsia="方正仿宋_GBK" w:cs="Times New Roman"/>
          <w:color w:val="000000" w:themeColor="text1"/>
          <w:kern w:val="0"/>
          <w:sz w:val="32"/>
          <w:szCs w:val="32"/>
          <w:highlight w:val="none"/>
          <w:shd w:val="clear" w:color="auto" w:fill="FFFFFF"/>
          <w:lang w:val="en-US" w:eastAsia="zh-CN" w:bidi="ar"/>
          <w14:textFill>
            <w14:solidFill>
              <w14:schemeClr w14:val="tx1"/>
            </w14:solidFill>
          </w14:textFill>
        </w:rPr>
      </w:pPr>
    </w:p>
    <w:p>
      <w:pPr>
        <w:pStyle w:val="3"/>
        <w:rPr>
          <w:rFonts w:hint="default" w:ascii="Times New Roman" w:hAnsi="Times New Roman" w:eastAsia="方正仿宋_GBK" w:cs="Times New Roman"/>
          <w:color w:val="000000" w:themeColor="text1"/>
          <w:kern w:val="0"/>
          <w:sz w:val="32"/>
          <w:szCs w:val="32"/>
          <w:highlight w:val="none"/>
          <w:shd w:val="clear" w:color="auto" w:fill="FFFFFF"/>
          <w:lang w:val="en-US" w:eastAsia="zh-CN" w:bidi="ar"/>
          <w14:textFill>
            <w14:solidFill>
              <w14:schemeClr w14:val="tx1"/>
            </w14:solidFill>
          </w14:textFill>
        </w:rPr>
      </w:pPr>
    </w:p>
    <w:p>
      <w:pPr>
        <w:pStyle w:val="3"/>
        <w:rPr>
          <w:rFonts w:hint="default" w:ascii="Times New Roman" w:hAnsi="Times New Roman" w:eastAsia="方正仿宋_GBK" w:cs="Times New Roman"/>
          <w:color w:val="000000" w:themeColor="text1"/>
          <w:kern w:val="0"/>
          <w:sz w:val="32"/>
          <w:szCs w:val="32"/>
          <w:highlight w:val="none"/>
          <w:shd w:val="clear" w:color="auto" w:fill="FFFFFF"/>
          <w:lang w:val="en-US" w:eastAsia="zh-CN" w:bidi="ar"/>
          <w14:textFill>
            <w14:solidFill>
              <w14:schemeClr w14:val="tx1"/>
            </w14:solidFill>
          </w14:textFill>
        </w:rPr>
      </w:pPr>
    </w:p>
    <w:p>
      <w:pPr>
        <w:pStyle w:val="3"/>
        <w:rPr>
          <w:rFonts w:hint="default" w:ascii="Times New Roman" w:hAnsi="Times New Roman" w:eastAsia="方正仿宋_GBK" w:cs="Times New Roman"/>
          <w:color w:val="000000" w:themeColor="text1"/>
          <w:kern w:val="0"/>
          <w:sz w:val="32"/>
          <w:szCs w:val="32"/>
          <w:highlight w:val="none"/>
          <w:shd w:val="clear" w:color="auto" w:fill="FFFFFF"/>
          <w:lang w:val="en-US" w:eastAsia="zh-CN" w:bidi="ar"/>
          <w14:textFill>
            <w14:solidFill>
              <w14:schemeClr w14:val="tx1"/>
            </w14:solidFill>
          </w14:textFill>
        </w:rPr>
      </w:pPr>
    </w:p>
    <w:p>
      <w:pPr>
        <w:pStyle w:val="3"/>
        <w:rPr>
          <w:rFonts w:hint="default" w:ascii="Times New Roman" w:hAnsi="Times New Roman" w:eastAsia="方正仿宋_GBK" w:cs="Times New Roman"/>
          <w:color w:val="000000" w:themeColor="text1"/>
          <w:kern w:val="0"/>
          <w:sz w:val="32"/>
          <w:szCs w:val="32"/>
          <w:highlight w:val="none"/>
          <w:shd w:val="clear" w:color="auto" w:fill="FFFFFF"/>
          <w:lang w:val="en-US" w:eastAsia="zh-CN" w:bidi="ar"/>
          <w14:textFill>
            <w14:solidFill>
              <w14:schemeClr w14:val="tx1"/>
            </w14:solidFill>
          </w14:textFill>
        </w:rPr>
      </w:pPr>
    </w:p>
    <w:p>
      <w:pPr>
        <w:pStyle w:val="3"/>
        <w:rPr>
          <w:rFonts w:hint="default" w:ascii="Times New Roman" w:hAnsi="Times New Roman" w:eastAsia="方正仿宋_GBK" w:cs="Times New Roman"/>
          <w:color w:val="000000" w:themeColor="text1"/>
          <w:kern w:val="0"/>
          <w:sz w:val="32"/>
          <w:szCs w:val="32"/>
          <w:highlight w:val="none"/>
          <w:shd w:val="clear" w:color="auto" w:fill="FFFFFF"/>
          <w:lang w:val="en-US" w:eastAsia="zh-CN" w:bidi="ar"/>
          <w14:textFill>
            <w14:solidFill>
              <w14:schemeClr w14:val="tx1"/>
            </w14:solidFill>
          </w14:textFill>
        </w:rPr>
      </w:pPr>
    </w:p>
    <w:p>
      <w:pPr>
        <w:pStyle w:val="3"/>
        <w:rPr>
          <w:rFonts w:hint="default" w:ascii="Times New Roman" w:hAnsi="Times New Roman" w:eastAsia="方正仿宋_GBK" w:cs="Times New Roman"/>
          <w:color w:val="000000" w:themeColor="text1"/>
          <w:kern w:val="0"/>
          <w:sz w:val="32"/>
          <w:szCs w:val="32"/>
          <w:highlight w:val="none"/>
          <w:shd w:val="clear" w:color="auto" w:fill="FFFFFF"/>
          <w:lang w:val="en-US" w:eastAsia="zh-CN" w:bidi="ar"/>
          <w14:textFill>
            <w14:solidFill>
              <w14:schemeClr w14:val="tx1"/>
            </w14:solidFill>
          </w14:textFill>
        </w:rPr>
      </w:pPr>
    </w:p>
    <w:p>
      <w:pPr>
        <w:pStyle w:val="3"/>
        <w:rPr>
          <w:rFonts w:hint="default" w:ascii="Times New Roman" w:hAnsi="Times New Roman" w:eastAsia="方正仿宋_GBK" w:cs="Times New Roman"/>
          <w:color w:val="000000" w:themeColor="text1"/>
          <w:kern w:val="0"/>
          <w:sz w:val="32"/>
          <w:szCs w:val="32"/>
          <w:highlight w:val="none"/>
          <w:shd w:val="clear" w:color="auto" w:fill="FFFFFF"/>
          <w:lang w:val="en-US" w:eastAsia="zh-CN" w:bidi="ar"/>
          <w14:textFill>
            <w14:solidFill>
              <w14:schemeClr w14:val="tx1"/>
            </w14:solidFill>
          </w14:textFill>
        </w:rPr>
      </w:pPr>
    </w:p>
    <w:p>
      <w:pPr>
        <w:pStyle w:val="3"/>
        <w:rPr>
          <w:rFonts w:hint="default" w:ascii="Times New Roman" w:hAnsi="Times New Roman" w:eastAsia="方正仿宋_GBK" w:cs="Times New Roman"/>
          <w:color w:val="000000" w:themeColor="text1"/>
          <w:kern w:val="0"/>
          <w:sz w:val="32"/>
          <w:szCs w:val="32"/>
          <w:highlight w:val="none"/>
          <w:shd w:val="clear" w:color="auto" w:fill="FFFFFF"/>
          <w:lang w:val="en-US" w:eastAsia="zh-CN" w:bidi="ar"/>
          <w14:textFill>
            <w14:solidFill>
              <w14:schemeClr w14:val="tx1"/>
            </w14:solidFill>
          </w14:textFill>
        </w:rPr>
      </w:pPr>
    </w:p>
    <w:p>
      <w:pPr>
        <w:pStyle w:val="3"/>
        <w:rPr>
          <w:rFonts w:hint="default" w:ascii="Times New Roman" w:hAnsi="Times New Roman" w:eastAsia="方正仿宋_GBK" w:cs="Times New Roman"/>
          <w:color w:val="000000" w:themeColor="text1"/>
          <w:kern w:val="0"/>
          <w:sz w:val="32"/>
          <w:szCs w:val="32"/>
          <w:highlight w:val="none"/>
          <w:shd w:val="clear" w:color="auto" w:fill="FFFFFF"/>
          <w:lang w:val="en-US" w:eastAsia="zh-CN" w:bidi="ar"/>
          <w14:textFill>
            <w14:solidFill>
              <w14:schemeClr w14:val="tx1"/>
            </w14:solidFill>
          </w14:textFill>
        </w:rPr>
      </w:pPr>
      <w:bookmarkStart w:id="0" w:name="_GoBack"/>
      <w:bookmarkEnd w:id="0"/>
    </w:p>
    <w:p>
      <w:pPr>
        <w:keepNext w:val="0"/>
        <w:keepLines w:val="0"/>
        <w:pageBreakBefore w:val="0"/>
        <w:kinsoku/>
        <w:overflowPunct/>
        <w:topLinePunct w:val="0"/>
        <w:autoSpaceDE/>
        <w:autoSpaceDN/>
        <w:bidi w:val="0"/>
        <w:adjustRightInd w:val="0"/>
        <w:snapToGrid w:val="0"/>
        <w:spacing w:line="600" w:lineRule="exact"/>
        <w:jc w:val="left"/>
        <w:textAlignment w:val="auto"/>
        <w:rPr>
          <w:rFonts w:hint="eastAsia" w:ascii="Times New Roman" w:hAnsi="Times New Roman" w:eastAsia="方正黑体_GBK" w:cs="方正黑体_GBK"/>
          <w:sz w:val="32"/>
          <w:szCs w:val="32"/>
        </w:rPr>
      </w:pPr>
    </w:p>
    <w:p>
      <w:pPr>
        <w:keepNext w:val="0"/>
        <w:keepLines w:val="0"/>
        <w:pageBreakBefore w:val="0"/>
        <w:kinsoku/>
        <w:overflowPunct/>
        <w:topLinePunct w:val="0"/>
        <w:autoSpaceDE/>
        <w:autoSpaceDN/>
        <w:bidi w:val="0"/>
        <w:adjustRightInd w:val="0"/>
        <w:snapToGrid w:val="0"/>
        <w:spacing w:line="600" w:lineRule="exact"/>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附表1</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重庆市医疗保障基金举报奖励审批表</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1545"/>
        <w:gridCol w:w="312"/>
        <w:gridCol w:w="2011"/>
        <w:gridCol w:w="1701"/>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9" w:type="pct"/>
            <w:vMerge w:val="restart"/>
          </w:tcPr>
          <w:p>
            <w:pPr>
              <w:spacing w:before="240" w:line="2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被</w:t>
            </w:r>
          </w:p>
          <w:p>
            <w:pPr>
              <w:spacing w:before="240" w:line="1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奖</w:t>
            </w:r>
          </w:p>
          <w:p>
            <w:pPr>
              <w:spacing w:before="240" w:line="1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励</w:t>
            </w:r>
          </w:p>
          <w:p>
            <w:pPr>
              <w:spacing w:before="240" w:line="1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人</w:t>
            </w:r>
          </w:p>
        </w:tc>
        <w:tc>
          <w:tcPr>
            <w:tcW w:w="853" w:type="pct"/>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姓名</w:t>
            </w:r>
          </w:p>
        </w:tc>
        <w:tc>
          <w:tcPr>
            <w:tcW w:w="1282" w:type="pct"/>
            <w:gridSpan w:val="2"/>
          </w:tcPr>
          <w:p>
            <w:pPr>
              <w:rPr>
                <w:rFonts w:hint="default" w:ascii="Times New Roman" w:hAnsi="Times New Roman" w:eastAsia="方正仿宋_GBK" w:cs="Times New Roman"/>
                <w:sz w:val="28"/>
                <w:szCs w:val="28"/>
              </w:rPr>
            </w:pPr>
          </w:p>
        </w:tc>
        <w:tc>
          <w:tcPr>
            <w:tcW w:w="939" w:type="pct"/>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举报时间</w:t>
            </w:r>
          </w:p>
        </w:tc>
        <w:tc>
          <w:tcPr>
            <w:tcW w:w="1414" w:type="pct"/>
          </w:tcPr>
          <w:p>
            <w:pP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tcPr>
          <w:p>
            <w:pPr>
              <w:rPr>
                <w:rFonts w:hint="default" w:ascii="Times New Roman" w:hAnsi="Times New Roman" w:eastAsia="方正仿宋_GBK" w:cs="Times New Roman"/>
                <w:sz w:val="28"/>
                <w:szCs w:val="28"/>
              </w:rPr>
            </w:pPr>
          </w:p>
        </w:tc>
        <w:tc>
          <w:tcPr>
            <w:tcW w:w="853" w:type="pct"/>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单位</w:t>
            </w:r>
          </w:p>
        </w:tc>
        <w:tc>
          <w:tcPr>
            <w:tcW w:w="3636" w:type="pct"/>
            <w:gridSpan w:val="4"/>
          </w:tcPr>
          <w:p>
            <w:pP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9" w:type="pct"/>
            <w:vMerge w:val="continue"/>
          </w:tcPr>
          <w:p>
            <w:pPr>
              <w:rPr>
                <w:rFonts w:hint="default" w:ascii="Times New Roman" w:hAnsi="Times New Roman" w:eastAsia="方正仿宋_GBK" w:cs="Times New Roman"/>
                <w:sz w:val="28"/>
                <w:szCs w:val="28"/>
              </w:rPr>
            </w:pPr>
          </w:p>
        </w:tc>
        <w:tc>
          <w:tcPr>
            <w:tcW w:w="853" w:type="pct"/>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联系方式</w:t>
            </w:r>
          </w:p>
        </w:tc>
        <w:tc>
          <w:tcPr>
            <w:tcW w:w="3636" w:type="pct"/>
            <w:gridSpan w:val="4"/>
          </w:tcPr>
          <w:p>
            <w:pP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4" w:type="pct"/>
            <w:gridSpan w:val="3"/>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查实金额（元）</w:t>
            </w:r>
          </w:p>
        </w:tc>
        <w:tc>
          <w:tcPr>
            <w:tcW w:w="3465" w:type="pct"/>
            <w:gridSpan w:val="3"/>
          </w:tcPr>
          <w:p>
            <w:pP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534" w:type="pct"/>
            <w:gridSpan w:val="3"/>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拟奖励金额（元）</w:t>
            </w:r>
          </w:p>
        </w:tc>
        <w:tc>
          <w:tcPr>
            <w:tcW w:w="3465" w:type="pct"/>
            <w:gridSpan w:val="3"/>
          </w:tcPr>
          <w:p>
            <w:pP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509" w:type="pct"/>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奖励确定依据</w:t>
            </w:r>
          </w:p>
        </w:tc>
        <w:tc>
          <w:tcPr>
            <w:tcW w:w="4490" w:type="pct"/>
            <w:gridSpan w:val="5"/>
          </w:tcPr>
          <w:p>
            <w:pP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509" w:type="pct"/>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主要案情</w:t>
            </w:r>
          </w:p>
        </w:tc>
        <w:tc>
          <w:tcPr>
            <w:tcW w:w="4490" w:type="pct"/>
            <w:gridSpan w:val="5"/>
          </w:tcPr>
          <w:p>
            <w:pP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509" w:type="pct"/>
            <w:vMerge w:val="restart"/>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审批意见</w:t>
            </w:r>
          </w:p>
        </w:tc>
        <w:tc>
          <w:tcPr>
            <w:tcW w:w="4490" w:type="pct"/>
            <w:gridSpan w:val="5"/>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509" w:type="pct"/>
            <w:vMerge w:val="continue"/>
            <w:vAlign w:val="center"/>
          </w:tcPr>
          <w:p>
            <w:pPr>
              <w:jc w:val="center"/>
              <w:rPr>
                <w:rFonts w:hint="default" w:ascii="Times New Roman" w:hAnsi="Times New Roman" w:eastAsia="方正仿宋_GBK" w:cs="Times New Roman"/>
                <w:sz w:val="28"/>
                <w:szCs w:val="28"/>
              </w:rPr>
            </w:pPr>
          </w:p>
        </w:tc>
        <w:tc>
          <w:tcPr>
            <w:tcW w:w="4490" w:type="pct"/>
            <w:gridSpan w:val="5"/>
            <w:vAlign w:val="bottom"/>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线索核查部门意见：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509" w:type="pct"/>
            <w:vMerge w:val="continue"/>
            <w:vAlign w:val="center"/>
          </w:tcPr>
          <w:p>
            <w:pPr>
              <w:jc w:val="center"/>
              <w:rPr>
                <w:rFonts w:hint="default" w:ascii="Times New Roman" w:hAnsi="Times New Roman" w:eastAsia="方正仿宋_GBK" w:cs="Times New Roman"/>
                <w:sz w:val="28"/>
                <w:szCs w:val="28"/>
              </w:rPr>
            </w:pPr>
          </w:p>
        </w:tc>
        <w:tc>
          <w:tcPr>
            <w:tcW w:w="4490" w:type="pct"/>
            <w:gridSpan w:val="5"/>
            <w:vAlign w:val="bottom"/>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单位领导意见：                        年    月    日</w:t>
            </w:r>
          </w:p>
        </w:tc>
      </w:tr>
    </w:tbl>
    <w:p>
      <w:pPr>
        <w:keepNext w:val="0"/>
        <w:keepLines w:val="0"/>
        <w:pageBreakBefore w:val="0"/>
        <w:kinsoku/>
        <w:overflowPunct/>
        <w:topLinePunct w:val="0"/>
        <w:autoSpaceDE/>
        <w:autoSpaceDN/>
        <w:bidi w:val="0"/>
        <w:adjustRightInd w:val="0"/>
        <w:snapToGrid w:val="0"/>
        <w:spacing w:line="600" w:lineRule="exact"/>
        <w:jc w:val="left"/>
        <w:textAlignment w:val="auto"/>
        <w:rPr>
          <w:rFonts w:hint="default" w:ascii="Times New Roman" w:hAnsi="Times New Roman" w:eastAsia="方正黑体_GBK" w:cs="方正黑体_GBK"/>
          <w:sz w:val="32"/>
          <w:szCs w:val="32"/>
          <w:lang w:val="en-US" w:eastAsia="zh-CN"/>
        </w:rPr>
      </w:pPr>
      <w:r>
        <w:rPr>
          <w:rFonts w:hint="default" w:ascii="Times New Roman" w:hAnsi="Times New Roman" w:eastAsia="方正黑体_GBK" w:cs="方正黑体_GBK"/>
          <w:sz w:val="32"/>
          <w:szCs w:val="32"/>
        </w:rPr>
        <w:t>附表</w:t>
      </w:r>
      <w:r>
        <w:rPr>
          <w:rFonts w:hint="default" w:ascii="Times New Roman" w:hAnsi="Times New Roman" w:eastAsia="方正黑体_GBK" w:cs="方正黑体_GBK"/>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重庆市医疗保障基金举报奖励通知书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编号：</w:t>
      </w:r>
      <w:r>
        <w:rPr>
          <w:rFonts w:hint="default" w:ascii="Times New Roman" w:hAnsi="Times New Roman" w:eastAsia="方正楷体_GBK" w:cs="Times New Roman"/>
          <w:sz w:val="32"/>
          <w:szCs w:val="32"/>
          <w:u w:val="single"/>
        </w:rPr>
        <w:t xml:space="preserve">   </w:t>
      </w:r>
      <w:r>
        <w:rPr>
          <w:rFonts w:hint="default" w:ascii="Times New Roman" w:hAnsi="Times New Roman" w:eastAsia="方正楷体_GBK" w:cs="Times New Roman"/>
          <w:sz w:val="32"/>
          <w:szCs w:val="32"/>
        </w:rPr>
        <w:t>医保基金〔 〕  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楷体_GBK" w:cs="Times New Roman"/>
          <w:sz w:val="32"/>
          <w:szCs w:val="32"/>
        </w:rPr>
      </w:pPr>
    </w:p>
    <w:p>
      <w:pPr>
        <w:pStyle w:val="9"/>
        <w:keepNext w:val="0"/>
        <w:keepLines w:val="0"/>
        <w:pageBreakBefore w:val="0"/>
        <w:widowControl w:val="0"/>
        <w:tabs>
          <w:tab w:val="left" w:pos="3350"/>
        </w:tabs>
        <w:kinsoku/>
        <w:wordWrap/>
        <w:overflowPunct/>
        <w:topLinePunct w:val="0"/>
        <w:autoSpaceDE/>
        <w:autoSpaceDN/>
        <w:bidi w:val="0"/>
        <w:adjustRightInd/>
        <w:snapToGrid/>
        <w:spacing w:line="520" w:lineRule="exact"/>
        <w:ind w:firstLine="0"/>
        <w:jc w:val="both"/>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color w:val="000000"/>
          <w:sz w:val="30"/>
          <w:szCs w:val="30"/>
        </w:rPr>
        <w:t>举报人</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u w:val="single"/>
        </w:rPr>
        <w:tab/>
      </w:r>
      <w:r>
        <w:rPr>
          <w:rFonts w:hint="default" w:ascii="Times New Roman" w:hAnsi="Times New Roman" w:eastAsia="方正仿宋_GBK" w:cs="Times New Roman"/>
          <w:color w:val="000000"/>
          <w:sz w:val="30"/>
          <w:szCs w:val="30"/>
        </w:rPr>
        <w:t>:</w:t>
      </w:r>
    </w:p>
    <w:p>
      <w:pPr>
        <w:pStyle w:val="9"/>
        <w:keepNext w:val="0"/>
        <w:keepLines w:val="0"/>
        <w:pageBreakBefore w:val="0"/>
        <w:widowControl w:val="0"/>
        <w:tabs>
          <w:tab w:val="left" w:pos="3705"/>
          <w:tab w:val="left" w:pos="6450"/>
          <w:tab w:val="left" w:pos="8251"/>
        </w:tabs>
        <w:kinsoku/>
        <w:wordWrap/>
        <w:overflowPunct/>
        <w:topLinePunct w:val="0"/>
        <w:autoSpaceDE/>
        <w:autoSpaceDN/>
        <w:bidi w:val="0"/>
        <w:adjustRightInd/>
        <w:snapToGrid/>
        <w:spacing w:line="520" w:lineRule="exact"/>
        <w:ind w:firstLine="600" w:firstLineChars="200"/>
        <w:jc w:val="both"/>
        <w:textAlignment w:val="auto"/>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color w:val="000000"/>
          <w:sz w:val="30"/>
          <w:szCs w:val="30"/>
        </w:rPr>
        <w:t>你（单位）举报的</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u w:val="single"/>
        </w:rPr>
        <w:tab/>
      </w:r>
      <w:r>
        <w:rPr>
          <w:rFonts w:hint="default" w:ascii="Times New Roman" w:hAnsi="Times New Roman" w:eastAsia="方正仿宋_GBK" w:cs="Times New Roman"/>
          <w:color w:val="000000"/>
          <w:sz w:val="30"/>
          <w:szCs w:val="30"/>
        </w:rPr>
        <w:t>问题（立案编号</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u w:val="single"/>
        </w:rPr>
        <w:tab/>
      </w:r>
      <w:r>
        <w:rPr>
          <w:rFonts w:hint="default" w:ascii="Times New Roman" w:hAnsi="Times New Roman" w:eastAsia="方正仿宋_GBK" w:cs="Times New Roman"/>
          <w:color w:val="000000"/>
          <w:sz w:val="30"/>
          <w:szCs w:val="30"/>
        </w:rPr>
        <w:t>）经查证属实</w:t>
      </w:r>
      <w:r>
        <w:rPr>
          <w:rFonts w:hint="default" w:ascii="Times New Roman" w:hAnsi="Times New Roman" w:eastAsia="方正仿宋_GBK" w:cs="Times New Roman"/>
          <w:color w:val="000000"/>
          <w:sz w:val="30"/>
          <w:szCs w:val="30"/>
          <w:lang w:eastAsia="zh-CN"/>
        </w:rPr>
        <w:t>，</w:t>
      </w:r>
      <w:r>
        <w:rPr>
          <w:rFonts w:hint="default" w:ascii="Times New Roman" w:hAnsi="Times New Roman" w:eastAsia="方正仿宋_GBK" w:cs="Times New Roman"/>
          <w:color w:val="000000"/>
          <w:sz w:val="30"/>
          <w:szCs w:val="30"/>
        </w:rPr>
        <w:t>符合《重庆市欺诈骗取医疗保障基金行为举报奖励实施细则》规定可以给予奖励的情形</w:t>
      </w:r>
      <w:r>
        <w:rPr>
          <w:rFonts w:hint="default" w:ascii="Times New Roman" w:hAnsi="Times New Roman" w:eastAsia="方正仿宋_GBK" w:cs="Times New Roman"/>
          <w:color w:val="000000"/>
          <w:sz w:val="30"/>
          <w:szCs w:val="30"/>
          <w:lang w:eastAsia="zh-CN"/>
        </w:rPr>
        <w:t>，</w:t>
      </w:r>
      <w:r>
        <w:rPr>
          <w:rFonts w:hint="default" w:ascii="Times New Roman" w:hAnsi="Times New Roman" w:eastAsia="方正仿宋_GBK" w:cs="Times New Roman"/>
          <w:color w:val="000000"/>
          <w:sz w:val="30"/>
          <w:szCs w:val="30"/>
        </w:rPr>
        <w:t>我们决定对你（单位）的举报给予奖励人民币</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u w:val="single"/>
          <w:lang w:eastAsia="zh-CN"/>
        </w:rPr>
        <w:t xml:space="preserve">  </w:t>
      </w:r>
      <w:r>
        <w:rPr>
          <w:rFonts w:hint="default" w:ascii="Times New Roman" w:hAnsi="Times New Roman" w:eastAsia="方正仿宋_GBK" w:cs="Times New Roman"/>
          <w:color w:val="000000"/>
          <w:sz w:val="30"/>
          <w:szCs w:val="30"/>
        </w:rPr>
        <w:t xml:space="preserve"> 元（大写：</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u w:val="single"/>
          <w:lang w:eastAsia="zh-CN"/>
        </w:rPr>
        <w:t xml:space="preserve">             </w:t>
      </w:r>
      <w:r>
        <w:rPr>
          <w:rFonts w:hint="default" w:ascii="Times New Roman" w:hAnsi="Times New Roman" w:eastAsia="方正仿宋_GBK" w:cs="Times New Roman"/>
          <w:color w:val="000000"/>
          <w:sz w:val="30"/>
          <w:szCs w:val="30"/>
        </w:rPr>
        <w:t xml:space="preserve"> </w:t>
      </w:r>
      <w:r>
        <w:rPr>
          <w:rFonts w:hint="default" w:ascii="Times New Roman" w:hAnsi="Times New Roman" w:eastAsia="方正仿宋_GBK" w:cs="Times New Roman"/>
          <w:color w:val="000000"/>
          <w:sz w:val="30"/>
          <w:szCs w:val="30"/>
          <w:lang w:eastAsia="zh-CN"/>
        </w:rPr>
        <w:t>）。</w:t>
      </w:r>
    </w:p>
    <w:p>
      <w:pPr>
        <w:pStyle w:val="9"/>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color w:val="000000"/>
          <w:sz w:val="30"/>
          <w:szCs w:val="30"/>
        </w:rPr>
        <w:t>请在收到本通知书之日起60日内持有效证件和本通知书到 我局办理领取手续</w:t>
      </w:r>
      <w:r>
        <w:rPr>
          <w:rFonts w:hint="default" w:ascii="Times New Roman" w:hAnsi="Times New Roman" w:eastAsia="方正仿宋_GBK" w:cs="Times New Roman"/>
          <w:color w:val="000000"/>
          <w:sz w:val="30"/>
          <w:szCs w:val="30"/>
          <w:lang w:eastAsia="zh-CN"/>
        </w:rPr>
        <w:t>；</w:t>
      </w:r>
      <w:r>
        <w:rPr>
          <w:rFonts w:hint="default" w:ascii="Times New Roman" w:hAnsi="Times New Roman" w:eastAsia="方正仿宋_GBK" w:cs="Times New Roman"/>
          <w:color w:val="000000"/>
          <w:sz w:val="30"/>
          <w:szCs w:val="30"/>
        </w:rPr>
        <w:t>委托他人代办的</w:t>
      </w:r>
      <w:r>
        <w:rPr>
          <w:rFonts w:hint="default" w:ascii="Times New Roman" w:hAnsi="Times New Roman" w:eastAsia="方正仿宋_GBK" w:cs="Times New Roman"/>
          <w:color w:val="000000"/>
          <w:sz w:val="30"/>
          <w:szCs w:val="30"/>
          <w:lang w:eastAsia="zh-CN"/>
        </w:rPr>
        <w:t>，</w:t>
      </w:r>
      <w:r>
        <w:rPr>
          <w:rFonts w:hint="default" w:ascii="Times New Roman" w:hAnsi="Times New Roman" w:eastAsia="方正仿宋_GBK" w:cs="Times New Roman"/>
          <w:color w:val="000000"/>
          <w:sz w:val="30"/>
          <w:szCs w:val="30"/>
        </w:rPr>
        <w:t>代办人还需提供举报人授权委托书和代办人有效证件</w:t>
      </w:r>
      <w:r>
        <w:rPr>
          <w:rFonts w:hint="default" w:ascii="Times New Roman" w:hAnsi="Times New Roman" w:eastAsia="方正仿宋_GBK" w:cs="Times New Roman"/>
          <w:color w:val="000000"/>
          <w:sz w:val="30"/>
          <w:szCs w:val="30"/>
          <w:lang w:eastAsia="zh-CN"/>
        </w:rPr>
        <w:t>；</w:t>
      </w:r>
      <w:r>
        <w:rPr>
          <w:rFonts w:hint="default" w:ascii="Times New Roman" w:hAnsi="Times New Roman" w:eastAsia="方正仿宋_GBK" w:cs="Times New Roman"/>
          <w:color w:val="000000"/>
          <w:sz w:val="30"/>
          <w:szCs w:val="30"/>
        </w:rPr>
        <w:t>如不能现场办理且无代办人</w:t>
      </w:r>
      <w:r>
        <w:rPr>
          <w:rFonts w:hint="default" w:ascii="Times New Roman" w:hAnsi="Times New Roman" w:eastAsia="方正仿宋_GBK" w:cs="Times New Roman"/>
          <w:color w:val="000000"/>
          <w:sz w:val="30"/>
          <w:szCs w:val="30"/>
          <w:lang w:eastAsia="zh-CN"/>
        </w:rPr>
        <w:t>，</w:t>
      </w:r>
      <w:r>
        <w:rPr>
          <w:rFonts w:hint="default" w:ascii="Times New Roman" w:hAnsi="Times New Roman" w:eastAsia="方正仿宋_GBK" w:cs="Times New Roman"/>
          <w:color w:val="000000"/>
          <w:sz w:val="30"/>
          <w:szCs w:val="30"/>
        </w:rPr>
        <w:t>请于60日内将本通知书及有效证件复印件和填写完备的《重庆市医疗保障基金举报奖励申领表》以邮政特快专递</w:t>
      </w:r>
      <w:r>
        <w:rPr>
          <w:rFonts w:hint="default" w:ascii="Times New Roman" w:hAnsi="Times New Roman" w:eastAsia="方正仿宋_GBK" w:cs="Times New Roman"/>
          <w:color w:val="000000"/>
          <w:sz w:val="30"/>
          <w:szCs w:val="30"/>
          <w:lang w:val="en-US" w:eastAsia="zh-CN" w:bidi="en-US"/>
        </w:rPr>
        <w:t>（EMS）</w:t>
      </w:r>
      <w:r>
        <w:rPr>
          <w:rFonts w:hint="default" w:ascii="Times New Roman" w:hAnsi="Times New Roman" w:eastAsia="方正仿宋_GBK" w:cs="Times New Roman"/>
          <w:color w:val="000000"/>
          <w:sz w:val="30"/>
          <w:szCs w:val="30"/>
        </w:rPr>
        <w:t>或挂号信形式寄送至我局。逾期未按上述规定办理的视为自动放弃。</w:t>
      </w:r>
    </w:p>
    <w:p>
      <w:pPr>
        <w:pStyle w:val="9"/>
        <w:keepNext w:val="0"/>
        <w:keepLines w:val="0"/>
        <w:pageBreakBefore w:val="0"/>
        <w:widowControl w:val="0"/>
        <w:tabs>
          <w:tab w:val="left" w:pos="4178"/>
        </w:tabs>
        <w:kinsoku/>
        <w:wordWrap/>
        <w:overflowPunct/>
        <w:topLinePunct w:val="0"/>
        <w:autoSpaceDE/>
        <w:autoSpaceDN/>
        <w:bidi w:val="0"/>
        <w:adjustRightInd/>
        <w:snapToGrid/>
        <w:spacing w:line="520" w:lineRule="exact"/>
        <w:ind w:firstLine="600" w:firstLineChars="200"/>
        <w:jc w:val="both"/>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color w:val="000000"/>
          <w:sz w:val="30"/>
          <w:szCs w:val="30"/>
        </w:rPr>
        <w:t>联系人：</w:t>
      </w:r>
      <w:r>
        <w:rPr>
          <w:rFonts w:hint="default" w:ascii="Times New Roman" w:hAnsi="Times New Roman" w:eastAsia="方正仿宋_GBK" w:cs="Times New Roman"/>
          <w:color w:val="000000"/>
          <w:sz w:val="30"/>
          <w:szCs w:val="30"/>
        </w:rPr>
        <w:tab/>
      </w:r>
      <w:r>
        <w:rPr>
          <w:rFonts w:hint="default" w:ascii="Times New Roman" w:hAnsi="Times New Roman" w:eastAsia="方正仿宋_GBK" w:cs="Times New Roman"/>
          <w:color w:val="000000"/>
          <w:sz w:val="30"/>
          <w:szCs w:val="30"/>
        </w:rPr>
        <w:t>联系电话：</w:t>
      </w:r>
    </w:p>
    <w:p>
      <w:pPr>
        <w:pStyle w:val="9"/>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邮寄地址</w:t>
      </w:r>
      <w:r>
        <w:rPr>
          <w:rFonts w:hint="default" w:ascii="Times New Roman" w:hAnsi="Times New Roman" w:eastAsia="方正仿宋_GBK" w:cs="Times New Roman"/>
          <w:color w:val="000000"/>
          <w:sz w:val="30"/>
          <w:szCs w:val="30"/>
          <w:lang w:eastAsia="zh-CN"/>
        </w:rPr>
        <w:t>：</w:t>
      </w:r>
    </w:p>
    <w:p>
      <w:pPr>
        <w:pStyle w:val="9"/>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default" w:ascii="Times New Roman" w:hAnsi="Times New Roman" w:eastAsia="方正仿宋_GBK" w:cs="Times New Roman"/>
          <w:color w:val="000000"/>
          <w:sz w:val="30"/>
          <w:szCs w:val="30"/>
          <w:lang w:eastAsia="zh-CN"/>
        </w:rPr>
      </w:pPr>
    </w:p>
    <w:p>
      <w:pPr>
        <w:pStyle w:val="9"/>
        <w:keepNext w:val="0"/>
        <w:keepLines w:val="0"/>
        <w:pageBreakBefore w:val="0"/>
        <w:widowControl w:val="0"/>
        <w:kinsoku/>
        <w:wordWrap/>
        <w:overflowPunct/>
        <w:topLinePunct w:val="0"/>
        <w:autoSpaceDE/>
        <w:autoSpaceDN/>
        <w:bidi w:val="0"/>
        <w:adjustRightInd/>
        <w:snapToGrid/>
        <w:spacing w:line="520" w:lineRule="exact"/>
        <w:ind w:firstLine="1350" w:firstLineChars="450"/>
        <w:jc w:val="both"/>
        <w:textAlignment w:val="auto"/>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color w:val="000000"/>
          <w:sz w:val="30"/>
          <w:szCs w:val="30"/>
          <w:lang w:eastAsia="zh-CN"/>
        </w:rPr>
        <w:t xml:space="preserve">                       </w:t>
      </w:r>
      <w:r>
        <w:rPr>
          <w:rFonts w:hint="default" w:ascii="Times New Roman" w:hAnsi="Times New Roman" w:eastAsia="方正仿宋_GBK" w:cs="Times New Roman"/>
          <w:color w:val="000000"/>
          <w:sz w:val="30"/>
          <w:szCs w:val="30"/>
        </w:rPr>
        <w:t xml:space="preserve"> 重庆市医疗保障局</w:t>
      </w:r>
      <w:r>
        <w:rPr>
          <w:rFonts w:hint="default" w:ascii="Times New Roman" w:hAnsi="Times New Roman" w:eastAsia="方正仿宋_GBK" w:cs="Times New Roman"/>
          <w:color w:val="000000"/>
          <w:sz w:val="30"/>
          <w:szCs w:val="30"/>
        </w:rPr>
        <w:br w:type="textWrapping"/>
      </w:r>
      <w:r>
        <w:rPr>
          <w:rFonts w:hint="default" w:ascii="Times New Roman" w:hAnsi="Times New Roman" w:eastAsia="方正仿宋_GBK" w:cs="Times New Roman"/>
          <w:color w:val="000000"/>
          <w:sz w:val="30"/>
          <w:szCs w:val="30"/>
          <w:lang w:eastAsia="zh-CN"/>
        </w:rPr>
        <w:t xml:space="preserve">                               </w:t>
      </w:r>
      <w:r>
        <w:rPr>
          <w:rFonts w:hint="default" w:ascii="Times New Roman" w:hAnsi="Times New Roman" w:eastAsia="方正仿宋_GBK" w:cs="Times New Roman"/>
          <w:color w:val="000000"/>
          <w:sz w:val="30"/>
          <w:szCs w:val="30"/>
        </w:rPr>
        <w:t xml:space="preserve">   </w:t>
      </w:r>
      <w:r>
        <w:rPr>
          <w:rFonts w:hint="default" w:ascii="Times New Roman" w:hAnsi="Times New Roman" w:eastAsia="方正仿宋_GBK" w:cs="Times New Roman"/>
          <w:color w:val="000000"/>
          <w:sz w:val="30"/>
          <w:szCs w:val="30"/>
          <w:lang w:eastAsia="zh-CN"/>
        </w:rPr>
        <w:t xml:space="preserve"> 年  月   日</w:t>
      </w:r>
    </w:p>
    <w:p>
      <w:pPr>
        <w:pStyle w:val="9"/>
        <w:keepNext w:val="0"/>
        <w:keepLines w:val="0"/>
        <w:pageBreakBefore w:val="0"/>
        <w:widowControl w:val="0"/>
        <w:kinsoku/>
        <w:wordWrap/>
        <w:overflowPunct/>
        <w:topLinePunct w:val="0"/>
        <w:autoSpaceDE/>
        <w:autoSpaceDN/>
        <w:bidi w:val="0"/>
        <w:adjustRightInd/>
        <w:snapToGrid/>
        <w:spacing w:line="520" w:lineRule="exact"/>
        <w:ind w:firstLine="126" w:firstLineChars="50"/>
        <w:jc w:val="both"/>
        <w:textAlignment w:val="auto"/>
        <w:rPr>
          <w:rFonts w:hint="default" w:ascii="Times New Roman" w:hAnsi="Times New Roman" w:eastAsia="方正仿宋_GBK" w:cs="Times New Roman"/>
          <w:color w:val="000000"/>
          <w:spacing w:val="-24"/>
          <w:sz w:val="30"/>
          <w:szCs w:val="30"/>
        </w:rPr>
      </w:pPr>
      <w:r>
        <w:rPr>
          <w:rFonts w:hint="default" w:ascii="Times New Roman" w:hAnsi="Times New Roman" w:eastAsia="方正仿宋_GBK" w:cs="Times New Roman"/>
          <w:color w:val="000000"/>
          <w:spacing w:val="-24"/>
          <w:sz w:val="30"/>
          <w:szCs w:val="30"/>
        </w:rPr>
        <w:t>（注：以单位名义举报的</w:t>
      </w:r>
      <w:r>
        <w:rPr>
          <w:rFonts w:hint="default" w:ascii="Times New Roman" w:hAnsi="Times New Roman" w:eastAsia="方正仿宋_GBK" w:cs="Times New Roman"/>
          <w:color w:val="000000"/>
          <w:spacing w:val="-24"/>
          <w:sz w:val="30"/>
          <w:szCs w:val="30"/>
          <w:lang w:eastAsia="zh-CN"/>
        </w:rPr>
        <w:t>，</w:t>
      </w:r>
      <w:r>
        <w:rPr>
          <w:rFonts w:hint="default" w:ascii="Times New Roman" w:hAnsi="Times New Roman" w:eastAsia="方正仿宋_GBK" w:cs="Times New Roman"/>
          <w:color w:val="000000"/>
          <w:spacing w:val="-24"/>
          <w:sz w:val="30"/>
          <w:szCs w:val="30"/>
        </w:rPr>
        <w:t>代领人应持法定代表人或者负责人</w:t>
      </w:r>
      <w:r>
        <w:rPr>
          <w:rFonts w:hint="default" w:ascii="Times New Roman" w:hAnsi="Times New Roman" w:eastAsia="方正仿宋_GBK" w:cs="Times New Roman"/>
          <w:color w:val="000000"/>
          <w:spacing w:val="-24"/>
          <w:sz w:val="30"/>
          <w:szCs w:val="30"/>
          <w:lang w:eastAsia="zh-CN"/>
        </w:rPr>
        <w:t>，</w:t>
      </w:r>
      <w:r>
        <w:rPr>
          <w:rFonts w:hint="default" w:ascii="Times New Roman" w:hAnsi="Times New Roman" w:eastAsia="方正仿宋_GBK" w:cs="Times New Roman"/>
          <w:color w:val="000000"/>
          <w:spacing w:val="-24"/>
          <w:sz w:val="30"/>
          <w:szCs w:val="30"/>
        </w:rPr>
        <w:t>举报人授权委托书。）</w:t>
      </w:r>
    </w:p>
    <w:p>
      <w:pPr>
        <w:keepNext w:val="0"/>
        <w:keepLines w:val="0"/>
        <w:pageBreakBefore w:val="0"/>
        <w:kinsoku/>
        <w:overflowPunct/>
        <w:topLinePunct w:val="0"/>
        <w:autoSpaceDE/>
        <w:autoSpaceDN/>
        <w:bidi w:val="0"/>
        <w:adjustRightInd w:val="0"/>
        <w:snapToGrid w:val="0"/>
        <w:spacing w:line="600" w:lineRule="exact"/>
        <w:jc w:val="left"/>
        <w:textAlignment w:val="auto"/>
        <w:rPr>
          <w:rFonts w:hint="default" w:ascii="Times New Roman" w:hAnsi="Times New Roman" w:eastAsia="方正黑体_GBK" w:cs="方正黑体_GBK"/>
          <w:sz w:val="32"/>
          <w:szCs w:val="32"/>
          <w:lang w:val="en-US" w:eastAsia="zh-CN"/>
        </w:rPr>
      </w:pPr>
      <w:r>
        <w:rPr>
          <w:rFonts w:hint="default" w:ascii="Times New Roman" w:hAnsi="Times New Roman" w:eastAsia="方正黑体_GBK" w:cs="方正黑体_GBK"/>
          <w:sz w:val="32"/>
          <w:szCs w:val="32"/>
        </w:rPr>
        <w:t>附表</w:t>
      </w:r>
      <w:r>
        <w:rPr>
          <w:rFonts w:hint="default" w:ascii="Times New Roman" w:hAnsi="Times New Roman" w:eastAsia="方正黑体_GBK" w:cs="方正黑体_GBK"/>
          <w:sz w:val="32"/>
          <w:szCs w:val="32"/>
          <w:lang w:val="en-US" w:eastAsia="zh-CN"/>
        </w:rPr>
        <w:t>3</w:t>
      </w:r>
    </w:p>
    <w:p>
      <w:pPr>
        <w:spacing w:line="360" w:lineRule="auto"/>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重庆市医疗保障基金举报奖励申领表</w:t>
      </w:r>
    </w:p>
    <w:p>
      <w:pPr>
        <w:spacing w:line="360" w:lineRule="auto"/>
        <w:jc w:val="center"/>
        <w:rPr>
          <w:rFonts w:hint="default" w:ascii="Times New Roman" w:hAnsi="Times New Roman" w:eastAsia="方正楷体_GBK" w:cs="Times New Roman"/>
          <w:sz w:val="32"/>
          <w:szCs w:val="32"/>
        </w:rPr>
      </w:pPr>
      <w:r>
        <w:rPr>
          <w:rFonts w:hint="default" w:ascii="Times New Roman" w:hAnsi="Times New Roman" w:eastAsia="方正仿宋_GBK" w:cs="Times New Roman"/>
          <w:sz w:val="48"/>
          <w:szCs w:val="48"/>
        </w:rPr>
        <w:t xml:space="preserve">                  </w:t>
      </w:r>
      <w:r>
        <w:rPr>
          <w:rFonts w:hint="default" w:ascii="Times New Roman" w:hAnsi="Times New Roman" w:eastAsia="方正楷体_GBK" w:cs="Times New Roman"/>
          <w:sz w:val="32"/>
          <w:szCs w:val="32"/>
        </w:rPr>
        <w:t xml:space="preserve"> </w:t>
      </w:r>
      <w:r>
        <w:rPr>
          <w:rFonts w:hint="default" w:ascii="Times New Roman" w:hAnsi="Times New Roman" w:eastAsia="方正楷体_GBK" w:cs="Times New Roman"/>
          <w:sz w:val="32"/>
          <w:szCs w:val="32"/>
          <w:u w:val="single"/>
        </w:rPr>
        <w:t xml:space="preserve">   </w:t>
      </w:r>
      <w:r>
        <w:rPr>
          <w:rFonts w:hint="default" w:ascii="Times New Roman" w:hAnsi="Times New Roman" w:eastAsia="方正楷体_GBK" w:cs="Times New Roman"/>
          <w:sz w:val="32"/>
          <w:szCs w:val="32"/>
        </w:rPr>
        <w:t>医保基金申〔 〕  号</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6"/>
        <w:gridCol w:w="1658"/>
        <w:gridCol w:w="1806"/>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394" w:type="pct"/>
          </w:tcPr>
          <w:p>
            <w:pPr>
              <w:spacing w:line="960" w:lineRule="auto"/>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奖励通知书编号</w:t>
            </w:r>
          </w:p>
        </w:tc>
        <w:tc>
          <w:tcPr>
            <w:tcW w:w="3605" w:type="pct"/>
            <w:gridSpan w:val="3"/>
          </w:tcPr>
          <w:p>
            <w:pPr>
              <w:spacing w:line="360" w:lineRule="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394" w:type="pct"/>
          </w:tcPr>
          <w:p>
            <w:pPr>
              <w:spacing w:line="960" w:lineRule="auto"/>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被奖励人</w:t>
            </w:r>
          </w:p>
        </w:tc>
        <w:tc>
          <w:tcPr>
            <w:tcW w:w="915" w:type="pct"/>
          </w:tcPr>
          <w:p>
            <w:pPr>
              <w:spacing w:line="720" w:lineRule="auto"/>
              <w:jc w:val="center"/>
              <w:rPr>
                <w:rFonts w:hint="default" w:ascii="Times New Roman" w:hAnsi="Times New Roman" w:eastAsia="方正仿宋_GBK" w:cs="Times New Roman"/>
                <w:sz w:val="28"/>
                <w:szCs w:val="28"/>
              </w:rPr>
            </w:pPr>
          </w:p>
        </w:tc>
        <w:tc>
          <w:tcPr>
            <w:tcW w:w="997" w:type="pct"/>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有效证件及号码</w:t>
            </w:r>
          </w:p>
        </w:tc>
        <w:tc>
          <w:tcPr>
            <w:tcW w:w="1693" w:type="pct"/>
          </w:tcPr>
          <w:p>
            <w:pPr>
              <w:spacing w:line="360" w:lineRule="auto"/>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94" w:type="pct"/>
          </w:tcPr>
          <w:p>
            <w:pPr>
              <w:spacing w:line="720" w:lineRule="auto"/>
              <w:ind w:left="640" w:leftChars="200" w:firstLine="140" w:firstLineChars="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开户银行</w:t>
            </w:r>
          </w:p>
        </w:tc>
        <w:tc>
          <w:tcPr>
            <w:tcW w:w="3605" w:type="pct"/>
            <w:gridSpan w:val="3"/>
          </w:tcPr>
          <w:p>
            <w:pPr>
              <w:spacing w:line="360" w:lineRule="auto"/>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394" w:type="pct"/>
          </w:tcPr>
          <w:p>
            <w:pPr>
              <w:spacing w:line="0" w:lineRule="atLeas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开户银行卡号</w:t>
            </w:r>
          </w:p>
          <w:p>
            <w:pPr>
              <w:spacing w:line="0" w:lineRule="atLeas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（账号）</w:t>
            </w:r>
          </w:p>
        </w:tc>
        <w:tc>
          <w:tcPr>
            <w:tcW w:w="3605" w:type="pct"/>
            <w:gridSpan w:val="3"/>
          </w:tcPr>
          <w:p>
            <w:pPr>
              <w:spacing w:line="360" w:lineRule="auto"/>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5000" w:type="pct"/>
            <w:gridSpan w:val="4"/>
          </w:tcPr>
          <w:p>
            <w:pPr>
              <w:spacing w:line="720" w:lineRule="auto"/>
              <w:ind w:firstLine="560" w:firstLineChars="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申领理由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top"/>
          </w:tcPr>
          <w:p>
            <w:pPr>
              <w:pStyle w:val="10"/>
              <w:tabs>
                <w:tab w:val="left" w:leader="underscore" w:pos="3859"/>
              </w:tabs>
              <w:spacing w:line="360" w:lineRule="auto"/>
              <w:ind w:firstLine="560" w:firstLineChars="200"/>
              <w:jc w:val="both"/>
              <w:rPr>
                <w:rFonts w:hint="default" w:ascii="Times New Roman" w:hAnsi="Times New Roman" w:eastAsia="方正仿宋_GBK" w:cs="Times New Roman"/>
                <w:color w:val="000000"/>
                <w:sz w:val="28"/>
                <w:szCs w:val="28"/>
                <w:lang w:eastAsia="zh-CN"/>
              </w:rPr>
            </w:pPr>
            <w:r>
              <w:rPr>
                <w:rFonts w:hint="default" w:ascii="Times New Roman" w:hAnsi="Times New Roman" w:eastAsia="方正仿宋_GBK" w:cs="Times New Roman"/>
                <w:color w:val="000000"/>
                <w:sz w:val="28"/>
                <w:szCs w:val="28"/>
              </w:rPr>
              <w:t>本人（单位）于</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u w:val="single"/>
                <w:lang w:eastAsia="zh-CN"/>
              </w:rPr>
              <w:t xml:space="preserve">   </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color w:val="000000"/>
                <w:sz w:val="28"/>
                <w:szCs w:val="28"/>
              </w:rPr>
              <w:t>年</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u w:val="single"/>
                <w:lang w:eastAsia="zh-CN"/>
              </w:rPr>
              <w:t xml:space="preserve"> </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color w:val="000000"/>
                <w:sz w:val="28"/>
                <w:szCs w:val="28"/>
              </w:rPr>
              <w:t>月</w:t>
            </w:r>
            <w:r>
              <w:rPr>
                <w:rFonts w:hint="default" w:ascii="Times New Roman" w:hAnsi="Times New Roman" w:eastAsia="方正仿宋_GBK" w:cs="Times New Roman"/>
                <w:sz w:val="28"/>
                <w:szCs w:val="28"/>
                <w:u w:val="single"/>
                <w:lang w:eastAsia="zh-CN"/>
              </w:rPr>
              <w:t xml:space="preserve">  </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color w:val="000000"/>
                <w:sz w:val="28"/>
                <w:szCs w:val="28"/>
              </w:rPr>
              <w:t>日收到《重庆市医疗保障</w:t>
            </w:r>
            <w:r>
              <w:rPr>
                <w:rFonts w:hint="default" w:ascii="Times New Roman" w:hAnsi="Times New Roman" w:eastAsia="方正仿宋_GBK" w:cs="Times New Roman"/>
                <w:color w:val="000000"/>
                <w:sz w:val="28"/>
                <w:szCs w:val="28"/>
                <w:lang w:eastAsia="zh-CN"/>
              </w:rPr>
              <w:t>基金</w:t>
            </w:r>
            <w:r>
              <w:rPr>
                <w:rFonts w:hint="default" w:ascii="Times New Roman" w:hAnsi="Times New Roman" w:eastAsia="方正仿宋_GBK" w:cs="Times New Roman"/>
                <w:color w:val="000000"/>
                <w:sz w:val="28"/>
                <w:szCs w:val="28"/>
              </w:rPr>
              <w:t>举报奖励通知书》（编号：</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u w:val="single"/>
                <w:lang w:eastAsia="zh-CN"/>
              </w:rPr>
              <w:t xml:space="preserve">     </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color w:val="000000"/>
                <w:sz w:val="28"/>
                <w:szCs w:val="28"/>
              </w:rPr>
              <w:t>决定对我（单位）的举报给予奖励人民币</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u w:val="single"/>
                <w:lang w:eastAsia="zh-CN"/>
              </w:rPr>
              <w:t xml:space="preserve">   </w:t>
            </w:r>
            <w:r>
              <w:rPr>
                <w:rFonts w:hint="default" w:ascii="Times New Roman" w:hAnsi="Times New Roman" w:eastAsia="方正仿宋_GBK" w:cs="Times New Roman"/>
                <w:color w:val="000000"/>
                <w:sz w:val="28"/>
                <w:szCs w:val="28"/>
              </w:rPr>
              <w:t>元（大写：</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u w:val="single"/>
                <w:lang w:eastAsia="zh-CN"/>
              </w:rPr>
              <w:t xml:space="preserve">     </w:t>
            </w:r>
            <w:r>
              <w:rPr>
                <w:rFonts w:hint="default" w:ascii="Times New Roman" w:hAnsi="Times New Roman" w:eastAsia="方正仿宋_GBK" w:cs="Times New Roman"/>
                <w:color w:val="000000"/>
                <w:sz w:val="28"/>
                <w:szCs w:val="28"/>
              </w:rPr>
              <w:t xml:space="preserve"> ）</w:t>
            </w:r>
            <w:r>
              <w:rPr>
                <w:rFonts w:hint="default" w:ascii="Times New Roman" w:hAnsi="Times New Roman" w:eastAsia="方正仿宋_GBK" w:cs="Times New Roman"/>
                <w:color w:val="000000"/>
                <w:sz w:val="28"/>
                <w:szCs w:val="28"/>
                <w:lang w:eastAsia="zh-CN"/>
              </w:rPr>
              <w:t>。</w:t>
            </w:r>
          </w:p>
          <w:p>
            <w:pPr>
              <w:pStyle w:val="10"/>
              <w:tabs>
                <w:tab w:val="left" w:leader="underscore" w:pos="3439"/>
              </w:tabs>
              <w:spacing w:line="360" w:lineRule="auto"/>
              <w:ind w:firstLine="560" w:firstLineChars="20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因</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u w:val="single"/>
                <w:lang w:eastAsia="zh-CN"/>
              </w:rPr>
              <w:t xml:space="preserve">     </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color w:val="000000"/>
                <w:sz w:val="28"/>
                <w:szCs w:val="28"/>
              </w:rPr>
              <w:t>原因，本人（单位）不能现场办理</w:t>
            </w:r>
            <w:r>
              <w:rPr>
                <w:rFonts w:hint="default" w:ascii="Times New Roman" w:hAnsi="Times New Roman" w:eastAsia="方正仿宋_GBK" w:cs="Times New Roman"/>
                <w:color w:val="000000"/>
                <w:sz w:val="28"/>
                <w:szCs w:val="28"/>
                <w:lang w:eastAsia="zh-CN"/>
              </w:rPr>
              <w:t>。按照</w:t>
            </w:r>
            <w:r>
              <w:rPr>
                <w:rFonts w:hint="default" w:ascii="Times New Roman" w:hAnsi="Times New Roman" w:eastAsia="方正仿宋_GBK" w:cs="Times New Roman"/>
                <w:color w:val="000000"/>
                <w:sz w:val="28"/>
                <w:szCs w:val="28"/>
              </w:rPr>
              <w:t>《重庆市欺诈骗取医疗保障基金行为举报奖励实施细则》规定</w:t>
            </w:r>
            <w:r>
              <w:rPr>
                <w:rFonts w:hint="default"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color w:val="000000"/>
                <w:sz w:val="28"/>
                <w:szCs w:val="28"/>
              </w:rPr>
              <w:t>申请贵局将该笔奖励资金拨付至本人（单位）以上银行</w:t>
            </w:r>
            <w:r>
              <w:rPr>
                <w:rFonts w:hint="default" w:ascii="Times New Roman" w:hAnsi="Times New Roman" w:eastAsia="方正仿宋_GBK" w:cs="Times New Roman"/>
                <w:color w:val="000000"/>
                <w:sz w:val="28"/>
                <w:szCs w:val="28"/>
                <w:lang w:eastAsia="zh-CN"/>
              </w:rPr>
              <w:t>账户</w:t>
            </w:r>
            <w:r>
              <w:rPr>
                <w:rFonts w:hint="default" w:ascii="Times New Roman" w:hAnsi="Times New Roman" w:eastAsia="方正仿宋_GBK" w:cs="Times New Roman"/>
                <w:color w:val="000000"/>
                <w:sz w:val="28"/>
                <w:szCs w:val="28"/>
              </w:rPr>
              <w:t>。</w:t>
            </w:r>
          </w:p>
          <w:p>
            <w:pPr>
              <w:spacing w:line="360" w:lineRule="auto"/>
              <w:ind w:firstLine="560" w:firstLineChars="20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举报人：                                 年  月   日</w:t>
            </w:r>
          </w:p>
        </w:tc>
      </w:tr>
    </w:tbl>
    <w:p>
      <w:pPr>
        <w:keepNext w:val="0"/>
        <w:keepLines w:val="0"/>
        <w:pageBreakBefore w:val="0"/>
        <w:kinsoku/>
        <w:overflowPunct/>
        <w:topLinePunct w:val="0"/>
        <w:autoSpaceDE/>
        <w:autoSpaceDN/>
        <w:bidi w:val="0"/>
        <w:adjustRightInd w:val="0"/>
        <w:snapToGrid w:val="0"/>
        <w:spacing w:line="600" w:lineRule="exact"/>
        <w:jc w:val="left"/>
        <w:textAlignment w:val="auto"/>
        <w:rPr>
          <w:rFonts w:hint="default" w:ascii="Times New Roman" w:hAnsi="Times New Roman" w:eastAsia="方正黑体_GBK" w:cs="Times New Roman"/>
          <w:sz w:val="21"/>
          <w:szCs w:val="32"/>
        </w:rPr>
      </w:pPr>
    </w:p>
    <w:p>
      <w:pPr>
        <w:keepNext w:val="0"/>
        <w:keepLines w:val="0"/>
        <w:pageBreakBefore w:val="0"/>
        <w:kinsoku/>
        <w:overflowPunct/>
        <w:topLinePunct w:val="0"/>
        <w:autoSpaceDE/>
        <w:autoSpaceDN/>
        <w:bidi w:val="0"/>
        <w:adjustRightInd w:val="0"/>
        <w:snapToGrid w:val="0"/>
        <w:spacing w:line="600" w:lineRule="exact"/>
        <w:jc w:val="left"/>
        <w:textAlignment w:val="auto"/>
        <w:rPr>
          <w:rFonts w:hint="default" w:ascii="Times New Roman" w:hAnsi="Times New Roman" w:eastAsia="方正黑体_GBK" w:cs="方正黑体_GBK"/>
          <w:sz w:val="32"/>
          <w:szCs w:val="32"/>
          <w:lang w:val="en-US" w:eastAsia="zh-CN"/>
        </w:rPr>
      </w:pPr>
      <w:r>
        <w:rPr>
          <w:rFonts w:hint="default" w:ascii="Times New Roman" w:hAnsi="Times New Roman" w:eastAsia="方正黑体_GBK" w:cs="方正黑体_GBK"/>
          <w:sz w:val="32"/>
          <w:szCs w:val="32"/>
        </w:rPr>
        <w:t>附表</w:t>
      </w:r>
      <w:r>
        <w:rPr>
          <w:rFonts w:hint="default" w:ascii="Times New Roman" w:hAnsi="Times New Roman" w:eastAsia="方正黑体_GBK" w:cs="方正黑体_GBK"/>
          <w:sz w:val="32"/>
          <w:szCs w:val="32"/>
          <w:lang w:val="en-US" w:eastAsia="zh-CN"/>
        </w:rPr>
        <w:t>4</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重庆市医疗保障基金举报奖励支付单</w:t>
      </w:r>
    </w:p>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日                 附单据        张</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5"/>
        <w:gridCol w:w="6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581" w:type="pct"/>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举报人指定银行   开户信息</w:t>
            </w:r>
          </w:p>
        </w:tc>
        <w:tc>
          <w:tcPr>
            <w:tcW w:w="3418" w:type="pct"/>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户名：             开户银行</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81" w:type="pct"/>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举报案件查实涉案 金额</w:t>
            </w:r>
          </w:p>
        </w:tc>
        <w:tc>
          <w:tcPr>
            <w:tcW w:w="3418" w:type="pct"/>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_</w:t>
            </w:r>
            <w:r>
              <w:rPr>
                <w:rFonts w:hint="default" w:ascii="Times New Roman" w:hAnsi="Times New Roman" w:eastAsia="方正仿宋_GBK" w:cs="Times New Roman"/>
                <w:sz w:val="24"/>
                <w:szCs w:val="24"/>
              </w:rPr>
              <w:softHyphen/>
            </w:r>
            <w:r>
              <w:rPr>
                <w:rFonts w:hint="default" w:ascii="Times New Roman" w:hAnsi="Times New Roman" w:eastAsia="方正仿宋_GBK" w:cs="Times New Roman"/>
                <w:sz w:val="24"/>
                <w:szCs w:val="24"/>
              </w:rPr>
              <w:softHyphen/>
            </w:r>
            <w:r>
              <w:rPr>
                <w:rFonts w:hint="default" w:ascii="Times New Roman" w:hAnsi="Times New Roman" w:eastAsia="方正仿宋_GBK" w:cs="Times New Roman"/>
                <w:sz w:val="24"/>
                <w:szCs w:val="24"/>
              </w:rPr>
              <w:t>________元（大写）_____________________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581" w:type="pc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举报奖励金额</w:t>
            </w:r>
          </w:p>
        </w:tc>
        <w:tc>
          <w:tcPr>
            <w:tcW w:w="3418" w:type="pct"/>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_________元（大写）_______________________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581" w:type="pc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举报人签名确认</w:t>
            </w:r>
          </w:p>
        </w:tc>
        <w:tc>
          <w:tcPr>
            <w:tcW w:w="3418" w:type="pc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581" w:type="pct"/>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案件承办人员签名（两人以上）</w:t>
            </w:r>
          </w:p>
        </w:tc>
        <w:tc>
          <w:tcPr>
            <w:tcW w:w="3418" w:type="pct"/>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581" w:type="pc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线索核查部门意见</w:t>
            </w:r>
          </w:p>
        </w:tc>
        <w:tc>
          <w:tcPr>
            <w:tcW w:w="3418" w:type="pct"/>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81" w:type="pc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财务部门意见</w:t>
            </w:r>
          </w:p>
        </w:tc>
        <w:tc>
          <w:tcPr>
            <w:tcW w:w="3418" w:type="pct"/>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581" w:type="pc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单位领导意见</w:t>
            </w:r>
          </w:p>
        </w:tc>
        <w:tc>
          <w:tcPr>
            <w:tcW w:w="3418" w:type="pct"/>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81" w:type="pct"/>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奖励金额支付情况（转账凭证附后）</w:t>
            </w:r>
          </w:p>
        </w:tc>
        <w:tc>
          <w:tcPr>
            <w:tcW w:w="3418" w:type="pct"/>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3" w:hRule="atLeast"/>
          <w:jc w:val="center"/>
        </w:trPr>
        <w:tc>
          <w:tcPr>
            <w:tcW w:w="1581" w:type="pc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w:t>
            </w:r>
          </w:p>
        </w:tc>
        <w:tc>
          <w:tcPr>
            <w:tcW w:w="3418" w:type="pct"/>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4"/>
                <w:szCs w:val="24"/>
              </w:rPr>
            </w:pPr>
          </w:p>
        </w:tc>
      </w:tr>
    </w:tbl>
    <w:p>
      <w:pPr>
        <w:pStyle w:val="2"/>
        <w:rPr>
          <w:rFonts w:hint="eastAsia"/>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2A385"/>
    <w:multiLevelType w:val="singleLevel"/>
    <w:tmpl w:val="AA42A38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000000"/>
    <w:rsid w:val="04A40A52"/>
    <w:rsid w:val="0E172295"/>
    <w:rsid w:val="0E262B05"/>
    <w:rsid w:val="17CA0378"/>
    <w:rsid w:val="19193E8E"/>
    <w:rsid w:val="24D6035C"/>
    <w:rsid w:val="26377AAD"/>
    <w:rsid w:val="2AC73EED"/>
    <w:rsid w:val="2DC71810"/>
    <w:rsid w:val="340547BA"/>
    <w:rsid w:val="38207E14"/>
    <w:rsid w:val="3C447E49"/>
    <w:rsid w:val="40477F08"/>
    <w:rsid w:val="40FA31CC"/>
    <w:rsid w:val="44E4666D"/>
    <w:rsid w:val="47791022"/>
    <w:rsid w:val="4A3E412A"/>
    <w:rsid w:val="4B202CA5"/>
    <w:rsid w:val="4BC863A1"/>
    <w:rsid w:val="4CF3575F"/>
    <w:rsid w:val="51695F30"/>
    <w:rsid w:val="546B0211"/>
    <w:rsid w:val="56392257"/>
    <w:rsid w:val="57050C81"/>
    <w:rsid w:val="57376AD1"/>
    <w:rsid w:val="575421EF"/>
    <w:rsid w:val="59117547"/>
    <w:rsid w:val="596E0492"/>
    <w:rsid w:val="5F6F62F9"/>
    <w:rsid w:val="60765F74"/>
    <w:rsid w:val="642D103F"/>
    <w:rsid w:val="65B03CD6"/>
    <w:rsid w:val="683A01CF"/>
    <w:rsid w:val="689C6793"/>
    <w:rsid w:val="729A01E8"/>
    <w:rsid w:val="77CE623E"/>
    <w:rsid w:val="796902BF"/>
    <w:rsid w:val="7A8D0632"/>
    <w:rsid w:val="7DB12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next w:val="1"/>
    <w:qFormat/>
    <w:uiPriority w:val="9"/>
    <w:pPr>
      <w:keepNext/>
      <w:keepLines/>
      <w:widowControl w:val="0"/>
      <w:spacing w:line="576" w:lineRule="auto"/>
      <w:jc w:val="both"/>
      <w:outlineLvl w:val="0"/>
    </w:pPr>
    <w:rPr>
      <w:rFonts w:ascii="Times New Roman" w:hAnsi="Times New Roman" w:eastAsia="仿宋_GB2312" w:cs="Times New Roman"/>
      <w:b/>
      <w:kern w:val="44"/>
      <w:sz w:val="44"/>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qFormat/>
    <w:uiPriority w:val="0"/>
    <w:pPr>
      <w:widowControl w:val="0"/>
      <w:snapToGrid w:val="0"/>
      <w:jc w:val="left"/>
    </w:pPr>
    <w:rPr>
      <w:rFonts w:asciiTheme="minorHAnsi" w:hAnsiTheme="minorHAnsi" w:eastAsiaTheme="minorEastAsia" w:cstheme="minorBidi"/>
      <w:kern w:val="2"/>
      <w:sz w:val="18"/>
      <w:szCs w:val="18"/>
      <w:lang w:val="en-US" w:eastAsia="zh-CN" w:bidi="ar-SA"/>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table" w:styleId="7">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 text|1"/>
    <w:qFormat/>
    <w:uiPriority w:val="0"/>
    <w:pPr>
      <w:widowControl w:val="0"/>
      <w:spacing w:line="410" w:lineRule="auto"/>
      <w:ind w:firstLine="400"/>
      <w:jc w:val="left"/>
    </w:pPr>
    <w:rPr>
      <w:rFonts w:ascii="宋体" w:hAnsi="宋体" w:eastAsia="宋体" w:cs="宋体"/>
      <w:kern w:val="2"/>
      <w:sz w:val="30"/>
      <w:szCs w:val="30"/>
      <w:lang w:val="zh-TW" w:eastAsia="zh-TW" w:bidi="zh-TW"/>
    </w:rPr>
  </w:style>
  <w:style w:type="paragraph" w:customStyle="1" w:styleId="10">
    <w:name w:val="Other|1"/>
    <w:qFormat/>
    <w:uiPriority w:val="0"/>
    <w:pPr>
      <w:widowControl w:val="0"/>
      <w:spacing w:line="410" w:lineRule="auto"/>
      <w:ind w:firstLine="400"/>
      <w:jc w:val="left"/>
    </w:pPr>
    <w:rPr>
      <w:rFonts w:ascii="宋体" w:hAnsi="宋体" w:eastAsia="宋体" w:cs="宋体"/>
      <w:kern w:val="2"/>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2023-10-20T07:15:00Z</dcterms:created>
  <dc:creator>huawei</dc:creator>
  <cp:lastModifiedBy>huawei</cp:lastModifiedBy>
  <cp:lastPrinted>2023-10-25T01:52:00Z</cp:lastPrinted>
  <dcterms:modified xsi:type="dcterms:W3CDTF">2023-10-25T03:39:38Z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7A9B61BE36C6447787C1B9CDFA33A0AE_13</vt:lpwstr>
  </property>
</Properties>
</file>