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hint="eastAsia" w:ascii="仿宋" w:hAnsi="仿宋" w:eastAsia="仿宋" w:cs="仿宋"/>
          <w:b/>
          <w:bCs/>
          <w:sz w:val="32"/>
          <w:szCs w:val="32"/>
        </w:rPr>
        <w:instrText xml:space="preserve">ADDIN CNKISM.UserStyle</w:instrText>
      </w:r>
      <w:r>
        <w:rPr>
          <w:rFonts w:hint="eastAsia" w:ascii="仿宋" w:hAnsi="仿宋" w:eastAsia="仿宋" w:cs="仿宋"/>
          <w:b/>
          <w:bCs/>
          <w:sz w:val="32"/>
          <w:szCs w:val="32"/>
        </w:rPr>
        <w:fldChar w:fldCharType="separate"/>
      </w:r>
      <w:r>
        <w:rPr>
          <w:rFonts w:hint="eastAsia" w:ascii="仿宋" w:hAnsi="仿宋" w:eastAsia="仿宋" w:cs="仿宋"/>
          <w:b/>
          <w:bCs/>
          <w:sz w:val="32"/>
          <w:szCs w:val="32"/>
        </w:rPr>
        <w:fldChar w:fldCharType="end"/>
      </w:r>
      <w:r>
        <w:rPr>
          <w:rFonts w:hint="eastAsia" w:ascii="仿宋" w:hAnsi="仿宋" w:eastAsia="仿宋" w:cs="仿宋"/>
          <w:b/>
          <w:bCs/>
          <w:sz w:val="32"/>
          <w:szCs w:val="32"/>
        </w:rPr>
        <w:t>《</w:t>
      </w:r>
      <w:r>
        <w:rPr>
          <w:rFonts w:hint="eastAsia" w:ascii="仿宋" w:hAnsi="仿宋" w:eastAsia="仿宋" w:cs="仿宋"/>
          <w:b/>
          <w:bCs/>
          <w:sz w:val="32"/>
          <w:szCs w:val="32"/>
          <w:lang w:eastAsia="zh-CN"/>
        </w:rPr>
        <w:t>健康体检质控评价规范</w:t>
      </w:r>
      <w:r>
        <w:rPr>
          <w:rFonts w:hint="eastAsia" w:ascii="仿宋" w:hAnsi="仿宋" w:eastAsia="仿宋" w:cs="仿宋"/>
          <w:b/>
          <w:bCs/>
          <w:sz w:val="32"/>
          <w:szCs w:val="32"/>
        </w:rPr>
        <w:t>》地方标准编制说明</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0"/>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一、工作简况</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1.1任务来源</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根据江西省市场监督管理局《关于下达202</w:t>
      </w:r>
      <w:r>
        <w:rPr>
          <w:rFonts w:hint="eastAsia" w:ascii="仿宋" w:hAnsi="仿宋" w:eastAsia="仿宋" w:cs="仿宋"/>
          <w:sz w:val="28"/>
          <w:szCs w:val="28"/>
          <w:lang w:val="en-US" w:eastAsia="zh-CN"/>
        </w:rPr>
        <w:t>3</w:t>
      </w:r>
      <w:r>
        <w:rPr>
          <w:rFonts w:hint="eastAsia" w:ascii="仿宋" w:hAnsi="仿宋" w:eastAsia="仿宋" w:cs="仿宋"/>
          <w:sz w:val="28"/>
          <w:szCs w:val="28"/>
        </w:rPr>
        <w:t>年第</w:t>
      </w:r>
      <w:r>
        <w:rPr>
          <w:rFonts w:hint="eastAsia" w:ascii="仿宋" w:hAnsi="仿宋" w:eastAsia="仿宋" w:cs="仿宋"/>
          <w:sz w:val="28"/>
          <w:szCs w:val="28"/>
          <w:lang w:val="en-US" w:eastAsia="zh-CN"/>
        </w:rPr>
        <w:t>四</w:t>
      </w:r>
      <w:r>
        <w:rPr>
          <w:rFonts w:hint="eastAsia" w:ascii="仿宋" w:hAnsi="仿宋" w:eastAsia="仿宋" w:cs="仿宋"/>
          <w:sz w:val="28"/>
          <w:szCs w:val="28"/>
        </w:rPr>
        <w:t>批江西省地方标准制修订计划的通知》要求，</w:t>
      </w:r>
      <w:r>
        <w:rPr>
          <w:rFonts w:hint="eastAsia" w:ascii="仿宋" w:hAnsi="仿宋" w:eastAsia="仿宋" w:cs="仿宋"/>
          <w:sz w:val="28"/>
          <w:szCs w:val="28"/>
          <w:lang w:val="en-US" w:eastAsia="zh-CN"/>
        </w:rPr>
        <w:t>江西省人民医院</w:t>
      </w:r>
      <w:r>
        <w:rPr>
          <w:rFonts w:hint="eastAsia" w:ascii="仿宋" w:hAnsi="仿宋" w:eastAsia="仿宋" w:cs="仿宋"/>
          <w:sz w:val="28"/>
          <w:szCs w:val="28"/>
        </w:rPr>
        <w:t>、江西省质量和标准化研究院</w:t>
      </w:r>
      <w:r>
        <w:rPr>
          <w:rFonts w:hint="eastAsia" w:ascii="仿宋" w:hAnsi="仿宋" w:eastAsia="仿宋" w:cs="仿宋"/>
          <w:color w:val="auto"/>
          <w:sz w:val="28"/>
          <w:szCs w:val="28"/>
        </w:rPr>
        <w:t>组织《</w:t>
      </w:r>
      <w:r>
        <w:rPr>
          <w:rFonts w:hint="eastAsia" w:ascii="仿宋" w:hAnsi="仿宋" w:eastAsia="仿宋" w:cs="仿宋"/>
          <w:color w:val="auto"/>
          <w:sz w:val="28"/>
          <w:szCs w:val="28"/>
          <w:lang w:eastAsia="zh-CN"/>
        </w:rPr>
        <w:t>健康体检质控评价规范</w:t>
      </w:r>
      <w:r>
        <w:rPr>
          <w:rFonts w:hint="eastAsia" w:ascii="仿宋" w:hAnsi="仿宋" w:eastAsia="仿宋" w:cs="仿宋"/>
          <w:color w:val="auto"/>
          <w:sz w:val="28"/>
          <w:szCs w:val="28"/>
        </w:rPr>
        <w:t>》(</w:t>
      </w:r>
      <w:r>
        <w:rPr>
          <w:rFonts w:hint="eastAsia" w:ascii="仿宋" w:hAnsi="仿宋" w:eastAsia="仿宋" w:cs="仿宋"/>
          <w:sz w:val="28"/>
          <w:szCs w:val="28"/>
        </w:rPr>
        <w:t>计划编号</w:t>
      </w:r>
      <w:r>
        <w:rPr>
          <w:rFonts w:hint="eastAsia" w:ascii="仿宋" w:hAnsi="仿宋" w:eastAsia="仿宋" w:cs="仿宋"/>
          <w:sz w:val="28"/>
          <w:szCs w:val="28"/>
          <w:lang w:eastAsia="zh-CN"/>
        </w:rPr>
        <w:t>：DB36-2023-4-18</w:t>
      </w:r>
      <w:r>
        <w:rPr>
          <w:rFonts w:hint="eastAsia" w:ascii="仿宋" w:hAnsi="仿宋" w:eastAsia="仿宋" w:cs="仿宋"/>
          <w:color w:val="auto"/>
          <w:sz w:val="28"/>
          <w:szCs w:val="28"/>
        </w:rPr>
        <w:t>)地</w:t>
      </w:r>
      <w:r>
        <w:rPr>
          <w:rFonts w:hint="eastAsia" w:ascii="仿宋" w:hAnsi="仿宋" w:eastAsia="仿宋" w:cs="仿宋"/>
          <w:sz w:val="28"/>
          <w:szCs w:val="28"/>
        </w:rPr>
        <w:t>方标准的研制工作。</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1.</w:t>
      </w:r>
      <w:r>
        <w:rPr>
          <w:rFonts w:hint="eastAsia" w:ascii="仿宋" w:hAnsi="仿宋" w:eastAsia="仿宋" w:cs="仿宋"/>
          <w:b/>
          <w:bCs/>
          <w:sz w:val="28"/>
          <w:szCs w:val="28"/>
          <w:lang w:val="en-US" w:eastAsia="zh-CN"/>
        </w:rPr>
        <w:t>2</w:t>
      </w:r>
      <w:r>
        <w:rPr>
          <w:rFonts w:hint="eastAsia" w:ascii="仿宋" w:hAnsi="仿宋" w:eastAsia="仿宋" w:cs="仿宋"/>
          <w:b/>
          <w:bCs/>
          <w:sz w:val="28"/>
          <w:szCs w:val="28"/>
        </w:rPr>
        <w:t>标准制定的背景、目的和意</w:t>
      </w:r>
      <w:r>
        <w:rPr>
          <w:rFonts w:hint="eastAsia" w:ascii="仿宋" w:hAnsi="仿宋" w:eastAsia="仿宋" w:cs="仿宋"/>
          <w:b/>
          <w:bCs/>
          <w:sz w:val="28"/>
          <w:szCs w:val="28"/>
        </w:rPr>
        <w:t>义</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健康体检对保障人民群众健康、推进健康中国建设具有重要意义，十八大以来，党中央、国务院对此多次作出重要指示。《“健康中国2030”规划纲要》中指出，发展健康服务新业态，鼓励发展健康体检、咨询等健康服务。为深入贯彻党中央、国务院决策部署和有关文件精神，全面落实习近平总书记关于健康工作的重要指示，根据《“健康中国2030”规划纲要》《“十四五”国民健康规划》《健康体检管理暂行规定》《江西省医学健康体检中心基本标准（试行）》以及《关于进一步加强健康体检机构管理促进健康体检行业规范有序发展的通知》等文件要求，加强健康体检管理，提高健康体检质量，规范质量控制指标，督促指导医疗体检机构提高质量管理水平。</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随着我国医疗体制不断深化改革以及人民群众对于疾病预防要求的提高和对健康生活需求的增长，开展健康体检的医疗机构形式呈多样化发展，数量也急剧增多，但在国内体检行业快速发展的过程中出现过低的准入门槛、简易的规章制度和缺乏有效的审核和质控体系等问题，造成体检机构相互间良莠不齐。通过制定健康体检质控评价地方标准，建立与健康体检相配套的质量管理与控制评价体系，引导医疗体检机构科学合理规划资源配置、规范服务行为、提高管理水平，加强内部质控管理，建立健全医疗质量管理制度，进一步规范健康体检行业、保障医疗质量安全。</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因此，有必要结合江西省健康体检行业实际，提高我省健康体检质量管理水平，规范体检机构资源配置、服务管理和安全管理等内容，制定健康体检质量控制领域地方标准，促使健康体检行业进入良性竞争、健康发展，加强我省健康体检服务与质量管理水平，切实推动我省健康体检行业规范化、可持续、高质量发展。</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1.</w:t>
      </w:r>
      <w:r>
        <w:rPr>
          <w:rFonts w:hint="eastAsia" w:ascii="仿宋" w:hAnsi="仿宋" w:eastAsia="仿宋" w:cs="仿宋"/>
          <w:b/>
          <w:bCs/>
          <w:sz w:val="28"/>
          <w:szCs w:val="28"/>
          <w:lang w:val="en-US" w:eastAsia="zh-CN"/>
        </w:rPr>
        <w:t>3</w:t>
      </w:r>
      <w:r>
        <w:rPr>
          <w:rFonts w:hint="eastAsia" w:ascii="仿宋" w:hAnsi="仿宋" w:eastAsia="仿宋" w:cs="仿宋"/>
          <w:b/>
          <w:bCs/>
          <w:sz w:val="28"/>
          <w:szCs w:val="28"/>
        </w:rPr>
        <w:t>主要工作过程</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sz w:val="28"/>
        </w:rPr>
        <w:t>本标准的起草小组由</w:t>
      </w:r>
      <w:r>
        <w:rPr>
          <w:rFonts w:hint="eastAsia" w:ascii="仿宋" w:hAnsi="仿宋" w:eastAsia="仿宋"/>
          <w:sz w:val="28"/>
          <w:lang w:val="en-US" w:eastAsia="zh-CN"/>
        </w:rPr>
        <w:t>江西省人民医院</w:t>
      </w:r>
      <w:r>
        <w:rPr>
          <w:rFonts w:hint="eastAsia" w:ascii="仿宋" w:hAnsi="仿宋" w:eastAsia="仿宋"/>
          <w:sz w:val="28"/>
          <w:lang w:eastAsia="zh-CN"/>
        </w:rPr>
        <w:t>、江西省质量和标准化研究院</w:t>
      </w:r>
      <w:r>
        <w:rPr>
          <w:rFonts w:hint="eastAsia" w:ascii="仿宋" w:hAnsi="仿宋" w:eastAsia="仿宋"/>
          <w:sz w:val="28"/>
        </w:rPr>
        <w:t>共同组建，</w:t>
      </w:r>
      <w:r>
        <w:rPr>
          <w:rFonts w:hint="eastAsia" w:ascii="仿宋" w:hAnsi="仿宋" w:eastAsia="仿宋"/>
          <w:sz w:val="28"/>
          <w:lang w:val="en-US" w:eastAsia="zh-CN"/>
        </w:rPr>
        <w:t>由江西省人民医院负责标准主要内容，</w:t>
      </w:r>
      <w:r>
        <w:rPr>
          <w:rFonts w:hint="eastAsia" w:ascii="仿宋" w:hAnsi="仿宋" w:eastAsia="仿宋"/>
          <w:sz w:val="28"/>
        </w:rPr>
        <w:t>由江西省质量</w:t>
      </w:r>
      <w:r>
        <w:rPr>
          <w:rFonts w:ascii="仿宋" w:hAnsi="仿宋" w:eastAsia="仿宋"/>
          <w:sz w:val="28"/>
        </w:rPr>
        <w:t>和</w:t>
      </w:r>
      <w:r>
        <w:rPr>
          <w:rFonts w:hint="eastAsia" w:ascii="仿宋" w:hAnsi="仿宋" w:eastAsia="仿宋"/>
          <w:sz w:val="28"/>
        </w:rPr>
        <w:t>标准化研究院负责具体流程</w:t>
      </w:r>
      <w:r>
        <w:rPr>
          <w:rFonts w:hint="eastAsia" w:ascii="仿宋" w:hAnsi="仿宋" w:eastAsia="仿宋"/>
          <w:sz w:val="28"/>
          <w:lang w:eastAsia="zh-CN"/>
        </w:rPr>
        <w:t>，</w:t>
      </w:r>
      <w:r>
        <w:rPr>
          <w:rFonts w:hint="eastAsia" w:ascii="仿宋" w:hAnsi="仿宋" w:eastAsia="仿宋" w:cs="仿宋"/>
          <w:sz w:val="28"/>
          <w:szCs w:val="28"/>
        </w:rPr>
        <w:t>具体工作过程如下：</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val="0"/>
          <w:bCs/>
          <w:sz w:val="28"/>
          <w:szCs w:val="28"/>
        </w:rPr>
      </w:pPr>
      <w:r>
        <w:rPr>
          <w:rFonts w:hint="eastAsia" w:ascii="仿宋" w:hAnsi="仿宋" w:eastAsia="仿宋" w:cs="仿宋"/>
          <w:b/>
          <w:sz w:val="28"/>
          <w:szCs w:val="28"/>
        </w:rPr>
        <w:t>成立工作小组。</w:t>
      </w:r>
      <w:r>
        <w:rPr>
          <w:rFonts w:hint="eastAsia" w:ascii="仿宋" w:hAnsi="仿宋" w:eastAsia="仿宋" w:cs="仿宋"/>
          <w:b w:val="0"/>
          <w:bCs/>
          <w:sz w:val="28"/>
          <w:szCs w:val="28"/>
        </w:rPr>
        <w:t>由</w:t>
      </w:r>
      <w:r>
        <w:rPr>
          <w:rFonts w:hint="eastAsia" w:ascii="仿宋" w:hAnsi="仿宋" w:eastAsia="仿宋" w:cs="仿宋"/>
          <w:b w:val="0"/>
          <w:bCs/>
          <w:sz w:val="28"/>
          <w:szCs w:val="28"/>
          <w:lang w:val="en-US" w:eastAsia="zh-CN"/>
        </w:rPr>
        <w:t>江西省人民医院</w:t>
      </w:r>
      <w:r>
        <w:rPr>
          <w:rFonts w:hint="eastAsia" w:ascii="仿宋" w:hAnsi="仿宋" w:eastAsia="仿宋" w:cs="仿宋"/>
          <w:b w:val="0"/>
          <w:bCs/>
          <w:sz w:val="28"/>
          <w:szCs w:val="28"/>
          <w:lang w:eastAsia="zh-CN"/>
        </w:rPr>
        <w:t>、江西省质量和标准化研究院</w:t>
      </w:r>
      <w:r>
        <w:rPr>
          <w:rFonts w:hint="eastAsia" w:ascii="仿宋" w:hAnsi="仿宋" w:eastAsia="仿宋" w:cs="仿宋"/>
          <w:b w:val="0"/>
          <w:bCs/>
          <w:sz w:val="28"/>
          <w:szCs w:val="28"/>
        </w:rPr>
        <w:t>工作人员成立标准编制工作组，明确任务职责，确定工作技术路线，共同推进本项地方标准的调研、起草、征求意见、修改完善等工作。</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562" w:firstLineChars="200"/>
        <w:textAlignment w:val="auto"/>
        <w:rPr>
          <w:rFonts w:hint="eastAsia" w:ascii="仿宋" w:hAnsi="仿宋" w:eastAsia="仿宋" w:cs="仿宋"/>
          <w:b/>
          <w:sz w:val="28"/>
          <w:szCs w:val="28"/>
        </w:rPr>
      </w:pPr>
      <w:r>
        <w:rPr>
          <w:rFonts w:hint="eastAsia" w:ascii="仿宋" w:hAnsi="仿宋" w:eastAsia="仿宋" w:cs="仿宋"/>
          <w:b/>
          <w:sz w:val="28"/>
          <w:szCs w:val="28"/>
          <w:lang w:eastAsia="zh-CN"/>
        </w:rPr>
        <w:t>标准立项</w:t>
      </w:r>
      <w:r>
        <w:rPr>
          <w:rFonts w:hint="eastAsia" w:ascii="仿宋" w:hAnsi="仿宋" w:eastAsia="仿宋" w:cs="仿宋"/>
          <w:b/>
          <w:sz w:val="28"/>
          <w:szCs w:val="28"/>
        </w:rPr>
        <w:t>。</w:t>
      </w:r>
      <w:r>
        <w:rPr>
          <w:rFonts w:hint="eastAsia" w:ascii="仿宋" w:hAnsi="仿宋" w:eastAsia="仿宋" w:cs="仿宋"/>
          <w:b w:val="0"/>
          <w:bCs/>
          <w:sz w:val="28"/>
          <w:szCs w:val="28"/>
        </w:rPr>
        <w:t>收集</w:t>
      </w:r>
      <w:r>
        <w:rPr>
          <w:rFonts w:hint="eastAsia" w:ascii="仿宋" w:hAnsi="仿宋" w:eastAsia="仿宋" w:cs="仿宋"/>
          <w:b w:val="0"/>
          <w:bCs/>
          <w:sz w:val="28"/>
          <w:szCs w:val="28"/>
          <w:lang w:eastAsia="zh-CN"/>
        </w:rPr>
        <w:t>相关</w:t>
      </w:r>
      <w:r>
        <w:rPr>
          <w:rFonts w:hint="eastAsia" w:ascii="仿宋" w:hAnsi="仿宋" w:eastAsia="仿宋" w:cs="仿宋"/>
          <w:b w:val="0"/>
          <w:bCs/>
          <w:sz w:val="28"/>
          <w:szCs w:val="28"/>
        </w:rPr>
        <w:t>国家政策文件、国家标准、行业标准、外省地方标准等文献资料</w:t>
      </w:r>
      <w:r>
        <w:rPr>
          <w:rFonts w:hint="eastAsia" w:ascii="仿宋" w:hAnsi="仿宋" w:eastAsia="仿宋" w:cs="仿宋"/>
          <w:b w:val="0"/>
          <w:bCs/>
          <w:sz w:val="28"/>
          <w:szCs w:val="28"/>
          <w:lang w:eastAsia="zh-CN"/>
        </w:rPr>
        <w:t>，包括原卫生部</w:t>
      </w:r>
      <w:r>
        <w:rPr>
          <w:rFonts w:hint="eastAsia" w:ascii="仿宋" w:hAnsi="仿宋" w:eastAsia="仿宋" w:cs="仿宋"/>
          <w:b w:val="0"/>
          <w:bCs/>
          <w:sz w:val="28"/>
          <w:szCs w:val="28"/>
          <w:lang w:val="en-US" w:eastAsia="zh-CN"/>
        </w:rPr>
        <w:t>制定的</w:t>
      </w:r>
      <w:r>
        <w:rPr>
          <w:rFonts w:hint="eastAsia" w:ascii="仿宋" w:hAnsi="仿宋" w:eastAsia="仿宋" w:cs="仿宋"/>
          <w:b w:val="0"/>
          <w:bCs/>
          <w:sz w:val="28"/>
          <w:szCs w:val="28"/>
          <w:lang w:eastAsia="zh-CN"/>
        </w:rPr>
        <w:t>《健康体检管理暂行规定》（卫医政发〔2009〕</w:t>
      </w:r>
      <w:r>
        <w:rPr>
          <w:rFonts w:hint="eastAsia" w:ascii="仿宋" w:hAnsi="仿宋" w:eastAsia="仿宋" w:cs="仿宋"/>
          <w:b w:val="0"/>
          <w:bCs/>
          <w:sz w:val="28"/>
          <w:szCs w:val="28"/>
          <w:lang w:val="en-US" w:eastAsia="zh-CN"/>
        </w:rPr>
        <w:t>77</w:t>
      </w:r>
      <w:r>
        <w:rPr>
          <w:rFonts w:hint="eastAsia" w:ascii="仿宋" w:hAnsi="仿宋" w:eastAsia="仿宋" w:cs="仿宋"/>
          <w:b w:val="0"/>
          <w:bCs/>
          <w:sz w:val="28"/>
          <w:szCs w:val="28"/>
          <w:lang w:eastAsia="zh-CN"/>
        </w:rPr>
        <w:t>号）、</w:t>
      </w:r>
      <w:r>
        <w:rPr>
          <w:rFonts w:hint="eastAsia" w:ascii="仿宋" w:hAnsi="仿宋" w:eastAsia="仿宋" w:cs="仿宋"/>
          <w:b w:val="0"/>
          <w:bCs/>
          <w:sz w:val="28"/>
          <w:szCs w:val="28"/>
          <w:lang w:val="en-US" w:eastAsia="zh-CN"/>
        </w:rPr>
        <w:t>国家卫健委《健康体检中心基本标准（试行）》、《健康体检中心管理规范(试行)》（国卫办医函</w:t>
      </w:r>
      <w:r>
        <w:rPr>
          <w:rFonts w:hint="eastAsia" w:ascii="仿宋" w:hAnsi="仿宋" w:eastAsia="仿宋" w:cs="仿宋"/>
          <w:b w:val="0"/>
          <w:bCs/>
          <w:sz w:val="28"/>
          <w:szCs w:val="28"/>
          <w:lang w:eastAsia="zh-CN"/>
        </w:rPr>
        <w:t>〔20</w:t>
      </w:r>
      <w:r>
        <w:rPr>
          <w:rFonts w:hint="eastAsia" w:ascii="仿宋" w:hAnsi="仿宋" w:eastAsia="仿宋" w:cs="仿宋"/>
          <w:b w:val="0"/>
          <w:bCs/>
          <w:sz w:val="28"/>
          <w:szCs w:val="28"/>
          <w:lang w:val="en-US" w:eastAsia="zh-CN"/>
        </w:rPr>
        <w:t>18</w:t>
      </w:r>
      <w:r>
        <w:rPr>
          <w:rFonts w:hint="eastAsia" w:ascii="仿宋" w:hAnsi="仿宋" w:eastAsia="仿宋" w:cs="仿宋"/>
          <w:b w:val="0"/>
          <w:bCs/>
          <w:sz w:val="28"/>
          <w:szCs w:val="28"/>
          <w:lang w:eastAsia="zh-CN"/>
        </w:rPr>
        <w:t>〕</w:t>
      </w:r>
      <w:r>
        <w:rPr>
          <w:rFonts w:hint="eastAsia" w:ascii="仿宋" w:hAnsi="仿宋" w:eastAsia="仿宋" w:cs="仿宋"/>
          <w:b w:val="0"/>
          <w:bCs/>
          <w:sz w:val="28"/>
          <w:szCs w:val="28"/>
          <w:lang w:val="en-US" w:eastAsia="zh-CN"/>
        </w:rPr>
        <w:t>913</w:t>
      </w:r>
      <w:r>
        <w:rPr>
          <w:rFonts w:hint="eastAsia" w:ascii="仿宋" w:hAnsi="仿宋" w:eastAsia="仿宋" w:cs="仿宋"/>
          <w:b w:val="0"/>
          <w:bCs/>
          <w:sz w:val="28"/>
          <w:szCs w:val="28"/>
          <w:lang w:eastAsia="zh-CN"/>
        </w:rPr>
        <w:t>号</w:t>
      </w:r>
      <w:r>
        <w:rPr>
          <w:rFonts w:hint="eastAsia" w:ascii="仿宋" w:hAnsi="仿宋" w:eastAsia="仿宋" w:cs="仿宋"/>
          <w:b w:val="0"/>
          <w:bCs/>
          <w:sz w:val="28"/>
          <w:szCs w:val="28"/>
          <w:lang w:val="en-US" w:eastAsia="zh-CN"/>
        </w:rPr>
        <w:t>）、</w:t>
      </w:r>
      <w:r>
        <w:rPr>
          <w:rFonts w:hint="eastAsia" w:ascii="仿宋" w:hAnsi="仿宋" w:eastAsia="仿宋" w:cs="仿宋"/>
          <w:b w:val="0"/>
          <w:bCs/>
          <w:sz w:val="28"/>
          <w:szCs w:val="28"/>
          <w:lang w:eastAsia="zh-CN"/>
        </w:rPr>
        <w:t>中华医学会健康管理学分会《健康体检质量控制指南》（中华健康管理学杂志，2016，10（2）：258-264）、《江西省医学健康体检中心基本标准（试行）》（赣卫医字〔2015〕155号）等</w:t>
      </w:r>
      <w:r>
        <w:rPr>
          <w:rFonts w:hint="eastAsia" w:ascii="仿宋" w:hAnsi="仿宋" w:eastAsia="仿宋" w:cs="仿宋"/>
          <w:b w:val="0"/>
          <w:bCs/>
          <w:sz w:val="28"/>
          <w:szCs w:val="28"/>
        </w:rPr>
        <w:t>。标准编制工作组在对收集的资料进行整理研究之后</w:t>
      </w:r>
      <w:r>
        <w:rPr>
          <w:rFonts w:hint="eastAsia" w:ascii="仿宋" w:hAnsi="仿宋" w:eastAsia="仿宋" w:cs="仿宋"/>
          <w:b w:val="0"/>
          <w:bCs/>
          <w:sz w:val="28"/>
          <w:szCs w:val="28"/>
          <w:lang w:eastAsia="zh-CN"/>
        </w:rPr>
        <w:t>确定标准框架</w:t>
      </w:r>
      <w:r>
        <w:rPr>
          <w:rFonts w:hint="eastAsia" w:ascii="仿宋" w:hAnsi="仿宋" w:eastAsia="仿宋" w:cs="仿宋"/>
          <w:b w:val="0"/>
          <w:bCs/>
          <w:sz w:val="28"/>
          <w:szCs w:val="28"/>
        </w:rPr>
        <w:t>，</w:t>
      </w:r>
      <w:r>
        <w:rPr>
          <w:rFonts w:hint="eastAsia" w:ascii="仿宋" w:hAnsi="仿宋" w:eastAsia="仿宋" w:cs="仿宋"/>
          <w:b w:val="0"/>
          <w:bCs/>
          <w:sz w:val="28"/>
          <w:szCs w:val="28"/>
          <w:lang w:eastAsia="zh-CN"/>
        </w:rPr>
        <w:t>在参照其他省市经验的基础上，结合我省的具体情况，</w:t>
      </w:r>
      <w:r>
        <w:rPr>
          <w:rFonts w:hint="eastAsia" w:ascii="仿宋" w:hAnsi="仿宋" w:eastAsia="仿宋" w:cs="仿宋"/>
          <w:b w:val="0"/>
          <w:bCs/>
          <w:sz w:val="28"/>
          <w:szCs w:val="28"/>
          <w:lang w:val="en-US" w:eastAsia="zh-CN"/>
        </w:rPr>
        <w:t>对原《</w:t>
      </w:r>
      <w:r>
        <w:rPr>
          <w:rFonts w:hint="eastAsia" w:ascii="仿宋" w:hAnsi="仿宋" w:eastAsia="仿宋" w:cs="仿宋"/>
          <w:b w:val="0"/>
          <w:bCs/>
          <w:sz w:val="28"/>
          <w:szCs w:val="28"/>
          <w:lang w:eastAsia="zh-CN"/>
        </w:rPr>
        <w:t>江西省健康体检</w:t>
      </w:r>
      <w:r>
        <w:rPr>
          <w:rFonts w:hint="eastAsia" w:ascii="仿宋" w:hAnsi="仿宋" w:eastAsia="仿宋" w:cs="仿宋"/>
          <w:b w:val="0"/>
          <w:bCs/>
          <w:sz w:val="28"/>
          <w:szCs w:val="28"/>
          <w:lang w:val="en-US" w:eastAsia="zh-CN"/>
        </w:rPr>
        <w:t>与管理专业医疗</w:t>
      </w:r>
      <w:r>
        <w:rPr>
          <w:rFonts w:hint="eastAsia" w:ascii="仿宋" w:hAnsi="仿宋" w:eastAsia="仿宋" w:cs="仿宋"/>
          <w:b w:val="0"/>
          <w:bCs/>
          <w:sz w:val="28"/>
          <w:szCs w:val="28"/>
          <w:lang w:eastAsia="zh-CN"/>
        </w:rPr>
        <w:t>质量管理与控制指标（</w:t>
      </w:r>
      <w:r>
        <w:rPr>
          <w:rFonts w:hint="eastAsia" w:ascii="仿宋" w:hAnsi="仿宋" w:eastAsia="仿宋" w:cs="仿宋"/>
          <w:b w:val="0"/>
          <w:bCs/>
          <w:sz w:val="28"/>
          <w:szCs w:val="28"/>
          <w:lang w:val="en-US" w:eastAsia="zh-CN"/>
        </w:rPr>
        <w:t>试行版</w:t>
      </w:r>
      <w:r>
        <w:rPr>
          <w:rFonts w:hint="eastAsia" w:ascii="仿宋" w:hAnsi="仿宋" w:eastAsia="仿宋" w:cs="仿宋"/>
          <w:b w:val="0"/>
          <w:bCs/>
          <w:sz w:val="28"/>
          <w:szCs w:val="28"/>
          <w:lang w:eastAsia="zh-CN"/>
        </w:rPr>
        <w:t>）</w:t>
      </w:r>
      <w:r>
        <w:rPr>
          <w:rFonts w:hint="eastAsia" w:ascii="仿宋" w:hAnsi="仿宋" w:eastAsia="仿宋" w:cs="仿宋"/>
          <w:b w:val="0"/>
          <w:bCs/>
          <w:sz w:val="28"/>
          <w:szCs w:val="28"/>
          <w:lang w:val="en-US" w:eastAsia="zh-CN"/>
        </w:rPr>
        <w:t>》进行修订，</w:t>
      </w:r>
      <w:r>
        <w:rPr>
          <w:rFonts w:hint="eastAsia" w:ascii="仿宋" w:hAnsi="仿宋" w:eastAsia="仿宋" w:cs="仿宋"/>
          <w:b w:val="0"/>
          <w:bCs/>
          <w:sz w:val="28"/>
          <w:szCs w:val="28"/>
          <w:lang w:eastAsia="zh-CN"/>
        </w:rPr>
        <w:t>制定</w:t>
      </w:r>
      <w:r>
        <w:rPr>
          <w:rFonts w:hint="eastAsia" w:ascii="仿宋" w:hAnsi="仿宋" w:eastAsia="仿宋" w:cs="仿宋"/>
          <w:b w:val="0"/>
          <w:bCs/>
          <w:sz w:val="28"/>
          <w:szCs w:val="28"/>
          <w:lang w:val="en-US" w:eastAsia="zh-CN"/>
        </w:rPr>
        <w:t>《</w:t>
      </w:r>
      <w:r>
        <w:rPr>
          <w:rFonts w:hint="eastAsia" w:ascii="仿宋" w:hAnsi="仿宋" w:eastAsia="仿宋" w:cs="仿宋"/>
          <w:b w:val="0"/>
          <w:bCs/>
          <w:sz w:val="28"/>
          <w:szCs w:val="28"/>
          <w:lang w:eastAsia="zh-CN"/>
        </w:rPr>
        <w:t>江西省健康体检</w:t>
      </w:r>
      <w:r>
        <w:rPr>
          <w:rFonts w:hint="eastAsia" w:ascii="仿宋" w:hAnsi="仿宋" w:eastAsia="仿宋" w:cs="仿宋"/>
          <w:b w:val="0"/>
          <w:bCs/>
          <w:sz w:val="28"/>
          <w:szCs w:val="28"/>
          <w:lang w:val="en-US" w:eastAsia="zh-CN"/>
        </w:rPr>
        <w:t>与管理专业医疗</w:t>
      </w:r>
      <w:r>
        <w:rPr>
          <w:rFonts w:hint="eastAsia" w:ascii="仿宋" w:hAnsi="仿宋" w:eastAsia="仿宋" w:cs="仿宋"/>
          <w:b w:val="0"/>
          <w:bCs/>
          <w:sz w:val="28"/>
          <w:szCs w:val="28"/>
          <w:lang w:eastAsia="zh-CN"/>
        </w:rPr>
        <w:t>质量管理与控制指标（</w:t>
      </w:r>
      <w:r>
        <w:rPr>
          <w:rFonts w:hint="eastAsia" w:ascii="仿宋" w:hAnsi="仿宋" w:eastAsia="仿宋" w:cs="仿宋"/>
          <w:b w:val="0"/>
          <w:bCs/>
          <w:sz w:val="28"/>
          <w:szCs w:val="28"/>
          <w:lang w:val="en-US" w:eastAsia="zh-CN"/>
        </w:rPr>
        <w:t>2023版</w:t>
      </w:r>
      <w:r>
        <w:rPr>
          <w:rFonts w:hint="eastAsia" w:ascii="仿宋" w:hAnsi="仿宋" w:eastAsia="仿宋" w:cs="仿宋"/>
          <w:b w:val="0"/>
          <w:bCs/>
          <w:sz w:val="28"/>
          <w:szCs w:val="28"/>
          <w:lang w:eastAsia="zh-CN"/>
        </w:rPr>
        <w:t>）</w:t>
      </w:r>
      <w:r>
        <w:rPr>
          <w:rFonts w:hint="eastAsia" w:ascii="仿宋" w:hAnsi="仿宋" w:eastAsia="仿宋" w:cs="仿宋"/>
          <w:b w:val="0"/>
          <w:bCs/>
          <w:sz w:val="28"/>
          <w:szCs w:val="28"/>
          <w:lang w:val="en-US" w:eastAsia="zh-CN"/>
        </w:rPr>
        <w:t>》</w:t>
      </w:r>
      <w:r>
        <w:rPr>
          <w:rFonts w:hint="eastAsia" w:ascii="仿宋" w:hAnsi="仿宋" w:eastAsia="仿宋" w:cs="仿宋"/>
          <w:b w:val="0"/>
          <w:bCs/>
          <w:sz w:val="28"/>
          <w:szCs w:val="28"/>
          <w:lang w:eastAsia="zh-CN"/>
        </w:rPr>
        <w:t>，</w:t>
      </w:r>
      <w:r>
        <w:rPr>
          <w:rFonts w:hint="eastAsia" w:ascii="仿宋" w:hAnsi="仿宋" w:eastAsia="仿宋" w:cs="仿宋"/>
          <w:b w:val="0"/>
          <w:bCs/>
          <w:sz w:val="28"/>
          <w:szCs w:val="28"/>
          <w:lang w:val="en-US" w:eastAsia="zh-CN"/>
        </w:rPr>
        <w:t>在此</w:t>
      </w:r>
      <w:r>
        <w:rPr>
          <w:rFonts w:hint="eastAsia" w:ascii="仿宋" w:hAnsi="仿宋" w:eastAsia="仿宋" w:cs="仿宋"/>
          <w:b w:val="0"/>
          <w:bCs/>
          <w:sz w:val="28"/>
          <w:szCs w:val="28"/>
        </w:rPr>
        <w:t>基础上编制形成标准讨论稿</w:t>
      </w:r>
      <w:r>
        <w:rPr>
          <w:rFonts w:hint="eastAsia" w:ascii="仿宋" w:hAnsi="仿宋" w:eastAsia="仿宋" w:cs="仿宋"/>
          <w:b w:val="0"/>
          <w:bCs/>
          <w:sz w:val="28"/>
          <w:szCs w:val="28"/>
          <w:lang w:eastAsia="zh-CN"/>
        </w:rPr>
        <w:t>，并通过江西省卫生健康委员会</w:t>
      </w:r>
      <w:r>
        <w:rPr>
          <w:rFonts w:hint="eastAsia" w:ascii="仿宋" w:hAnsi="仿宋" w:eastAsia="仿宋" w:cs="仿宋"/>
          <w:b w:val="0"/>
          <w:bCs/>
          <w:sz w:val="28"/>
          <w:szCs w:val="28"/>
          <w:lang w:val="en-US" w:eastAsia="zh-CN"/>
        </w:rPr>
        <w:t>和江西省市场监督管理局的</w:t>
      </w:r>
      <w:r>
        <w:rPr>
          <w:rFonts w:hint="eastAsia" w:ascii="仿宋" w:hAnsi="仿宋" w:eastAsia="仿宋" w:cs="仿宋"/>
          <w:b w:val="0"/>
          <w:bCs/>
          <w:sz w:val="28"/>
          <w:szCs w:val="28"/>
          <w:lang w:eastAsia="zh-CN"/>
        </w:rPr>
        <w:t>标准立项论证会。</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562" w:firstLineChars="200"/>
        <w:textAlignment w:val="auto"/>
        <w:rPr>
          <w:rFonts w:hint="eastAsia" w:ascii="仿宋" w:hAnsi="仿宋" w:eastAsia="仿宋" w:cs="仿宋"/>
          <w:b/>
          <w:sz w:val="28"/>
          <w:szCs w:val="28"/>
        </w:rPr>
      </w:pPr>
      <w:r>
        <w:rPr>
          <w:rFonts w:hint="eastAsia" w:ascii="仿宋" w:hAnsi="仿宋" w:eastAsia="仿宋" w:cs="仿宋"/>
          <w:b/>
          <w:sz w:val="28"/>
          <w:szCs w:val="28"/>
        </w:rPr>
        <w:t>标准初稿研讨。</w:t>
      </w:r>
      <w:r>
        <w:rPr>
          <w:rFonts w:hint="eastAsia" w:ascii="仿宋" w:hAnsi="仿宋" w:eastAsia="仿宋" w:cs="仿宋"/>
          <w:bCs/>
          <w:sz w:val="28"/>
          <w:szCs w:val="28"/>
        </w:rPr>
        <w:t>为进一步完善标准内容，</w:t>
      </w:r>
      <w:r>
        <w:rPr>
          <w:rFonts w:hint="eastAsia" w:ascii="仿宋" w:hAnsi="仿宋" w:eastAsia="仿宋" w:cs="仿宋"/>
          <w:b w:val="0"/>
          <w:bCs/>
          <w:sz w:val="28"/>
          <w:szCs w:val="28"/>
          <w:lang w:val="en-US" w:eastAsia="zh-CN"/>
        </w:rPr>
        <w:t>江西省人民医院</w:t>
      </w:r>
      <w:r>
        <w:rPr>
          <w:rFonts w:hint="eastAsia" w:ascii="仿宋" w:hAnsi="仿宋" w:eastAsia="仿宋" w:cs="仿宋"/>
          <w:b w:val="0"/>
          <w:bCs/>
          <w:sz w:val="28"/>
          <w:szCs w:val="28"/>
          <w:lang w:eastAsia="zh-CN"/>
        </w:rPr>
        <w:t>、江西省质量和标准化研究院</w:t>
      </w:r>
      <w:r>
        <w:rPr>
          <w:rFonts w:hint="eastAsia" w:ascii="仿宋" w:hAnsi="仿宋" w:eastAsia="仿宋" w:cs="仿宋"/>
          <w:bCs/>
          <w:sz w:val="28"/>
          <w:szCs w:val="28"/>
        </w:rPr>
        <w:t>标准起草组成员针对标准</w:t>
      </w:r>
      <w:r>
        <w:rPr>
          <w:rFonts w:hint="eastAsia" w:ascii="仿宋" w:hAnsi="仿宋" w:eastAsia="仿宋" w:cs="仿宋"/>
          <w:bCs/>
          <w:sz w:val="28"/>
          <w:szCs w:val="28"/>
          <w:lang w:eastAsia="zh-CN"/>
        </w:rPr>
        <w:t>初稿</w:t>
      </w:r>
      <w:r>
        <w:rPr>
          <w:rFonts w:hint="eastAsia" w:ascii="仿宋" w:hAnsi="仿宋" w:eastAsia="仿宋" w:cs="仿宋"/>
          <w:bCs/>
          <w:sz w:val="28"/>
          <w:szCs w:val="28"/>
        </w:rPr>
        <w:t>内容</w:t>
      </w:r>
      <w:r>
        <w:rPr>
          <w:rFonts w:hint="eastAsia" w:ascii="仿宋" w:hAnsi="仿宋" w:eastAsia="仿宋" w:cs="仿宋"/>
          <w:bCs/>
          <w:sz w:val="28"/>
          <w:szCs w:val="28"/>
          <w:lang w:eastAsia="zh-CN"/>
        </w:rPr>
        <w:t>经过反复讨论，</w:t>
      </w:r>
      <w:r>
        <w:rPr>
          <w:rFonts w:hint="eastAsia" w:ascii="仿宋" w:hAnsi="仿宋" w:eastAsia="仿宋" w:cs="仿宋"/>
          <w:bCs/>
          <w:sz w:val="28"/>
          <w:szCs w:val="28"/>
        </w:rPr>
        <w:t>根据</w:t>
      </w:r>
      <w:r>
        <w:rPr>
          <w:rFonts w:hint="eastAsia" w:ascii="仿宋" w:hAnsi="仿宋" w:eastAsia="仿宋" w:cs="仿宋"/>
          <w:bCs/>
          <w:sz w:val="28"/>
          <w:szCs w:val="28"/>
          <w:lang w:eastAsia="zh-CN"/>
        </w:rPr>
        <w:t>各方</w:t>
      </w:r>
      <w:r>
        <w:rPr>
          <w:rFonts w:hint="eastAsia" w:ascii="仿宋" w:hAnsi="仿宋" w:eastAsia="仿宋" w:cs="仿宋"/>
          <w:bCs/>
          <w:sz w:val="28"/>
          <w:szCs w:val="28"/>
        </w:rPr>
        <w:t>讨论意见</w:t>
      </w:r>
      <w:r>
        <w:rPr>
          <w:rFonts w:hint="eastAsia" w:ascii="仿宋" w:hAnsi="仿宋" w:eastAsia="仿宋" w:cs="仿宋"/>
          <w:bCs/>
          <w:sz w:val="28"/>
          <w:szCs w:val="28"/>
          <w:lang w:eastAsia="zh-CN"/>
        </w:rPr>
        <w:t>并结合</w:t>
      </w:r>
      <w:r>
        <w:rPr>
          <w:rFonts w:hint="eastAsia" w:ascii="仿宋" w:hAnsi="仿宋" w:eastAsia="仿宋" w:cs="仿宋"/>
          <w:bCs/>
          <w:sz w:val="28"/>
          <w:szCs w:val="28"/>
          <w:lang w:val="en-US" w:eastAsia="zh-CN"/>
        </w:rPr>
        <w:t>健康体检质量控制的</w:t>
      </w:r>
      <w:r>
        <w:rPr>
          <w:rFonts w:hint="eastAsia" w:ascii="仿宋" w:hAnsi="仿宋" w:eastAsia="仿宋" w:cs="仿宋"/>
          <w:bCs/>
          <w:sz w:val="28"/>
          <w:szCs w:val="28"/>
          <w:lang w:eastAsia="zh-CN"/>
        </w:rPr>
        <w:t>管理经验</w:t>
      </w:r>
      <w:r>
        <w:rPr>
          <w:rFonts w:hint="eastAsia" w:ascii="仿宋" w:hAnsi="仿宋" w:eastAsia="仿宋" w:cs="仿宋"/>
          <w:bCs/>
          <w:sz w:val="28"/>
          <w:szCs w:val="28"/>
        </w:rPr>
        <w:t>对标准文本进一步完善修改，形成标准征求意见稿。</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sz w:val="28"/>
          <w:szCs w:val="28"/>
        </w:rPr>
      </w:pPr>
      <w:r>
        <w:rPr>
          <w:rFonts w:hint="eastAsia" w:ascii="仿宋" w:hAnsi="仿宋" w:eastAsia="仿宋" w:cs="仿宋"/>
          <w:b/>
          <w:sz w:val="28"/>
          <w:szCs w:val="28"/>
        </w:rPr>
        <w:t>4）征求意见。</w:t>
      </w:r>
      <w:r>
        <w:rPr>
          <w:rFonts w:hint="eastAsia" w:ascii="仿宋" w:hAnsi="仿宋" w:eastAsia="仿宋" w:cs="仿宋"/>
          <w:bCs/>
          <w:sz w:val="28"/>
          <w:szCs w:val="28"/>
        </w:rPr>
        <w:t>为贯彻标准化工作“统一</w:t>
      </w:r>
      <w:r>
        <w:rPr>
          <w:rFonts w:hint="eastAsia" w:ascii="仿宋" w:hAnsi="仿宋" w:eastAsia="仿宋" w:cs="仿宋"/>
          <w:sz w:val="28"/>
          <w:szCs w:val="28"/>
        </w:rPr>
        <w:t>、简化、协调、最优</w:t>
      </w:r>
      <w:r>
        <w:rPr>
          <w:rFonts w:hint="eastAsia" w:ascii="仿宋" w:hAnsi="仿宋" w:eastAsia="仿宋" w:cs="仿宋"/>
          <w:sz w:val="28"/>
          <w:szCs w:val="28"/>
          <w:lang w:eastAsia="zh-CN"/>
        </w:rPr>
        <w:t>化</w:t>
      </w:r>
      <w:r>
        <w:rPr>
          <w:rFonts w:hint="eastAsia" w:ascii="仿宋" w:hAnsi="仿宋" w:eastAsia="仿宋" w:cs="仿宋"/>
          <w:sz w:val="28"/>
          <w:szCs w:val="28"/>
        </w:rPr>
        <w:t>”的基本原理，确保本标准的科学性和实用性，202</w:t>
      </w:r>
      <w:r>
        <w:rPr>
          <w:rFonts w:hint="eastAsia" w:ascii="仿宋" w:hAnsi="仿宋" w:eastAsia="仿宋" w:cs="仿宋"/>
          <w:sz w:val="28"/>
          <w:szCs w:val="28"/>
          <w:lang w:val="en-US" w:eastAsia="zh-CN"/>
        </w:rPr>
        <w:t>3</w:t>
      </w:r>
      <w:r>
        <w:rPr>
          <w:rFonts w:hint="eastAsia" w:ascii="仿宋" w:hAnsi="仿宋" w:eastAsia="仿宋" w:cs="仿宋"/>
          <w:sz w:val="28"/>
          <w:szCs w:val="28"/>
        </w:rPr>
        <w:t>年</w:t>
      </w:r>
      <w:r>
        <w:rPr>
          <w:rFonts w:hint="eastAsia" w:ascii="仿宋" w:hAnsi="仿宋" w:eastAsia="仿宋" w:cs="仿宋"/>
          <w:color w:val="auto"/>
          <w:sz w:val="28"/>
          <w:szCs w:val="28"/>
          <w:lang w:val="en-US" w:eastAsia="zh-CN"/>
        </w:rPr>
        <w:t>10-11</w:t>
      </w:r>
      <w:r>
        <w:rPr>
          <w:rFonts w:hint="eastAsia" w:ascii="仿宋" w:hAnsi="仿宋" w:eastAsia="仿宋" w:cs="仿宋"/>
          <w:color w:val="auto"/>
          <w:sz w:val="28"/>
          <w:szCs w:val="28"/>
        </w:rPr>
        <w:t>月</w:t>
      </w:r>
      <w:r>
        <w:rPr>
          <w:rFonts w:hint="eastAsia" w:ascii="仿宋" w:hAnsi="仿宋" w:eastAsia="仿宋" w:cs="仿宋"/>
          <w:sz w:val="28"/>
          <w:szCs w:val="28"/>
          <w:lang w:eastAsia="zh-CN"/>
        </w:rPr>
        <w:t>在</w:t>
      </w:r>
      <w:r>
        <w:rPr>
          <w:rFonts w:hint="eastAsia" w:ascii="仿宋" w:hAnsi="仿宋" w:eastAsia="仿宋" w:cs="仿宋"/>
          <w:sz w:val="28"/>
          <w:szCs w:val="28"/>
          <w:lang w:val="en-US" w:eastAsia="zh-CN"/>
        </w:rPr>
        <w:t>江西省市场监督管理局及</w:t>
      </w:r>
      <w:r>
        <w:rPr>
          <w:rFonts w:hint="eastAsia" w:ascii="仿宋" w:hAnsi="仿宋" w:eastAsia="仿宋" w:cs="仿宋"/>
          <w:color w:val="auto"/>
          <w:sz w:val="28"/>
          <w:szCs w:val="28"/>
          <w:lang w:eastAsia="zh-CN"/>
        </w:rPr>
        <w:t>江西省质量和标准化研究院</w:t>
      </w:r>
      <w:r>
        <w:rPr>
          <w:rFonts w:hint="eastAsia" w:ascii="仿宋" w:hAnsi="仿宋" w:eastAsia="仿宋"/>
          <w:sz w:val="28"/>
        </w:rPr>
        <w:t>网站上公开标准文本和编制说明，进行线上广泛征求意见，为期30天；</w:t>
      </w:r>
      <w:r>
        <w:rPr>
          <w:rFonts w:hint="eastAsia" w:ascii="仿宋" w:hAnsi="仿宋" w:eastAsia="仿宋" w:cs="仿宋"/>
          <w:color w:val="auto"/>
          <w:sz w:val="28"/>
          <w:szCs w:val="28"/>
        </w:rPr>
        <w:t>同</w:t>
      </w:r>
      <w:r>
        <w:rPr>
          <w:rFonts w:hint="eastAsia" w:ascii="仿宋" w:hAnsi="仿宋" w:eastAsia="仿宋" w:cs="仿宋"/>
          <w:sz w:val="28"/>
          <w:szCs w:val="28"/>
        </w:rPr>
        <w:t>时致电发函给</w:t>
      </w:r>
      <w:r>
        <w:rPr>
          <w:rFonts w:hint="eastAsia" w:ascii="仿宋" w:hAnsi="仿宋" w:eastAsia="仿宋" w:cs="仿宋"/>
          <w:color w:val="auto"/>
          <w:sz w:val="28"/>
          <w:szCs w:val="28"/>
          <w:lang w:eastAsia="zh-CN"/>
        </w:rPr>
        <w:t>相关</w:t>
      </w:r>
      <w:r>
        <w:rPr>
          <w:rFonts w:hint="eastAsia" w:ascii="仿宋" w:hAnsi="仿宋" w:eastAsia="仿宋" w:cs="仿宋"/>
          <w:color w:val="auto"/>
          <w:sz w:val="28"/>
          <w:szCs w:val="28"/>
        </w:rPr>
        <w:t>单位，收</w:t>
      </w:r>
      <w:r>
        <w:rPr>
          <w:rFonts w:hint="eastAsia" w:ascii="仿宋" w:hAnsi="仿宋" w:eastAsia="仿宋" w:cs="仿宋"/>
          <w:sz w:val="28"/>
          <w:szCs w:val="28"/>
        </w:rPr>
        <w:t>集各相关单位专家的意见并进行整理，标准起草组综合分析了以上意见，根据采纳意见对标准文本进一步修改</w:t>
      </w:r>
      <w:r>
        <w:rPr>
          <w:rFonts w:hint="eastAsia" w:ascii="仿宋" w:hAnsi="仿宋" w:eastAsia="仿宋" w:cs="仿宋"/>
          <w:sz w:val="28"/>
          <w:szCs w:val="28"/>
          <w:lang w:eastAsia="zh-CN"/>
        </w:rPr>
        <w:t>完善</w:t>
      </w:r>
      <w:r>
        <w:rPr>
          <w:rFonts w:hint="eastAsia" w:ascii="仿宋" w:hAnsi="仿宋" w:eastAsia="仿宋" w:cs="仿宋"/>
          <w:sz w:val="28"/>
          <w:szCs w:val="28"/>
        </w:rPr>
        <w:t>并形成了《</w:t>
      </w:r>
      <w:r>
        <w:rPr>
          <w:rFonts w:hint="eastAsia" w:ascii="仿宋" w:hAnsi="仿宋" w:eastAsia="仿宋" w:cs="仿宋"/>
          <w:color w:val="auto"/>
          <w:sz w:val="28"/>
          <w:szCs w:val="28"/>
          <w:lang w:eastAsia="zh-CN"/>
        </w:rPr>
        <w:t>健康体检质控评价规范</w:t>
      </w:r>
      <w:r>
        <w:rPr>
          <w:rFonts w:hint="eastAsia" w:ascii="仿宋" w:hAnsi="仿宋" w:eastAsia="仿宋" w:cs="仿宋"/>
          <w:sz w:val="28"/>
          <w:szCs w:val="28"/>
        </w:rPr>
        <w:t>》（</w:t>
      </w:r>
      <w:r>
        <w:rPr>
          <w:rFonts w:hint="eastAsia" w:ascii="仿宋" w:hAnsi="仿宋" w:eastAsia="仿宋" w:cs="仿宋"/>
          <w:sz w:val="28"/>
          <w:szCs w:val="28"/>
          <w:lang w:val="en-US" w:eastAsia="zh-CN"/>
        </w:rPr>
        <w:t>送</w:t>
      </w:r>
      <w:r>
        <w:rPr>
          <w:rFonts w:hint="eastAsia" w:ascii="仿宋" w:hAnsi="仿宋" w:eastAsia="仿宋" w:cs="仿宋"/>
          <w:sz w:val="28"/>
          <w:szCs w:val="28"/>
        </w:rPr>
        <w:t>审稿）和编制说明，保证该标准的</w:t>
      </w:r>
      <w:r>
        <w:rPr>
          <w:rFonts w:hint="eastAsia" w:ascii="仿宋" w:hAnsi="仿宋" w:eastAsia="仿宋" w:cs="仿宋"/>
          <w:sz w:val="28"/>
          <w:szCs w:val="28"/>
          <w:lang w:eastAsia="zh-CN"/>
        </w:rPr>
        <w:t>先进性、实用性及可推广性</w:t>
      </w:r>
      <w:r>
        <w:rPr>
          <w:rFonts w:hint="eastAsia" w:ascii="仿宋" w:hAnsi="仿宋" w:eastAsia="仿宋" w:cs="仿宋"/>
          <w:sz w:val="28"/>
          <w:szCs w:val="28"/>
        </w:rPr>
        <w:t>。</w:t>
      </w:r>
    </w:p>
    <w:p>
      <w:pPr>
        <w:keepNext w:val="0"/>
        <w:keepLines w:val="0"/>
        <w:pageBreakBefore w:val="0"/>
        <w:kinsoku/>
        <w:wordWrap/>
        <w:overflowPunct/>
        <w:topLinePunct w:val="0"/>
        <w:bidi w:val="0"/>
        <w:adjustRightInd/>
        <w:snapToGrid/>
        <w:spacing w:line="560" w:lineRule="exact"/>
        <w:ind w:firstLine="562" w:firstLineChars="200"/>
        <w:textAlignment w:val="auto"/>
        <w:outlineLvl w:val="0"/>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二、标准编制原则及制定依据</w:t>
      </w:r>
    </w:p>
    <w:p>
      <w:pPr>
        <w:keepNext w:val="0"/>
        <w:keepLines w:val="0"/>
        <w:pageBreakBefore w:val="0"/>
        <w:kinsoku/>
        <w:wordWrap/>
        <w:overflowPunct/>
        <w:topLinePunct w:val="0"/>
        <w:bidi w:val="0"/>
        <w:adjustRightInd/>
        <w:snapToGrid/>
        <w:spacing w:line="560" w:lineRule="exac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2.1标准编制原则</w:t>
      </w:r>
    </w:p>
    <w:p>
      <w:pPr>
        <w:keepNext w:val="0"/>
        <w:keepLines w:val="0"/>
        <w:pageBreakBefore w:val="0"/>
        <w:kinsoku/>
        <w:wordWrap/>
        <w:overflowPunct/>
        <w:topLinePunct w:val="0"/>
        <w:bidi w:val="0"/>
        <w:adjustRightInd/>
        <w:snapToGrid/>
        <w:spacing w:line="5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本标准编制在遵循“适用性、充分的可预见性、高效的协调和兼容性、灵活的开放性”等原则的基础上，按照 GB/T 1.1—2020《标准化工作导则 第1部分：</w:t>
      </w:r>
      <w:r>
        <w:rPr>
          <w:rFonts w:hint="eastAsia" w:ascii="仿宋" w:hAnsi="仿宋" w:eastAsia="仿宋" w:cs="仿宋"/>
          <w:sz w:val="28"/>
          <w:szCs w:val="28"/>
          <w:lang w:val="en-US" w:eastAsia="zh-CN"/>
        </w:rPr>
        <w:t>标准化文件的结构和起草规则</w:t>
      </w:r>
      <w:r>
        <w:rPr>
          <w:rFonts w:hint="eastAsia" w:ascii="仿宋" w:hAnsi="仿宋" w:eastAsia="仿宋" w:cs="仿宋"/>
          <w:sz w:val="28"/>
          <w:szCs w:val="28"/>
        </w:rPr>
        <w:t>》的要求进行编写，力求各项指标科学合理，符合</w:t>
      </w:r>
      <w:r>
        <w:rPr>
          <w:rFonts w:hint="eastAsia" w:ascii="仿宋" w:hAnsi="仿宋" w:eastAsia="仿宋" w:cs="仿宋"/>
          <w:sz w:val="28"/>
          <w:szCs w:val="28"/>
          <w:lang w:val="en-US" w:eastAsia="zh-CN"/>
        </w:rPr>
        <w:t>健康体检质量控制评价的</w:t>
      </w:r>
      <w:r>
        <w:rPr>
          <w:rFonts w:hint="eastAsia" w:ascii="仿宋" w:hAnsi="仿宋" w:eastAsia="仿宋" w:cs="仿宋"/>
          <w:sz w:val="28"/>
          <w:szCs w:val="28"/>
        </w:rPr>
        <w:t>实际需求，并注重标准的可操作性。</w:t>
      </w:r>
    </w:p>
    <w:p>
      <w:pPr>
        <w:keepNext w:val="0"/>
        <w:keepLines w:val="0"/>
        <w:pageBreakBefore w:val="0"/>
        <w:kinsoku/>
        <w:wordWrap/>
        <w:overflowPunct/>
        <w:topLinePunct w:val="0"/>
        <w:bidi w:val="0"/>
        <w:adjustRightInd/>
        <w:snapToGrid/>
        <w:spacing w:line="560" w:lineRule="exac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2.2标准制定依据</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目前尚无健康体检质控评价方面的国家标准、行业标准、地方标准可供参考，因此本标准主要是在梳理研究健康体检领域相关标准和江西省健康体检质量控制实际工作的基础上，结合国家关于健康体检相关政策文件制定。</w:t>
      </w:r>
    </w:p>
    <w:p>
      <w:pPr>
        <w:keepNext w:val="0"/>
        <w:keepLines w:val="0"/>
        <w:pageBreakBefore w:val="0"/>
        <w:numPr>
          <w:ilvl w:val="0"/>
          <w:numId w:val="2"/>
        </w:numPr>
        <w:kinsoku/>
        <w:wordWrap/>
        <w:overflowPunct/>
        <w:topLinePunct w:val="0"/>
        <w:bidi w:val="0"/>
        <w:adjustRightInd/>
        <w:snapToGrid/>
        <w:spacing w:line="56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规范性</w:t>
      </w:r>
      <w:r>
        <w:rPr>
          <w:rFonts w:hint="eastAsia" w:ascii="仿宋" w:hAnsi="仿宋" w:eastAsia="仿宋" w:cs="仿宋"/>
          <w:b/>
          <w:bCs/>
          <w:sz w:val="28"/>
          <w:szCs w:val="28"/>
        </w:rPr>
        <w:t>引用</w:t>
      </w:r>
      <w:r>
        <w:rPr>
          <w:rFonts w:hint="eastAsia" w:ascii="仿宋" w:hAnsi="仿宋" w:eastAsia="仿宋" w:cs="仿宋"/>
          <w:b/>
          <w:bCs/>
          <w:sz w:val="28"/>
          <w:szCs w:val="28"/>
          <w:lang w:val="en-US" w:eastAsia="zh-CN"/>
        </w:rPr>
        <w:t>文件</w:t>
      </w:r>
    </w:p>
    <w:p>
      <w:pPr>
        <w:pStyle w:val="7"/>
        <w:bidi w:val="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GBZ 130 放射诊断放射防护要求</w:t>
      </w:r>
    </w:p>
    <w:p>
      <w:pPr>
        <w:pStyle w:val="7"/>
        <w:bidi w:val="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GB 13495.1 消防安全标志 第1部分：标志</w:t>
      </w:r>
    </w:p>
    <w:p>
      <w:pPr>
        <w:pStyle w:val="7"/>
        <w:bidi w:val="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GB 15982 医院消毒卫生标准</w:t>
      </w:r>
    </w:p>
    <w:p>
      <w:pPr>
        <w:pStyle w:val="7"/>
        <w:bidi w:val="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GB 16348 医用X射线诊断受检者放射卫生防护标准</w:t>
      </w:r>
    </w:p>
    <w:p>
      <w:pPr>
        <w:pStyle w:val="7"/>
        <w:bidi w:val="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GB 18466 医疗机构水污染物排放标准</w:t>
      </w:r>
    </w:p>
    <w:p>
      <w:pPr>
        <w:pStyle w:val="7"/>
        <w:bidi w:val="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GB/T 18883 室内空气质量标准</w:t>
      </w:r>
    </w:p>
    <w:p>
      <w:pPr>
        <w:pStyle w:val="7"/>
        <w:bidi w:val="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GB 19489  实验室 生物安全通用要求</w:t>
      </w:r>
    </w:p>
    <w:p>
      <w:pPr>
        <w:pStyle w:val="7"/>
        <w:bidi w:val="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GB/T 20271 信息安全技术 信息系统通用安全技术要求</w:t>
      </w:r>
    </w:p>
    <w:p>
      <w:pPr>
        <w:pStyle w:val="7"/>
        <w:bidi w:val="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WS/T 225 临床化学检验血液标本的收集与处理</w:t>
      </w:r>
    </w:p>
    <w:p>
      <w:pPr>
        <w:pStyle w:val="7"/>
        <w:bidi w:val="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WS 308 医疗机构消防安全管理</w:t>
      </w:r>
    </w:p>
    <w:p>
      <w:pPr>
        <w:pStyle w:val="7"/>
        <w:bidi w:val="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WS/T 310.2 医院消毒供应中心 第2部分：清洗消毒及灭菌技术操作规范</w:t>
      </w:r>
    </w:p>
    <w:p>
      <w:pPr>
        <w:pStyle w:val="7"/>
        <w:bidi w:val="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WS 310.3 医院消毒供应中心 第3部分：清洗消毒及灭菌效果监测标准</w:t>
      </w:r>
    </w:p>
    <w:p>
      <w:pPr>
        <w:pStyle w:val="7"/>
        <w:bidi w:val="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WS/T 312 医院感染监测规范</w:t>
      </w:r>
    </w:p>
    <w:p>
      <w:pPr>
        <w:pStyle w:val="7"/>
        <w:bidi w:val="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WS/T 313 医务人员手卫生规范</w:t>
      </w:r>
    </w:p>
    <w:p>
      <w:pPr>
        <w:pStyle w:val="7"/>
        <w:bidi w:val="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WS/T 367 医疗机构消毒技术规范</w:t>
      </w:r>
    </w:p>
    <w:p>
      <w:pPr>
        <w:pStyle w:val="7"/>
        <w:bidi w:val="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WS/T 368 医院空气净化管理规范</w:t>
      </w:r>
    </w:p>
    <w:p>
      <w:pPr>
        <w:pStyle w:val="7"/>
        <w:bidi w:val="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WS/T 403 临床生物化学检验常规项目分析治疗指标</w:t>
      </w:r>
    </w:p>
    <w:p>
      <w:pPr>
        <w:pStyle w:val="7"/>
        <w:bidi w:val="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WS/T 406 临床血液学检验常规项目分析质量要求</w:t>
      </w:r>
    </w:p>
    <w:p>
      <w:pPr>
        <w:pStyle w:val="7"/>
        <w:bidi w:val="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WS/T 442 临床实验室生物安全指南</w:t>
      </w:r>
    </w:p>
    <w:p>
      <w:pPr>
        <w:pStyle w:val="7"/>
        <w:bidi w:val="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WS 444.1 医疗机构患者活动场所及坐卧设施安全要求 第1部分：活动场所</w:t>
      </w:r>
    </w:p>
    <w:p>
      <w:pPr>
        <w:pStyle w:val="7"/>
        <w:bidi w:val="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WS 444.2 医疗机构患者活动场所及坐卧设施安全要求 第2部分：坐卧设施</w:t>
      </w:r>
    </w:p>
    <w:p>
      <w:pPr>
        <w:pStyle w:val="7"/>
        <w:bidi w:val="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WS/T 512 医疗机构环境表面清洁与消毒管理规范</w:t>
      </w:r>
    </w:p>
    <w:p>
      <w:pPr>
        <w:pStyle w:val="7"/>
        <w:bidi w:val="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WS/T 574 临床实验室试剂用纯化水</w:t>
      </w:r>
    </w:p>
    <w:p>
      <w:pPr>
        <w:pStyle w:val="7"/>
        <w:bidi w:val="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《医疗废物管理条例》</w:t>
      </w:r>
    </w:p>
    <w:p>
      <w:pPr>
        <w:keepNext w:val="0"/>
        <w:keepLines w:val="0"/>
        <w:pageBreakBefore w:val="0"/>
        <w:numPr>
          <w:ilvl w:val="0"/>
          <w:numId w:val="2"/>
        </w:numPr>
        <w:kinsoku/>
        <w:wordWrap/>
        <w:overflowPunct/>
        <w:topLinePunct w:val="0"/>
        <w:bidi w:val="0"/>
        <w:adjustRightInd/>
        <w:snapToGrid/>
        <w:spacing w:line="56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参考文件资料</w:t>
      </w:r>
    </w:p>
    <w:p>
      <w:pPr>
        <w:keepNext w:val="0"/>
        <w:keepLines w:val="0"/>
        <w:pageBreakBefore w:val="0"/>
        <w:kinsoku/>
        <w:wordWrap/>
        <w:overflowPunct/>
        <w:topLinePunct w:val="0"/>
        <w:bidi w:val="0"/>
        <w:adjustRightInd/>
        <w:snapToGrid/>
        <w:spacing w:line="560" w:lineRule="exact"/>
        <w:ind w:left="559" w:leftChars="266" w:firstLine="0" w:firstLineChars="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《健康体检管理暂行规定》（卫医政发〔2009〕77号）</w:t>
      </w:r>
    </w:p>
    <w:p>
      <w:pPr>
        <w:keepNext w:val="0"/>
        <w:keepLines w:val="0"/>
        <w:pageBreakBefore w:val="0"/>
        <w:kinsoku/>
        <w:wordWrap/>
        <w:overflowPunct/>
        <w:topLinePunct w:val="0"/>
        <w:bidi w:val="0"/>
        <w:adjustRightInd/>
        <w:snapToGrid/>
        <w:spacing w:line="560" w:lineRule="exact"/>
        <w:ind w:left="19" w:leftChars="9" w:firstLine="537" w:firstLineChars="192"/>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《中华健康管理学杂志》编辑委员会,中华医学会健康管理学分会. 健康体检质量控制指南[J]. 中华健康管理学杂志,2016,10(4):258-264.</w:t>
      </w:r>
    </w:p>
    <w:p>
      <w:pPr>
        <w:keepNext w:val="0"/>
        <w:keepLines w:val="0"/>
        <w:pageBreakBefore w:val="0"/>
        <w:kinsoku/>
        <w:wordWrap/>
        <w:overflowPunct/>
        <w:topLinePunct w:val="0"/>
        <w:bidi w:val="0"/>
        <w:adjustRightInd/>
        <w:snapToGrid/>
        <w:spacing w:line="560" w:lineRule="exact"/>
        <w:ind w:firstLine="562" w:firstLineChars="200"/>
        <w:textAlignment w:val="auto"/>
        <w:outlineLvl w:val="0"/>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三、标准主要内容</w:t>
      </w:r>
    </w:p>
    <w:p>
      <w:pPr>
        <w:keepNext w:val="0"/>
        <w:keepLines w:val="0"/>
        <w:pageBreakBefore w:val="0"/>
        <w:kinsoku/>
        <w:wordWrap/>
        <w:overflowPunct/>
        <w:topLinePunct w:val="0"/>
        <w:bidi w:val="0"/>
        <w:adjustRightInd/>
        <w:snapToGrid/>
        <w:spacing w:line="5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本标准的主要内容包括：范围</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规范性引用文件、术语和定义、评价原则、评价方式、评价内容、评价程序、持续改进。</w:t>
      </w:r>
      <w:r>
        <w:rPr>
          <w:rFonts w:hint="eastAsia" w:ascii="仿宋" w:hAnsi="仿宋" w:eastAsia="仿宋" w:cs="仿宋"/>
          <w:sz w:val="28"/>
          <w:szCs w:val="28"/>
        </w:rPr>
        <w:t>具体内容如下：</w:t>
      </w:r>
    </w:p>
    <w:p>
      <w:pPr>
        <w:pStyle w:val="6"/>
        <w:keepNext w:val="0"/>
        <w:keepLines w:val="0"/>
        <w:pageBreakBefore w:val="0"/>
        <w:kinsoku/>
        <w:wordWrap/>
        <w:overflowPunct/>
        <w:topLinePunct w:val="0"/>
        <w:bidi w:val="0"/>
        <w:adjustRightInd/>
        <w:snapToGrid/>
        <w:spacing w:line="560" w:lineRule="exact"/>
        <w:textAlignment w:val="auto"/>
        <w:rPr>
          <w:rFonts w:hint="eastAsia" w:ascii="仿宋" w:hAnsi="仿宋" w:eastAsia="仿宋" w:cs="仿宋"/>
          <w:color w:val="auto"/>
          <w:kern w:val="2"/>
          <w:sz w:val="28"/>
          <w:szCs w:val="28"/>
          <w:lang w:val="en-US" w:eastAsia="zh-CN" w:bidi="ar-SA"/>
        </w:rPr>
      </w:pPr>
      <w:r>
        <w:rPr>
          <w:rFonts w:hint="eastAsia" w:ascii="仿宋" w:hAnsi="仿宋" w:eastAsia="仿宋" w:cs="仿宋"/>
          <w:b/>
          <w:bCs/>
          <w:kern w:val="2"/>
          <w:sz w:val="28"/>
          <w:szCs w:val="28"/>
          <w:lang w:val="en-US" w:eastAsia="zh-CN" w:bidi="ar-SA"/>
        </w:rPr>
        <w:t>1）范围：</w:t>
      </w:r>
      <w:r>
        <w:rPr>
          <w:rFonts w:hint="eastAsia" w:ascii="仿宋" w:hAnsi="仿宋" w:eastAsia="仿宋" w:cs="仿宋"/>
          <w:color w:val="auto"/>
          <w:kern w:val="2"/>
          <w:sz w:val="28"/>
          <w:szCs w:val="28"/>
          <w:lang w:val="en-US" w:eastAsia="zh-CN" w:bidi="ar-SA"/>
        </w:rPr>
        <w:t>本文件规定了健康体检质控评价的术语和定义、评价原则、评价方式、评价内容、评价程序和持续改进。</w:t>
      </w:r>
    </w:p>
    <w:p>
      <w:pPr>
        <w:pStyle w:val="6"/>
        <w:keepNext w:val="0"/>
        <w:keepLines w:val="0"/>
        <w:pageBreakBefore w:val="0"/>
        <w:kinsoku/>
        <w:wordWrap/>
        <w:overflowPunct/>
        <w:topLinePunct w:val="0"/>
        <w:bidi w:val="0"/>
        <w:adjustRightInd/>
        <w:snapToGrid/>
        <w:spacing w:line="560" w:lineRule="exact"/>
        <w:textAlignment w:val="auto"/>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本文件适用于健康体检质量管理与控制的评价活动。</w:t>
      </w:r>
    </w:p>
    <w:p>
      <w:pPr>
        <w:keepNext w:val="0"/>
        <w:keepLines w:val="0"/>
        <w:pageBreakBefore w:val="0"/>
        <w:kinsoku/>
        <w:wordWrap/>
        <w:overflowPunct/>
        <w:topLinePunct w:val="0"/>
        <w:bidi w:val="0"/>
        <w:adjustRightInd/>
        <w:snapToGrid/>
        <w:spacing w:line="560" w:lineRule="exact"/>
        <w:ind w:firstLine="562" w:firstLineChars="200"/>
        <w:textAlignment w:val="auto"/>
        <w:rPr>
          <w:rFonts w:hint="default" w:ascii="仿宋" w:hAnsi="仿宋" w:eastAsia="仿宋" w:cs="仿宋"/>
          <w:sz w:val="28"/>
          <w:szCs w:val="28"/>
          <w:lang w:val="en-US" w:eastAsia="zh-CN"/>
        </w:rPr>
      </w:pPr>
      <w:r>
        <w:rPr>
          <w:rFonts w:hint="eastAsia" w:ascii="仿宋" w:hAnsi="仿宋" w:eastAsia="仿宋" w:cs="仿宋"/>
          <w:b/>
          <w:bCs/>
          <w:sz w:val="28"/>
          <w:szCs w:val="28"/>
          <w:lang w:val="en-US" w:eastAsia="zh-CN"/>
        </w:rPr>
        <w:t>2）</w:t>
      </w:r>
      <w:r>
        <w:rPr>
          <w:rFonts w:hint="eastAsia" w:ascii="仿宋" w:hAnsi="仿宋" w:eastAsia="仿宋" w:cs="仿宋"/>
          <w:b/>
          <w:bCs/>
          <w:kern w:val="2"/>
          <w:sz w:val="28"/>
          <w:szCs w:val="28"/>
          <w:lang w:val="en-US" w:eastAsia="zh-CN" w:bidi="ar-SA"/>
        </w:rPr>
        <w:t>术语和定义。</w:t>
      </w:r>
      <w:r>
        <w:rPr>
          <w:rFonts w:hint="eastAsia" w:ascii="仿宋" w:hAnsi="仿宋" w:eastAsia="仿宋" w:cs="仿宋"/>
          <w:color w:val="auto"/>
          <w:sz w:val="28"/>
          <w:szCs w:val="28"/>
        </w:rPr>
        <w:t>本部分对标准文本中涉及的专有词汇</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健康体检、质量控制</w:t>
      </w:r>
      <w:r>
        <w:rPr>
          <w:rFonts w:hint="eastAsia" w:ascii="仿宋" w:hAnsi="仿宋" w:eastAsia="仿宋" w:cs="仿宋"/>
          <w:color w:val="auto"/>
          <w:sz w:val="28"/>
          <w:szCs w:val="28"/>
        </w:rPr>
        <w:t>进行了定义。</w:t>
      </w:r>
    </w:p>
    <w:p>
      <w:pPr>
        <w:pStyle w:val="6"/>
        <w:keepNext w:val="0"/>
        <w:keepLines w:val="0"/>
        <w:pageBreakBefore w:val="0"/>
        <w:numPr>
          <w:ilvl w:val="0"/>
          <w:numId w:val="0"/>
        </w:numPr>
        <w:kinsoku/>
        <w:wordWrap/>
        <w:overflowPunct/>
        <w:topLinePunct w:val="0"/>
        <w:bidi w:val="0"/>
        <w:adjustRightInd/>
        <w:snapToGrid/>
        <w:spacing w:line="560" w:lineRule="exact"/>
        <w:ind w:firstLine="562" w:firstLineChars="200"/>
        <w:textAlignment w:val="auto"/>
        <w:rPr>
          <w:rFonts w:hint="eastAsia" w:ascii="仿宋" w:hAnsi="仿宋" w:eastAsia="仿宋" w:cs="仿宋"/>
          <w:color w:val="auto"/>
          <w:kern w:val="2"/>
          <w:sz w:val="28"/>
          <w:szCs w:val="28"/>
          <w:lang w:val="en-US" w:eastAsia="zh-CN" w:bidi="ar-SA"/>
        </w:rPr>
      </w:pPr>
      <w:r>
        <w:rPr>
          <w:rFonts w:hint="eastAsia" w:ascii="仿宋" w:hAnsi="仿宋" w:eastAsia="仿宋" w:cs="仿宋"/>
          <w:b/>
          <w:bCs/>
          <w:kern w:val="2"/>
          <w:sz w:val="28"/>
          <w:szCs w:val="28"/>
          <w:lang w:val="en-US" w:eastAsia="zh-CN" w:bidi="ar-SA"/>
        </w:rPr>
        <w:t>3）评价原则。</w:t>
      </w:r>
      <w:r>
        <w:rPr>
          <w:rFonts w:hint="eastAsia" w:ascii="仿宋" w:hAnsi="仿宋" w:eastAsia="仿宋" w:cs="仿宋"/>
          <w:color w:val="auto"/>
          <w:kern w:val="2"/>
          <w:sz w:val="28"/>
          <w:szCs w:val="28"/>
          <w:lang w:val="en-US" w:eastAsia="zh-CN" w:bidi="ar-SA"/>
        </w:rPr>
        <w:t>评价原则包括公开性、公平性、科学性。</w:t>
      </w:r>
    </w:p>
    <w:p>
      <w:pPr>
        <w:pStyle w:val="6"/>
        <w:keepNext w:val="0"/>
        <w:keepLines w:val="0"/>
        <w:pageBreakBefore w:val="0"/>
        <w:numPr>
          <w:ilvl w:val="0"/>
          <w:numId w:val="0"/>
        </w:numPr>
        <w:kinsoku/>
        <w:wordWrap/>
        <w:overflowPunct/>
        <w:topLinePunct w:val="0"/>
        <w:bidi w:val="0"/>
        <w:adjustRightInd/>
        <w:snapToGrid/>
        <w:spacing w:line="560" w:lineRule="exact"/>
        <w:ind w:firstLine="562" w:firstLineChars="200"/>
        <w:textAlignment w:val="auto"/>
        <w:rPr>
          <w:rFonts w:hint="eastAsia" w:ascii="仿宋" w:hAnsi="仿宋" w:eastAsia="仿宋" w:cs="仿宋"/>
          <w:b w:val="0"/>
          <w:bCs w:val="0"/>
          <w:kern w:val="2"/>
          <w:sz w:val="28"/>
          <w:szCs w:val="28"/>
          <w:lang w:val="en-US" w:eastAsia="zh-CN" w:bidi="ar-SA"/>
        </w:rPr>
      </w:pPr>
      <w:r>
        <w:rPr>
          <w:rFonts w:hint="eastAsia" w:ascii="仿宋" w:hAnsi="仿宋" w:eastAsia="仿宋" w:cs="仿宋"/>
          <w:b/>
          <w:bCs/>
          <w:kern w:val="2"/>
          <w:sz w:val="28"/>
          <w:szCs w:val="28"/>
          <w:lang w:val="en-US" w:eastAsia="zh-CN" w:bidi="ar-SA"/>
        </w:rPr>
        <w:t>4）评价方式。</w:t>
      </w:r>
      <w:r>
        <w:rPr>
          <w:rFonts w:hint="eastAsia" w:ascii="仿宋" w:hAnsi="仿宋" w:eastAsia="仿宋" w:cs="仿宋"/>
          <w:b w:val="0"/>
          <w:bCs w:val="0"/>
          <w:kern w:val="2"/>
          <w:sz w:val="28"/>
          <w:szCs w:val="28"/>
          <w:lang w:val="en-US" w:eastAsia="zh-CN" w:bidi="ar-SA"/>
        </w:rPr>
        <w:t>明确健康体检质量控制的评价方式，可自评亦可委托第三方机构进行评价。</w:t>
      </w:r>
    </w:p>
    <w:p>
      <w:pPr>
        <w:pStyle w:val="6"/>
        <w:keepNext w:val="0"/>
        <w:keepLines w:val="0"/>
        <w:pageBreakBefore w:val="0"/>
        <w:numPr>
          <w:ilvl w:val="0"/>
          <w:numId w:val="0"/>
        </w:numPr>
        <w:kinsoku/>
        <w:wordWrap/>
        <w:overflowPunct/>
        <w:topLinePunct w:val="0"/>
        <w:bidi w:val="0"/>
        <w:adjustRightInd/>
        <w:snapToGrid/>
        <w:spacing w:line="560" w:lineRule="exact"/>
        <w:ind w:firstLine="562" w:firstLineChars="200"/>
        <w:textAlignment w:val="auto"/>
        <w:rPr>
          <w:rFonts w:hint="eastAsia" w:ascii="仿宋" w:hAnsi="仿宋" w:eastAsia="仿宋" w:cs="仿宋"/>
          <w:b w:val="0"/>
          <w:bCs w:val="0"/>
          <w:kern w:val="2"/>
          <w:sz w:val="28"/>
          <w:szCs w:val="28"/>
          <w:lang w:val="en-US" w:eastAsia="zh-CN" w:bidi="ar-SA"/>
        </w:rPr>
      </w:pPr>
      <w:r>
        <w:rPr>
          <w:rFonts w:hint="eastAsia" w:ascii="仿宋" w:hAnsi="仿宋" w:eastAsia="仿宋" w:cs="仿宋"/>
          <w:b/>
          <w:bCs/>
          <w:kern w:val="2"/>
          <w:sz w:val="28"/>
          <w:szCs w:val="28"/>
          <w:lang w:val="en-US" w:eastAsia="zh-CN" w:bidi="ar-SA"/>
        </w:rPr>
        <w:t>5）评价内容。</w:t>
      </w:r>
      <w:r>
        <w:rPr>
          <w:rFonts w:hint="eastAsia" w:ascii="仿宋" w:hAnsi="仿宋" w:eastAsia="仿宋" w:cs="仿宋"/>
          <w:b w:val="0"/>
          <w:bCs w:val="0"/>
          <w:kern w:val="2"/>
          <w:sz w:val="28"/>
          <w:szCs w:val="28"/>
          <w:lang w:val="en-US" w:eastAsia="zh-CN" w:bidi="ar-SA"/>
        </w:rPr>
        <w:t>明确了健康体检质量控制评价全过程的相关内容，包括评价指标、得分说明、基本条件、质控要求。</w:t>
      </w:r>
    </w:p>
    <w:p>
      <w:pPr>
        <w:pStyle w:val="6"/>
        <w:keepNext w:val="0"/>
        <w:keepLines w:val="0"/>
        <w:pageBreakBefore w:val="0"/>
        <w:numPr>
          <w:ilvl w:val="0"/>
          <w:numId w:val="0"/>
        </w:numPr>
        <w:kinsoku/>
        <w:wordWrap/>
        <w:overflowPunct/>
        <w:topLinePunct w:val="0"/>
        <w:bidi w:val="0"/>
        <w:adjustRightInd/>
        <w:snapToGrid/>
        <w:spacing w:line="560" w:lineRule="exact"/>
        <w:ind w:firstLine="562" w:firstLineChars="200"/>
        <w:textAlignment w:val="auto"/>
        <w:rPr>
          <w:rFonts w:hint="default" w:ascii="仿宋" w:hAnsi="仿宋" w:eastAsia="仿宋" w:cs="仿宋"/>
          <w:b w:val="0"/>
          <w:bCs w:val="0"/>
          <w:kern w:val="2"/>
          <w:sz w:val="28"/>
          <w:szCs w:val="28"/>
          <w:lang w:val="en-US" w:eastAsia="zh-CN" w:bidi="ar-SA"/>
        </w:rPr>
      </w:pPr>
      <w:r>
        <w:rPr>
          <w:rFonts w:hint="eastAsia" w:ascii="仿宋" w:hAnsi="仿宋" w:eastAsia="仿宋" w:cs="仿宋"/>
          <w:b/>
          <w:bCs/>
          <w:kern w:val="2"/>
          <w:sz w:val="28"/>
          <w:szCs w:val="28"/>
          <w:lang w:val="en-US" w:eastAsia="zh-CN" w:bidi="ar-SA"/>
        </w:rPr>
        <w:t>6）评价程序。</w:t>
      </w:r>
      <w:r>
        <w:rPr>
          <w:rFonts w:hint="eastAsia" w:ascii="仿宋" w:hAnsi="仿宋" w:eastAsia="仿宋" w:cs="仿宋"/>
          <w:b w:val="0"/>
          <w:bCs w:val="0"/>
          <w:kern w:val="2"/>
          <w:sz w:val="28"/>
          <w:szCs w:val="28"/>
          <w:lang w:val="en-US" w:eastAsia="zh-CN" w:bidi="ar-SA"/>
        </w:rPr>
        <w:t>本部分对两种评价方式的评价流程进行了阐述，对每项流程做出了相关规定和要求。</w:t>
      </w:r>
    </w:p>
    <w:p>
      <w:pPr>
        <w:pStyle w:val="6"/>
        <w:keepNext w:val="0"/>
        <w:keepLines w:val="0"/>
        <w:pageBreakBefore w:val="0"/>
        <w:numPr>
          <w:ilvl w:val="0"/>
          <w:numId w:val="0"/>
        </w:numPr>
        <w:kinsoku/>
        <w:wordWrap/>
        <w:overflowPunct/>
        <w:topLinePunct w:val="0"/>
        <w:bidi w:val="0"/>
        <w:adjustRightInd/>
        <w:snapToGrid/>
        <w:spacing w:line="560" w:lineRule="exact"/>
        <w:ind w:firstLine="562" w:firstLineChars="200"/>
        <w:textAlignment w:val="auto"/>
        <w:rPr>
          <w:rFonts w:hint="eastAsia" w:ascii="仿宋" w:hAnsi="仿宋" w:eastAsia="仿宋" w:cs="仿宋"/>
          <w:b w:val="0"/>
          <w:bCs w:val="0"/>
          <w:kern w:val="2"/>
          <w:sz w:val="28"/>
          <w:szCs w:val="28"/>
          <w:lang w:val="en-US" w:eastAsia="zh-CN" w:bidi="ar-SA"/>
        </w:rPr>
      </w:pPr>
      <w:r>
        <w:rPr>
          <w:rFonts w:hint="eastAsia" w:ascii="仿宋" w:hAnsi="仿宋" w:eastAsia="仿宋" w:cs="仿宋"/>
          <w:b/>
          <w:bCs/>
          <w:kern w:val="2"/>
          <w:sz w:val="28"/>
          <w:szCs w:val="28"/>
          <w:lang w:val="en-US" w:eastAsia="zh-CN" w:bidi="ar-SA"/>
        </w:rPr>
        <w:t>7）持续改进。</w:t>
      </w:r>
      <w:r>
        <w:rPr>
          <w:rFonts w:hint="eastAsia" w:ascii="仿宋" w:hAnsi="仿宋" w:eastAsia="仿宋" w:cs="仿宋"/>
          <w:b w:val="0"/>
          <w:bCs w:val="0"/>
          <w:kern w:val="2"/>
          <w:sz w:val="28"/>
          <w:szCs w:val="28"/>
          <w:lang w:val="en-US" w:eastAsia="zh-CN" w:bidi="ar-SA"/>
        </w:rPr>
        <w:t>参加评价的医疗体检机构应按照健康体检质控评价报告制定和采取改进措施。</w:t>
      </w:r>
    </w:p>
    <w:p>
      <w:pPr>
        <w:keepNext w:val="0"/>
        <w:keepLines w:val="0"/>
        <w:pageBreakBefore w:val="0"/>
        <w:kinsoku/>
        <w:wordWrap/>
        <w:overflowPunct/>
        <w:topLinePunct w:val="0"/>
        <w:bidi w:val="0"/>
        <w:adjustRightInd/>
        <w:snapToGrid/>
        <w:spacing w:line="560" w:lineRule="exact"/>
        <w:ind w:firstLine="562" w:firstLineChars="200"/>
        <w:textAlignment w:val="auto"/>
        <w:outlineLvl w:val="0"/>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四、标准实施预期效益 重大意见分歧的处理依据和结果</w:t>
      </w:r>
    </w:p>
    <w:p>
      <w:pPr>
        <w:keepNext w:val="0"/>
        <w:keepLines w:val="0"/>
        <w:pageBreakBefore w:val="0"/>
        <w:kinsoku/>
        <w:wordWrap/>
        <w:overflowPunct/>
        <w:topLinePunct w:val="0"/>
        <w:bidi w:val="0"/>
        <w:adjustRightInd/>
        <w:snapToGrid/>
        <w:spacing w:line="560" w:lineRule="exact"/>
        <w:ind w:firstLine="560" w:firstLineChars="200"/>
        <w:textAlignment w:val="auto"/>
        <w:rPr>
          <w:rFonts w:hint="eastAsia" w:ascii="仿宋" w:hAnsi="仿宋" w:eastAsia="仿宋" w:cs="仿宋"/>
          <w:b w:val="0"/>
          <w:bCs w:val="0"/>
          <w:kern w:val="2"/>
          <w:sz w:val="28"/>
          <w:szCs w:val="28"/>
          <w:lang w:val="en-US" w:eastAsia="zh-CN" w:bidi="ar-SA"/>
        </w:rPr>
      </w:pPr>
      <w:r>
        <w:rPr>
          <w:rFonts w:hint="eastAsia" w:ascii="仿宋" w:hAnsi="仿宋" w:eastAsia="仿宋" w:cs="仿宋"/>
          <w:b w:val="0"/>
          <w:bCs w:val="0"/>
          <w:kern w:val="2"/>
          <w:sz w:val="28"/>
          <w:szCs w:val="28"/>
          <w:lang w:val="en-US" w:eastAsia="zh-CN" w:bidi="ar-SA"/>
        </w:rPr>
        <w:t>本标准与各单位及专家意见在核心理念和主要内容上并无重大分歧。对于标准中的概念解释、语言措辞等，均结合单位和专家的意见，进行了相关修订。</w:t>
      </w:r>
    </w:p>
    <w:p>
      <w:pPr>
        <w:keepNext w:val="0"/>
        <w:keepLines w:val="0"/>
        <w:pageBreakBefore w:val="0"/>
        <w:kinsoku/>
        <w:wordWrap/>
        <w:overflowPunct/>
        <w:topLinePunct w:val="0"/>
        <w:bidi w:val="0"/>
        <w:adjustRightInd/>
        <w:snapToGrid/>
        <w:spacing w:line="560" w:lineRule="exact"/>
        <w:ind w:firstLine="560" w:firstLineChars="200"/>
        <w:textAlignment w:val="auto"/>
        <w:rPr>
          <w:rFonts w:hint="eastAsia"/>
          <w:sz w:val="28"/>
          <w:szCs w:val="28"/>
          <w:lang w:val="en-US" w:eastAsia="zh-CN"/>
        </w:rPr>
      </w:pPr>
      <w:r>
        <w:rPr>
          <w:rFonts w:hint="eastAsia" w:ascii="仿宋" w:hAnsi="仿宋" w:eastAsia="仿宋" w:cs="仿宋"/>
          <w:b w:val="0"/>
          <w:bCs w:val="0"/>
          <w:kern w:val="2"/>
          <w:sz w:val="28"/>
          <w:szCs w:val="28"/>
          <w:lang w:val="en-US" w:eastAsia="zh-CN" w:bidi="ar-SA"/>
        </w:rPr>
        <w:t>本标准主要从健康体检质控评价的原则、方式、内容、程序等方面进行规范，指导医疗体检机构对健康体检质量控制进行评价。标准的发布实施，一是将对我省健康体检质量控制评价的科学化、规范化、标准化管理具有一定的指导作用，早期发现人民群众疾病线索和健康隐患，提高健康体检质量；二是指导医疗体检机构通过实施该标准对健康体检质量控制开展自我评价，根据评价结果制定和采取改进措施，并实行动态管理，持续改进相关工作，促进健康体检行业健康有序长远发展；三是为评价机构提供健康体检质控评价活动的依据与遵循，推进评价工作有序开展，为委托者出具完整、准确、详实的评价报告，促进委托者持续改进工作，督促各项问题整改落实到位。</w:t>
      </w:r>
    </w:p>
    <w:p>
      <w:pPr>
        <w:keepNext w:val="0"/>
        <w:keepLines w:val="0"/>
        <w:pageBreakBefore w:val="0"/>
        <w:kinsoku/>
        <w:wordWrap/>
        <w:overflowPunct/>
        <w:topLinePunct w:val="0"/>
        <w:bidi w:val="0"/>
        <w:adjustRightInd/>
        <w:snapToGrid/>
        <w:spacing w:line="560" w:lineRule="exact"/>
        <w:ind w:firstLine="562" w:firstLineChars="200"/>
        <w:textAlignment w:val="auto"/>
        <w:outlineLvl w:val="0"/>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五、采用国际、国内先进标准的程度</w:t>
      </w:r>
    </w:p>
    <w:p>
      <w:pPr>
        <w:keepNext w:val="0"/>
        <w:keepLines w:val="0"/>
        <w:pageBreakBefore w:val="0"/>
        <w:kinsoku/>
        <w:wordWrap/>
        <w:overflowPunct/>
        <w:topLinePunct w:val="0"/>
        <w:bidi w:val="0"/>
        <w:adjustRightInd/>
        <w:snapToGrid/>
        <w:spacing w:line="560" w:lineRule="exact"/>
        <w:ind w:firstLine="560" w:firstLineChars="200"/>
        <w:textAlignment w:val="auto"/>
        <w:rPr>
          <w:rFonts w:hint="eastAsia" w:ascii="仿宋" w:hAnsi="仿宋" w:eastAsia="仿宋" w:cs="仿宋"/>
          <w:b w:val="0"/>
          <w:bCs w:val="0"/>
          <w:kern w:val="2"/>
          <w:sz w:val="28"/>
          <w:szCs w:val="28"/>
          <w:lang w:val="en-US" w:eastAsia="zh-CN" w:bidi="ar-SA"/>
        </w:rPr>
      </w:pPr>
      <w:r>
        <w:rPr>
          <w:rFonts w:hint="eastAsia" w:ascii="仿宋" w:hAnsi="仿宋" w:eastAsia="仿宋" w:cs="仿宋"/>
          <w:b w:val="0"/>
          <w:bCs w:val="0"/>
          <w:kern w:val="2"/>
          <w:sz w:val="28"/>
          <w:szCs w:val="28"/>
          <w:lang w:val="en-US" w:eastAsia="zh-CN" w:bidi="ar-SA"/>
        </w:rPr>
        <w:t>本标准未采用国际标准和国外先进标准。</w:t>
      </w:r>
    </w:p>
    <w:p>
      <w:pPr>
        <w:keepNext w:val="0"/>
        <w:keepLines w:val="0"/>
        <w:pageBreakBefore w:val="0"/>
        <w:kinsoku/>
        <w:wordWrap/>
        <w:overflowPunct/>
        <w:topLinePunct w:val="0"/>
        <w:bidi w:val="0"/>
        <w:adjustRightInd/>
        <w:snapToGrid/>
        <w:spacing w:line="560" w:lineRule="exact"/>
        <w:ind w:firstLine="560" w:firstLineChars="200"/>
        <w:textAlignment w:val="auto"/>
        <w:rPr>
          <w:rFonts w:hint="eastAsia" w:ascii="仿宋" w:hAnsi="仿宋" w:eastAsia="仿宋" w:cs="仿宋"/>
          <w:b w:val="0"/>
          <w:bCs w:val="0"/>
          <w:kern w:val="2"/>
          <w:sz w:val="28"/>
          <w:szCs w:val="28"/>
          <w:lang w:val="en-US" w:eastAsia="zh-CN" w:bidi="ar-SA"/>
        </w:rPr>
      </w:pPr>
      <w:r>
        <w:rPr>
          <w:rFonts w:hint="eastAsia" w:ascii="仿宋" w:hAnsi="仿宋" w:eastAsia="仿宋" w:cs="仿宋"/>
          <w:b w:val="0"/>
          <w:bCs w:val="0"/>
          <w:kern w:val="2"/>
          <w:sz w:val="28"/>
          <w:szCs w:val="28"/>
          <w:lang w:val="en-US" w:eastAsia="zh-CN" w:bidi="ar-SA"/>
        </w:rPr>
        <w:t>经查询，与“健康体检”相关的国内标准有如推荐性国家标准GB/T 40423-2021 健康信息学 健康体检基本内容与格式规范；行业标准WS 373.3-2012 医疗服务基本数据集 第3部分：成人健康体检、WS/T 483.16-2016 健康档案共享文档规范第16部分：成人健康体检、WS/T 483.4-2016 健康档案共享文档规范第4部分：儿童健康体检；北京市、广东省、浙江省、安徽省等地针对健康体检的服务与管理发布相关地方标准；我省发布DB36/T 1643-2022 健康体检机构运行管理规范、DB36/T 1642-2022 健康体检机构建设规范两项地方标准。在质量管理与控制评价方面，目前尚未发布相应的国家标准、行业标准及地方标准，上述关于“健康体检”的国内标准对于本标准的制定有一定的借鉴参考作用。</w:t>
      </w:r>
    </w:p>
    <w:p>
      <w:pPr>
        <w:keepNext w:val="0"/>
        <w:keepLines w:val="0"/>
        <w:pageBreakBefore w:val="0"/>
        <w:kinsoku/>
        <w:wordWrap/>
        <w:overflowPunct/>
        <w:topLinePunct w:val="0"/>
        <w:bidi w:val="0"/>
        <w:adjustRightInd/>
        <w:snapToGrid/>
        <w:spacing w:line="560" w:lineRule="exact"/>
        <w:ind w:firstLine="562" w:firstLineChars="200"/>
        <w:textAlignment w:val="auto"/>
        <w:outlineLvl w:val="0"/>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六、本标准与现行法律法规和强制性标准的关系</w:t>
      </w:r>
    </w:p>
    <w:p>
      <w:pPr>
        <w:keepNext w:val="0"/>
        <w:keepLines w:val="0"/>
        <w:pageBreakBefore w:val="0"/>
        <w:kinsoku/>
        <w:wordWrap/>
        <w:overflowPunct/>
        <w:topLinePunct w:val="0"/>
        <w:bidi w:val="0"/>
        <w:adjustRightInd/>
        <w:snapToGrid/>
        <w:spacing w:line="560" w:lineRule="exact"/>
        <w:ind w:firstLine="560" w:firstLineChars="200"/>
        <w:textAlignment w:val="auto"/>
        <w:rPr>
          <w:rFonts w:hint="eastAsia" w:ascii="仿宋" w:hAnsi="仿宋" w:eastAsia="仿宋" w:cs="仿宋"/>
          <w:b w:val="0"/>
          <w:bCs w:val="0"/>
          <w:kern w:val="2"/>
          <w:sz w:val="28"/>
          <w:szCs w:val="28"/>
          <w:lang w:val="en-US" w:eastAsia="zh-CN" w:bidi="ar-SA"/>
        </w:rPr>
      </w:pPr>
      <w:r>
        <w:rPr>
          <w:rFonts w:hint="eastAsia" w:ascii="仿宋" w:hAnsi="仿宋" w:eastAsia="仿宋" w:cs="仿宋"/>
          <w:b w:val="0"/>
          <w:bCs w:val="0"/>
          <w:kern w:val="2"/>
          <w:sz w:val="28"/>
          <w:szCs w:val="28"/>
          <w:lang w:val="en-US" w:eastAsia="zh-CN" w:bidi="ar-SA"/>
        </w:rPr>
        <w:t>本标准条款均符合国家现行的法律、法规及标准要求。</w:t>
      </w:r>
    </w:p>
    <w:p>
      <w:pPr>
        <w:keepNext w:val="0"/>
        <w:keepLines w:val="0"/>
        <w:pageBreakBefore w:val="0"/>
        <w:kinsoku/>
        <w:wordWrap/>
        <w:overflowPunct/>
        <w:topLinePunct w:val="0"/>
        <w:bidi w:val="0"/>
        <w:adjustRightInd/>
        <w:snapToGrid/>
        <w:spacing w:line="560" w:lineRule="exact"/>
        <w:ind w:firstLine="562" w:firstLineChars="200"/>
        <w:textAlignment w:val="auto"/>
        <w:outlineLvl w:val="0"/>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七、贯彻标准的要求和措施建议</w:t>
      </w:r>
    </w:p>
    <w:p>
      <w:pPr>
        <w:keepNext w:val="0"/>
        <w:keepLines w:val="0"/>
        <w:pageBreakBefore w:val="0"/>
        <w:kinsoku/>
        <w:wordWrap/>
        <w:overflowPunct/>
        <w:topLinePunct w:val="0"/>
        <w:bidi w:val="0"/>
        <w:adjustRightInd/>
        <w:snapToGrid/>
        <w:spacing w:line="560" w:lineRule="exact"/>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b w:val="0"/>
          <w:bCs w:val="0"/>
          <w:kern w:val="2"/>
          <w:sz w:val="28"/>
          <w:szCs w:val="28"/>
          <w:lang w:val="en-US" w:eastAsia="zh-CN" w:bidi="ar-SA"/>
        </w:rPr>
        <w:t>本标准为推荐性文件，对全省健康体检质量控制的评价活动具有一定的指导作用。为了使本标准在发布后能够落地实施，一，相关主管部门应加大标准宣传，可有针对性的向各类实施主体开展相关宣贯培训活动，出台相关支持政策，同时应加强健康体检管理，提高健康体检质量，保证健康体检质控评价活动有序、规范开展；二，医疗体检机构和评价机构应积极贯彻实施标准，针对评价指标促使医疗体检机构不断提升健康体检质量，不足之处积极采取改进措施，并</w:t>
      </w:r>
      <w:bookmarkStart w:id="0" w:name="_GoBack"/>
      <w:bookmarkEnd w:id="0"/>
      <w:r>
        <w:rPr>
          <w:rFonts w:hint="eastAsia" w:ascii="仿宋" w:hAnsi="仿宋" w:eastAsia="仿宋" w:cs="仿宋"/>
          <w:b w:val="0"/>
          <w:bCs w:val="0"/>
          <w:kern w:val="2"/>
          <w:sz w:val="28"/>
          <w:szCs w:val="28"/>
          <w:lang w:val="en-US" w:eastAsia="zh-CN" w:bidi="ar-SA"/>
        </w:rPr>
        <w:t>整改落实到位，为人民群众提供质优、高效的健康体检服务；三，各有关主体在实施本标准过程中</w:t>
      </w:r>
      <w:r>
        <w:rPr>
          <w:rFonts w:hint="eastAsia" w:ascii="仿宋" w:hAnsi="仿宋" w:eastAsia="仿宋" w:cs="仿宋"/>
          <w:sz w:val="28"/>
          <w:szCs w:val="28"/>
          <w:lang w:val="en-US" w:eastAsia="zh-CN"/>
        </w:rPr>
        <w:t>如有发现新的问题，应主动积极向有关部门提出，</w:t>
      </w:r>
      <w:r>
        <w:rPr>
          <w:rFonts w:hint="eastAsia" w:ascii="仿宋" w:hAnsi="仿宋" w:eastAsia="仿宋" w:cs="仿宋"/>
          <w:sz w:val="28"/>
          <w:szCs w:val="28"/>
        </w:rPr>
        <w:t>根据需要进行相应的调整和修订，使得本标准更好发挥规范指导作用</w:t>
      </w:r>
      <w:r>
        <w:rPr>
          <w:rFonts w:hint="eastAsia" w:ascii="仿宋" w:hAnsi="仿宋" w:eastAsia="仿宋" w:cs="仿宋"/>
          <w:sz w:val="28"/>
          <w:szCs w:val="28"/>
          <w:lang w:eastAsia="zh-CN"/>
        </w:rPr>
        <w:t>。</w:t>
      </w:r>
    </w:p>
    <w:p>
      <w:pPr>
        <w:keepNext w:val="0"/>
        <w:keepLines w:val="0"/>
        <w:pageBreakBefore w:val="0"/>
        <w:kinsoku/>
        <w:wordWrap/>
        <w:overflowPunct/>
        <w:topLinePunct w:val="0"/>
        <w:bidi w:val="0"/>
        <w:adjustRightInd/>
        <w:snapToGrid/>
        <w:spacing w:line="560" w:lineRule="exact"/>
        <w:ind w:firstLine="562" w:firstLineChars="200"/>
        <w:textAlignment w:val="auto"/>
        <w:outlineLvl w:val="0"/>
        <w:rPr>
          <w:rFonts w:hint="eastAsia" w:ascii="仿宋" w:hAnsi="仿宋" w:eastAsia="仿宋" w:cs="仿宋"/>
          <w:b/>
          <w:bCs/>
          <w:sz w:val="28"/>
          <w:szCs w:val="28"/>
        </w:rPr>
      </w:pPr>
      <w:r>
        <w:rPr>
          <w:rFonts w:hint="eastAsia" w:ascii="仿宋" w:hAnsi="仿宋" w:eastAsia="仿宋" w:cs="仿宋"/>
          <w:b/>
          <w:bCs/>
          <w:sz w:val="28"/>
          <w:szCs w:val="28"/>
        </w:rPr>
        <w:t>八、废止现行有关标准的建议</w:t>
      </w:r>
    </w:p>
    <w:p>
      <w:pPr>
        <w:keepNext w:val="0"/>
        <w:keepLines w:val="0"/>
        <w:pageBreakBefore w:val="0"/>
        <w:kinsoku/>
        <w:wordWrap/>
        <w:overflowPunct/>
        <w:topLinePunct w:val="0"/>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无。</w:t>
      </w:r>
    </w:p>
    <w:p>
      <w:pPr>
        <w:keepNext w:val="0"/>
        <w:keepLines w:val="0"/>
        <w:pageBreakBefore w:val="0"/>
        <w:kinsoku/>
        <w:wordWrap/>
        <w:overflowPunct/>
        <w:topLinePunct w:val="0"/>
        <w:bidi w:val="0"/>
        <w:adjustRightInd/>
        <w:snapToGrid/>
        <w:spacing w:line="560" w:lineRule="exact"/>
        <w:ind w:firstLine="562" w:firstLineChars="200"/>
        <w:textAlignment w:val="auto"/>
        <w:outlineLvl w:val="0"/>
        <w:rPr>
          <w:rFonts w:hint="eastAsia" w:ascii="仿宋" w:hAnsi="仿宋" w:eastAsia="仿宋" w:cs="仿宋"/>
          <w:b/>
          <w:bCs/>
          <w:sz w:val="28"/>
          <w:szCs w:val="28"/>
        </w:rPr>
      </w:pPr>
      <w:r>
        <w:rPr>
          <w:rFonts w:hint="eastAsia" w:ascii="仿宋" w:hAnsi="仿宋" w:eastAsia="仿宋" w:cs="仿宋"/>
          <w:b/>
          <w:bCs/>
          <w:sz w:val="28"/>
          <w:szCs w:val="28"/>
        </w:rPr>
        <w:t>九、其他说明</w:t>
      </w:r>
    </w:p>
    <w:p>
      <w:pPr>
        <w:keepNext w:val="0"/>
        <w:keepLines w:val="0"/>
        <w:pageBreakBefore w:val="0"/>
        <w:kinsoku/>
        <w:wordWrap/>
        <w:overflowPunct/>
        <w:topLinePunct w:val="0"/>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无。</w:t>
      </w:r>
    </w:p>
    <w:p>
      <w:pPr>
        <w:keepNext w:val="0"/>
        <w:keepLines w:val="0"/>
        <w:pageBreakBefore w:val="0"/>
        <w:kinsoku/>
        <w:wordWrap/>
        <w:overflowPunct/>
        <w:topLinePunct w:val="0"/>
        <w:bidi w:val="0"/>
        <w:adjustRightInd/>
        <w:snapToGrid/>
        <w:spacing w:line="5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标准起草小组</w:t>
      </w:r>
    </w:p>
    <w:p>
      <w:pPr>
        <w:keepNext w:val="0"/>
        <w:keepLines w:val="0"/>
        <w:pageBreakBefore w:val="0"/>
        <w:kinsoku/>
        <w:wordWrap/>
        <w:overflowPunct/>
        <w:topLinePunct w:val="0"/>
        <w:bidi w:val="0"/>
        <w:adjustRightInd/>
        <w:snapToGrid/>
        <w:spacing w:line="560" w:lineRule="exact"/>
        <w:ind w:firstLine="560" w:firstLineChars="200"/>
        <w:textAlignment w:val="auto"/>
        <w:rPr>
          <w:rFonts w:hint="default" w:ascii="Times New Roman" w:hAnsi="Times New Roman" w:eastAsia="宋体" w:cs="Times New Roman"/>
          <w:b/>
          <w:bCs/>
          <w:sz w:val="28"/>
          <w:szCs w:val="28"/>
          <w:lang w:val="en-US" w:eastAsia="zh-CN"/>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32"/>
          <w:lang w:val="en-US" w:eastAsia="zh-Hans"/>
        </w:rPr>
        <w:t>二○二</w:t>
      </w:r>
      <w:r>
        <w:rPr>
          <w:rFonts w:hint="eastAsia" w:ascii="仿宋" w:hAnsi="仿宋" w:eastAsia="仿宋" w:cs="仿宋"/>
          <w:sz w:val="28"/>
          <w:szCs w:val="32"/>
          <w:lang w:val="en-US" w:eastAsia="zh-CN"/>
        </w:rPr>
        <w:t>三</w:t>
      </w:r>
      <w:r>
        <w:rPr>
          <w:rFonts w:hint="eastAsia" w:ascii="仿宋" w:hAnsi="仿宋" w:eastAsia="仿宋" w:cs="仿宋"/>
          <w:sz w:val="28"/>
          <w:szCs w:val="28"/>
          <w:lang w:val="en-US" w:eastAsia="zh-CN"/>
        </w:rPr>
        <w:t>年九月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0B940D"/>
    <w:multiLevelType w:val="singleLevel"/>
    <w:tmpl w:val="A80B940D"/>
    <w:lvl w:ilvl="0" w:tentative="0">
      <w:start w:val="1"/>
      <w:numFmt w:val="decimal"/>
      <w:suff w:val="nothing"/>
      <w:lvlText w:val="%1）"/>
      <w:lvlJc w:val="left"/>
    </w:lvl>
  </w:abstractNum>
  <w:abstractNum w:abstractNumId="1">
    <w:nsid w:val="3DC791D9"/>
    <w:multiLevelType w:val="singleLevel"/>
    <w:tmpl w:val="3DC791D9"/>
    <w:lvl w:ilvl="0" w:tentative="0">
      <w:start w:val="1"/>
      <w:numFmt w:val="decimal"/>
      <w:suff w:val="nothing"/>
      <w:lvlText w:val="%1）"/>
      <w:lvlJc w:val="left"/>
      <w:rPr>
        <w:rFonts w:hint="default"/>
        <w:b/>
        <w:bC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zNzJkNTRlMzEwY2NmYWZkYjJlYTgzNWViMjI5YjMifQ=="/>
  </w:docVars>
  <w:rsids>
    <w:rsidRoot w:val="7ED041FB"/>
    <w:rsid w:val="010E659F"/>
    <w:rsid w:val="011B4583"/>
    <w:rsid w:val="01311D17"/>
    <w:rsid w:val="015B42E4"/>
    <w:rsid w:val="01A663AF"/>
    <w:rsid w:val="02CB5287"/>
    <w:rsid w:val="036730D0"/>
    <w:rsid w:val="041D2A32"/>
    <w:rsid w:val="04B476F2"/>
    <w:rsid w:val="04D53301"/>
    <w:rsid w:val="0508563E"/>
    <w:rsid w:val="05EF3F9F"/>
    <w:rsid w:val="06C75DF5"/>
    <w:rsid w:val="07C733D5"/>
    <w:rsid w:val="07FB157D"/>
    <w:rsid w:val="081A4352"/>
    <w:rsid w:val="087116B7"/>
    <w:rsid w:val="08857DC1"/>
    <w:rsid w:val="08D94112"/>
    <w:rsid w:val="08E61614"/>
    <w:rsid w:val="09702C33"/>
    <w:rsid w:val="09E76173"/>
    <w:rsid w:val="0A5B0423"/>
    <w:rsid w:val="0AC853D7"/>
    <w:rsid w:val="0AD16319"/>
    <w:rsid w:val="0AED3FB5"/>
    <w:rsid w:val="0B2823DD"/>
    <w:rsid w:val="0BF914CD"/>
    <w:rsid w:val="0CA84E57"/>
    <w:rsid w:val="0EC34B21"/>
    <w:rsid w:val="0EE503A0"/>
    <w:rsid w:val="107C6D27"/>
    <w:rsid w:val="10800EB1"/>
    <w:rsid w:val="10A67900"/>
    <w:rsid w:val="111F16C6"/>
    <w:rsid w:val="11AF4BBA"/>
    <w:rsid w:val="11CB29BE"/>
    <w:rsid w:val="11CC5844"/>
    <w:rsid w:val="12432344"/>
    <w:rsid w:val="124A2DEC"/>
    <w:rsid w:val="128679E9"/>
    <w:rsid w:val="130C3B50"/>
    <w:rsid w:val="136A4109"/>
    <w:rsid w:val="13904FC3"/>
    <w:rsid w:val="13F82EA1"/>
    <w:rsid w:val="1401475E"/>
    <w:rsid w:val="1485430C"/>
    <w:rsid w:val="16AE6826"/>
    <w:rsid w:val="16AF3030"/>
    <w:rsid w:val="16E55626"/>
    <w:rsid w:val="171165D8"/>
    <w:rsid w:val="174100BC"/>
    <w:rsid w:val="17745E2A"/>
    <w:rsid w:val="17A833EA"/>
    <w:rsid w:val="194A6DAB"/>
    <w:rsid w:val="1964671D"/>
    <w:rsid w:val="19726F19"/>
    <w:rsid w:val="19873F88"/>
    <w:rsid w:val="1A512C85"/>
    <w:rsid w:val="1AA72BF2"/>
    <w:rsid w:val="1AFF2A2E"/>
    <w:rsid w:val="1B0D34B5"/>
    <w:rsid w:val="1C4C1CA3"/>
    <w:rsid w:val="1DAD6772"/>
    <w:rsid w:val="1EDD1894"/>
    <w:rsid w:val="1F63358C"/>
    <w:rsid w:val="1FB712AC"/>
    <w:rsid w:val="1FF92FA8"/>
    <w:rsid w:val="210C37AF"/>
    <w:rsid w:val="21576147"/>
    <w:rsid w:val="21634537"/>
    <w:rsid w:val="21780E44"/>
    <w:rsid w:val="21AF4F13"/>
    <w:rsid w:val="21E91230"/>
    <w:rsid w:val="22506DE2"/>
    <w:rsid w:val="23163197"/>
    <w:rsid w:val="23DD7895"/>
    <w:rsid w:val="2488498A"/>
    <w:rsid w:val="248C335D"/>
    <w:rsid w:val="24BB5946"/>
    <w:rsid w:val="25764BC9"/>
    <w:rsid w:val="25D36FAE"/>
    <w:rsid w:val="25EA0F78"/>
    <w:rsid w:val="26430A5D"/>
    <w:rsid w:val="264C0808"/>
    <w:rsid w:val="26B648E9"/>
    <w:rsid w:val="26C56893"/>
    <w:rsid w:val="271433BD"/>
    <w:rsid w:val="27CA4388"/>
    <w:rsid w:val="27F92BDD"/>
    <w:rsid w:val="287B510F"/>
    <w:rsid w:val="28983C59"/>
    <w:rsid w:val="2B97559C"/>
    <w:rsid w:val="2BAA42F0"/>
    <w:rsid w:val="2CDD762F"/>
    <w:rsid w:val="2CEB771C"/>
    <w:rsid w:val="2E490235"/>
    <w:rsid w:val="2E6723BD"/>
    <w:rsid w:val="2EA6182F"/>
    <w:rsid w:val="2EAA5008"/>
    <w:rsid w:val="2F2303A5"/>
    <w:rsid w:val="2F3C6F86"/>
    <w:rsid w:val="2FF21870"/>
    <w:rsid w:val="2FF66B10"/>
    <w:rsid w:val="317D549A"/>
    <w:rsid w:val="31D125D7"/>
    <w:rsid w:val="31DB7836"/>
    <w:rsid w:val="32765B10"/>
    <w:rsid w:val="32C64006"/>
    <w:rsid w:val="32CB171C"/>
    <w:rsid w:val="33101335"/>
    <w:rsid w:val="35EB48A4"/>
    <w:rsid w:val="36AD0E67"/>
    <w:rsid w:val="36DE12F2"/>
    <w:rsid w:val="37077DDE"/>
    <w:rsid w:val="376D41A4"/>
    <w:rsid w:val="37832F90"/>
    <w:rsid w:val="38044D88"/>
    <w:rsid w:val="38F74E20"/>
    <w:rsid w:val="3A006E57"/>
    <w:rsid w:val="3BCD3B10"/>
    <w:rsid w:val="3C2B6D87"/>
    <w:rsid w:val="3C90308E"/>
    <w:rsid w:val="3CA56B3A"/>
    <w:rsid w:val="3CA628B2"/>
    <w:rsid w:val="3CF73A2C"/>
    <w:rsid w:val="3D9D300A"/>
    <w:rsid w:val="3F4004E4"/>
    <w:rsid w:val="3F696545"/>
    <w:rsid w:val="400A198A"/>
    <w:rsid w:val="409618DE"/>
    <w:rsid w:val="42501035"/>
    <w:rsid w:val="42B702DA"/>
    <w:rsid w:val="42E3660E"/>
    <w:rsid w:val="445F1174"/>
    <w:rsid w:val="44845854"/>
    <w:rsid w:val="44A21BB1"/>
    <w:rsid w:val="458B6AB0"/>
    <w:rsid w:val="45CF69D6"/>
    <w:rsid w:val="461E1D08"/>
    <w:rsid w:val="47003A2D"/>
    <w:rsid w:val="47685334"/>
    <w:rsid w:val="477D690D"/>
    <w:rsid w:val="47EB58E7"/>
    <w:rsid w:val="488415AF"/>
    <w:rsid w:val="48ED0ACE"/>
    <w:rsid w:val="4A2038CC"/>
    <w:rsid w:val="4B797B0F"/>
    <w:rsid w:val="4C0C6877"/>
    <w:rsid w:val="4CD35233"/>
    <w:rsid w:val="4D42454E"/>
    <w:rsid w:val="4EE174B7"/>
    <w:rsid w:val="4FE90FDC"/>
    <w:rsid w:val="503022A1"/>
    <w:rsid w:val="51E312CB"/>
    <w:rsid w:val="525070F0"/>
    <w:rsid w:val="53867595"/>
    <w:rsid w:val="53F02939"/>
    <w:rsid w:val="541A3254"/>
    <w:rsid w:val="553F33B9"/>
    <w:rsid w:val="5547793A"/>
    <w:rsid w:val="55572283"/>
    <w:rsid w:val="55993C9E"/>
    <w:rsid w:val="56E979DE"/>
    <w:rsid w:val="56F847E3"/>
    <w:rsid w:val="57196988"/>
    <w:rsid w:val="58272F6E"/>
    <w:rsid w:val="58EF1411"/>
    <w:rsid w:val="59BB10C6"/>
    <w:rsid w:val="5A93238C"/>
    <w:rsid w:val="5AF744DA"/>
    <w:rsid w:val="5AFA72D3"/>
    <w:rsid w:val="5B126597"/>
    <w:rsid w:val="5BA83CAD"/>
    <w:rsid w:val="5BD62257"/>
    <w:rsid w:val="5C083EAC"/>
    <w:rsid w:val="5C3C6101"/>
    <w:rsid w:val="5C6A1199"/>
    <w:rsid w:val="5C735E74"/>
    <w:rsid w:val="5C78171D"/>
    <w:rsid w:val="5D915DF1"/>
    <w:rsid w:val="5D92046B"/>
    <w:rsid w:val="5DA11E7F"/>
    <w:rsid w:val="5EAE1426"/>
    <w:rsid w:val="5EEE6060"/>
    <w:rsid w:val="5F3C2ED6"/>
    <w:rsid w:val="5FDF3861"/>
    <w:rsid w:val="60026512"/>
    <w:rsid w:val="602E67BF"/>
    <w:rsid w:val="603303C5"/>
    <w:rsid w:val="61750921"/>
    <w:rsid w:val="61B77A88"/>
    <w:rsid w:val="63116428"/>
    <w:rsid w:val="63217375"/>
    <w:rsid w:val="636C596F"/>
    <w:rsid w:val="63AF73EE"/>
    <w:rsid w:val="654E70E0"/>
    <w:rsid w:val="656272D1"/>
    <w:rsid w:val="662B2FED"/>
    <w:rsid w:val="664824B3"/>
    <w:rsid w:val="679565B5"/>
    <w:rsid w:val="68072FAB"/>
    <w:rsid w:val="69256F0C"/>
    <w:rsid w:val="696816BF"/>
    <w:rsid w:val="6A6663DA"/>
    <w:rsid w:val="6D285F68"/>
    <w:rsid w:val="6D6820E3"/>
    <w:rsid w:val="6F941DD7"/>
    <w:rsid w:val="7018743E"/>
    <w:rsid w:val="70A02B99"/>
    <w:rsid w:val="71685DAD"/>
    <w:rsid w:val="71D73B46"/>
    <w:rsid w:val="736E3976"/>
    <w:rsid w:val="74A0585D"/>
    <w:rsid w:val="74F71921"/>
    <w:rsid w:val="7530273D"/>
    <w:rsid w:val="75CD468B"/>
    <w:rsid w:val="77117AFB"/>
    <w:rsid w:val="78713799"/>
    <w:rsid w:val="78F341AE"/>
    <w:rsid w:val="796B548E"/>
    <w:rsid w:val="7A7130D3"/>
    <w:rsid w:val="7AB94F83"/>
    <w:rsid w:val="7B4F1915"/>
    <w:rsid w:val="7DAE29C9"/>
    <w:rsid w:val="7DDE5618"/>
    <w:rsid w:val="7DE8430C"/>
    <w:rsid w:val="7DF82266"/>
    <w:rsid w:val="7E1352F2"/>
    <w:rsid w:val="7ED041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99"/>
    <w:pPr>
      <w:ind w:firstLine="420" w:firstLineChars="200"/>
    </w:pPr>
    <w:rPr>
      <w:rFonts w:ascii="宋体" w:hAnsi="宋体"/>
    </w:rPr>
  </w:style>
  <w:style w:type="paragraph" w:styleId="3">
    <w:name w:val="Body Text Indent"/>
    <w:basedOn w:val="1"/>
    <w:qFormat/>
    <w:uiPriority w:val="99"/>
    <w:pPr>
      <w:spacing w:after="120"/>
      <w:ind w:left="420" w:leftChars="200"/>
    </w:pPr>
  </w:style>
  <w:style w:type="paragraph" w:customStyle="1" w:styleId="6">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7">
    <w:name w:val="标准文件_段"/>
    <w:qFormat/>
    <w:uiPriority w:val="0"/>
    <w:pPr>
      <w:ind w:firstLine="420" w:firstLineChars="200"/>
      <w:jc w:val="both"/>
    </w:pPr>
    <w:rPr>
      <w:rFonts w:hint="eastAsia" w:ascii="宋体" w:hAnsi="Times New Roman" w:eastAsia="宋体" w:cs="宋体"/>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3133</Words>
  <Characters>3352</Characters>
  <Lines>0</Lines>
  <Paragraphs>0</Paragraphs>
  <TotalTime>1</TotalTime>
  <ScaleCrop>false</ScaleCrop>
  <LinksUpToDate>false</LinksUpToDate>
  <CharactersWithSpaces>3496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2021-03-09T05:52:00Z</dcterms:created>
  <dc:creator>周悦</dc:creator>
  <cp:lastModifiedBy>杨璇</cp:lastModifiedBy>
  <dcterms:modified xsi:type="dcterms:W3CDTF">2023-10-09T02:22:35Z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4A262C0D8E8340299916F7165CA4A9B6_13</vt:lpwstr>
  </property>
</Properties>
</file>