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7"/>
        <w:tblW w:w="14904" w:type="dxa"/>
        <w:jc w:val="center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276"/>
        <w:gridCol w:w="1134"/>
        <w:gridCol w:w="2694"/>
        <w:gridCol w:w="2022"/>
        <w:gridCol w:w="1952"/>
        <w:gridCol w:w="1430"/>
        <w:gridCol w:w="1298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西藏昌都光宇利民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药业有限公司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刺柏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切制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《青海省藏药炮制规范》（2010版）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除去杂质，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切段，晾干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outlineLvl w:val="9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2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烈香杜鹃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《95部颁标准-藏药分册》-WS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vertAlign w:val="subscript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-0078-95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除去杂质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1797" w:right="1440" w:bottom="1797" w:left="1440" w:header="720" w:footer="720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764F"/>
    <w:rsid w:val="451A7BE1"/>
    <w:rsid w:val="535A1040"/>
    <w:rsid w:val="55ED43EF"/>
    <w:rsid w:val="6C9B0DC0"/>
    <w:rsid w:val="7BB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keepLines/>
      <w:spacing w:before="40" w:beforeLines="0" w:after="40" w:afterLines="0"/>
      <w:ind w:left="72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2023-09-11T02:05:00Z</dcterms:created>
  <dc:creator>文印室</dc:creator>
  <cp:lastModifiedBy>丹增塔杰</cp:lastModifiedBy>
  <cp:lastPrinted>2023-09-11T03:42:00Z</cp:lastPrinted>
  <dcterms:modified xsi:type="dcterms:W3CDTF">2023-09-11T10:40:34Z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