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72" w:rsidRDefault="00676572" w:rsidP="007A1BE7">
      <w:pPr>
        <w:pStyle w:val="1"/>
      </w:pPr>
      <w:bookmarkStart w:id="0" w:name="OLE_LINK1"/>
      <w:bookmarkStart w:id="1" w:name="OLE_LINK2"/>
      <w:bookmarkStart w:id="2" w:name="OLE_LINK3"/>
      <w:r w:rsidRPr="00676572">
        <w:rPr>
          <w:rFonts w:hint="eastAsia"/>
        </w:rPr>
        <w:t>上海市地方标准</w:t>
      </w:r>
    </w:p>
    <w:p w:rsidR="00676572" w:rsidRDefault="006E447C" w:rsidP="007A1BE7">
      <w:pPr>
        <w:pStyle w:val="1"/>
      </w:pPr>
      <w:r w:rsidRPr="00676572">
        <w:rPr>
          <w:rFonts w:hint="eastAsia"/>
        </w:rPr>
        <w:t>《麻醉</w:t>
      </w:r>
      <w:r w:rsidR="00C66AEC" w:rsidRPr="00676572">
        <w:rPr>
          <w:rFonts w:hint="eastAsia"/>
        </w:rPr>
        <w:t>医疗</w:t>
      </w:r>
      <w:r w:rsidR="00676572" w:rsidRPr="00676572">
        <w:rPr>
          <w:rFonts w:hint="eastAsia"/>
        </w:rPr>
        <w:t>用</w:t>
      </w:r>
      <w:r w:rsidRPr="00676572">
        <w:rPr>
          <w:rFonts w:hint="eastAsia"/>
        </w:rPr>
        <w:t>特殊管理药品使用管理规范》</w:t>
      </w:r>
      <w:bookmarkEnd w:id="0"/>
      <w:bookmarkEnd w:id="1"/>
      <w:bookmarkEnd w:id="2"/>
    </w:p>
    <w:p w:rsidR="009573C2" w:rsidRPr="00676572" w:rsidRDefault="00676572" w:rsidP="007A1BE7">
      <w:pPr>
        <w:pStyle w:val="1"/>
      </w:pPr>
      <w:r w:rsidRPr="0082749C">
        <w:rPr>
          <w:rFonts w:hint="eastAsia"/>
        </w:rPr>
        <w:t>（</w:t>
      </w:r>
      <w:r>
        <w:rPr>
          <w:rFonts w:hint="eastAsia"/>
        </w:rPr>
        <w:t>征求意见</w:t>
      </w:r>
      <w:r w:rsidRPr="0082749C">
        <w:rPr>
          <w:rFonts w:hint="eastAsia"/>
        </w:rPr>
        <w:t>稿）</w:t>
      </w:r>
      <w:r w:rsidR="006E447C" w:rsidRPr="00676572">
        <w:rPr>
          <w:rFonts w:hint="eastAsia"/>
        </w:rPr>
        <w:t>编制说明</w:t>
      </w:r>
    </w:p>
    <w:p w:rsidR="008A3622" w:rsidRDefault="008A3622" w:rsidP="00676572">
      <w:pPr>
        <w:spacing w:line="360" w:lineRule="auto"/>
        <w:ind w:firstLineChars="200" w:firstLine="643"/>
        <w:jc w:val="left"/>
        <w:rPr>
          <w:rFonts w:eastAsia="黑体"/>
          <w:b/>
          <w:bCs/>
          <w:sz w:val="32"/>
          <w:szCs w:val="32"/>
        </w:rPr>
      </w:pPr>
    </w:p>
    <w:p w:rsidR="00A032F8" w:rsidRPr="00676572" w:rsidRDefault="006E447C" w:rsidP="007A1BE7">
      <w:pPr>
        <w:pStyle w:val="ad"/>
        <w:ind w:firstLine="643"/>
      </w:pPr>
      <w:r w:rsidRPr="00676572">
        <w:rPr>
          <w:rFonts w:hint="eastAsia"/>
        </w:rPr>
        <w:t>一、任务来源</w:t>
      </w:r>
    </w:p>
    <w:p w:rsidR="00C66AEC" w:rsidRPr="00676572" w:rsidRDefault="006E447C" w:rsidP="007A1BE7">
      <w:pPr>
        <w:pStyle w:val="21"/>
        <w:ind w:firstLine="600"/>
      </w:pPr>
      <w:r w:rsidRPr="00676572">
        <w:rPr>
          <w:rFonts w:hint="eastAsia"/>
        </w:rPr>
        <w:t>根据《</w:t>
      </w:r>
      <w:r w:rsidR="00C66AEC" w:rsidRPr="00676572">
        <w:rPr>
          <w:rFonts w:hint="eastAsia"/>
        </w:rPr>
        <w:t>上海市市场监督管理局</w:t>
      </w:r>
      <w:r w:rsidRPr="00676572">
        <w:rPr>
          <w:rFonts w:hint="eastAsia"/>
        </w:rPr>
        <w:t>关于下达20</w:t>
      </w:r>
      <w:r w:rsidR="00C66AEC" w:rsidRPr="00676572">
        <w:rPr>
          <w:rFonts w:hint="eastAsia"/>
        </w:rPr>
        <w:t>22</w:t>
      </w:r>
      <w:r w:rsidRPr="00676572">
        <w:rPr>
          <w:rFonts w:hint="eastAsia"/>
        </w:rPr>
        <w:t>年度</w:t>
      </w:r>
      <w:r w:rsidR="00C66AEC" w:rsidRPr="00676572">
        <w:rPr>
          <w:rFonts w:hint="eastAsia"/>
        </w:rPr>
        <w:t>第四批</w:t>
      </w:r>
      <w:r w:rsidRPr="00676572">
        <w:rPr>
          <w:rFonts w:hint="eastAsia"/>
        </w:rPr>
        <w:t>上海市</w:t>
      </w:r>
      <w:r w:rsidR="00C66AEC" w:rsidRPr="00676572">
        <w:rPr>
          <w:rFonts w:hint="eastAsia"/>
        </w:rPr>
        <w:t>地方</w:t>
      </w:r>
      <w:r w:rsidRPr="00676572">
        <w:rPr>
          <w:rFonts w:hint="eastAsia"/>
        </w:rPr>
        <w:t>标准制</w:t>
      </w:r>
      <w:r w:rsidR="00C66AEC" w:rsidRPr="00676572">
        <w:rPr>
          <w:rFonts w:hint="eastAsia"/>
        </w:rPr>
        <w:t>修订</w:t>
      </w:r>
      <w:r w:rsidRPr="00676572">
        <w:rPr>
          <w:rFonts w:hint="eastAsia"/>
        </w:rPr>
        <w:t>项目计划的通知》（沪</w:t>
      </w:r>
      <w:r w:rsidR="00C66AEC" w:rsidRPr="00676572">
        <w:rPr>
          <w:rFonts w:hint="eastAsia"/>
        </w:rPr>
        <w:t>市监标技</w:t>
      </w:r>
      <w:r w:rsidRPr="00676572">
        <w:rPr>
          <w:rFonts w:ascii="宋体" w:eastAsia="宋体" w:hAnsi="宋体" w:cs="宋体" w:hint="eastAsia"/>
        </w:rPr>
        <w:t>﹝</w:t>
      </w:r>
      <w:r w:rsidRPr="00676572">
        <w:rPr>
          <w:rFonts w:hint="eastAsia"/>
        </w:rPr>
        <w:t>20</w:t>
      </w:r>
      <w:r w:rsidR="00C66AEC" w:rsidRPr="00676572">
        <w:rPr>
          <w:rFonts w:hint="eastAsia"/>
        </w:rPr>
        <w:t>22</w:t>
      </w:r>
      <w:r w:rsidRPr="00676572">
        <w:rPr>
          <w:rFonts w:ascii="宋体" w:eastAsia="宋体" w:hAnsi="宋体" w:cs="宋体" w:hint="eastAsia"/>
        </w:rPr>
        <w:t>﹞</w:t>
      </w:r>
      <w:r w:rsidRPr="00676572">
        <w:rPr>
          <w:rFonts w:hint="eastAsia"/>
        </w:rPr>
        <w:t>5</w:t>
      </w:r>
      <w:r w:rsidR="00C66AEC" w:rsidRPr="00676572">
        <w:rPr>
          <w:rFonts w:hint="eastAsia"/>
        </w:rPr>
        <w:t>24</w:t>
      </w:r>
      <w:r w:rsidRPr="00676572">
        <w:rPr>
          <w:rFonts w:hint="eastAsia"/>
        </w:rPr>
        <w:t>号）</w:t>
      </w:r>
      <w:r w:rsidR="00C66AEC" w:rsidRPr="00676572">
        <w:rPr>
          <w:rFonts w:hint="eastAsia"/>
        </w:rPr>
        <w:t>提出的任务要求起草制定本文件</w:t>
      </w:r>
      <w:r w:rsidRPr="00676572">
        <w:rPr>
          <w:rFonts w:hint="eastAsia"/>
        </w:rPr>
        <w:t>。</w:t>
      </w:r>
    </w:p>
    <w:p w:rsidR="009573C2" w:rsidRPr="00676572" w:rsidRDefault="00C66AEC" w:rsidP="007A1BE7">
      <w:pPr>
        <w:pStyle w:val="21"/>
        <w:ind w:firstLine="600"/>
      </w:pPr>
      <w:r w:rsidRPr="00676572">
        <w:rPr>
          <w:rFonts w:hint="eastAsia"/>
        </w:rPr>
        <w:t>本文件由上海市卫生健康委员会提出并组织实施，由上海市卫生监督标准化技术委员会归口。本文件起草单位为</w:t>
      </w:r>
      <w:r w:rsidR="006E447C" w:rsidRPr="00676572">
        <w:rPr>
          <w:rFonts w:hint="eastAsia"/>
        </w:rPr>
        <w:t>上海市卫生</w:t>
      </w:r>
      <w:r w:rsidR="007266D8" w:rsidRPr="00676572">
        <w:rPr>
          <w:rFonts w:hint="eastAsia"/>
        </w:rPr>
        <w:t>健康委员会监督所</w:t>
      </w:r>
      <w:r w:rsidRPr="00676572">
        <w:rPr>
          <w:rFonts w:hint="eastAsia"/>
        </w:rPr>
        <w:t>、上海市第一人民医院</w:t>
      </w:r>
      <w:r w:rsidR="00676572" w:rsidRPr="00676572">
        <w:rPr>
          <w:rFonts w:hint="eastAsia"/>
        </w:rPr>
        <w:t>（上海市麻醉质量控制中心）</w:t>
      </w:r>
      <w:r w:rsidRPr="00676572">
        <w:rPr>
          <w:rFonts w:hint="eastAsia"/>
        </w:rPr>
        <w:t>、复旦大学附属华山医院</w:t>
      </w:r>
      <w:r w:rsidR="00676572" w:rsidRPr="00676572">
        <w:rPr>
          <w:rFonts w:hint="eastAsia"/>
        </w:rPr>
        <w:t>（上海市临床药事管理质量控制中心）</w:t>
      </w:r>
      <w:r w:rsidRPr="00676572">
        <w:rPr>
          <w:rFonts w:hint="eastAsia"/>
        </w:rPr>
        <w:t>、上海市同仁医院</w:t>
      </w:r>
      <w:r w:rsidR="006E447C" w:rsidRPr="00676572">
        <w:rPr>
          <w:rFonts w:hint="eastAsia"/>
        </w:rPr>
        <w:t>。</w:t>
      </w:r>
    </w:p>
    <w:p w:rsidR="00A032F8" w:rsidRPr="00676572" w:rsidRDefault="006E447C" w:rsidP="007A1BE7">
      <w:pPr>
        <w:pStyle w:val="ad"/>
        <w:ind w:firstLine="643"/>
      </w:pPr>
      <w:r w:rsidRPr="00676572">
        <w:rPr>
          <w:rFonts w:hint="eastAsia"/>
        </w:rPr>
        <w:t>二、</w:t>
      </w:r>
      <w:r w:rsidR="008A04FF" w:rsidRPr="00676572">
        <w:rPr>
          <w:rFonts w:hint="eastAsia"/>
        </w:rPr>
        <w:t>背景与</w:t>
      </w:r>
      <w:r w:rsidRPr="00676572">
        <w:rPr>
          <w:rFonts w:hint="eastAsia"/>
        </w:rPr>
        <w:t>意义</w:t>
      </w:r>
    </w:p>
    <w:p w:rsidR="00C66AEC" w:rsidRPr="00676572" w:rsidRDefault="008A04FF" w:rsidP="00353AEB">
      <w:pPr>
        <w:pStyle w:val="2"/>
        <w:ind w:firstLine="640"/>
        <w:rPr>
          <w:kern w:val="0"/>
        </w:rPr>
      </w:pPr>
      <w:r w:rsidRPr="00676572">
        <w:rPr>
          <w:rFonts w:hint="eastAsia"/>
          <w:kern w:val="0"/>
        </w:rPr>
        <w:t>（一）</w:t>
      </w:r>
      <w:r w:rsidR="00C66AEC" w:rsidRPr="00676572">
        <w:rPr>
          <w:rFonts w:hint="eastAsia"/>
          <w:kern w:val="0"/>
        </w:rPr>
        <w:t>麻醉医疗服务中特殊管理药品使用量持续增多</w:t>
      </w:r>
    </w:p>
    <w:p w:rsidR="00C66AEC" w:rsidRPr="00676572" w:rsidRDefault="00C66AEC" w:rsidP="007A1BE7">
      <w:pPr>
        <w:pStyle w:val="21"/>
        <w:ind w:firstLine="600"/>
      </w:pPr>
      <w:r w:rsidRPr="00676572">
        <w:rPr>
          <w:rFonts w:hint="eastAsia"/>
        </w:rPr>
        <w:t>随着现代医学的发展，临床麻醉服务领域不断拓展，麻醉数量持续增加。</w:t>
      </w:r>
      <w:r w:rsidR="008A04FF" w:rsidRPr="00676572">
        <w:rPr>
          <w:rFonts w:hint="eastAsia"/>
        </w:rPr>
        <w:t>据统计，上海全市开展麻醉医疗服务的医疗机构共有530多家，每年全市二级以上医疗机构麻醉总量超过200万例</w:t>
      </w:r>
      <w:r w:rsidRPr="00676572">
        <w:rPr>
          <w:rFonts w:hint="eastAsia"/>
        </w:rPr>
        <w:t>。而</w:t>
      </w:r>
      <w:r w:rsidR="008A04FF" w:rsidRPr="00676572">
        <w:rPr>
          <w:rFonts w:hint="eastAsia"/>
        </w:rPr>
        <w:t>临床麻醉医疗服务的开展离不开药物的支持，在</w:t>
      </w:r>
      <w:r w:rsidRPr="00676572">
        <w:rPr>
          <w:rFonts w:hint="eastAsia"/>
        </w:rPr>
        <w:t>麻醉</w:t>
      </w:r>
      <w:r w:rsidR="008A04FF" w:rsidRPr="00676572">
        <w:rPr>
          <w:rFonts w:hint="eastAsia"/>
        </w:rPr>
        <w:t>医疗</w:t>
      </w:r>
      <w:r w:rsidRPr="00676572">
        <w:rPr>
          <w:rFonts w:hint="eastAsia"/>
        </w:rPr>
        <w:lastRenderedPageBreak/>
        <w:t>实践中需使用大量的特殊管理药品（包括麻醉药品</w:t>
      </w:r>
      <w:r w:rsidR="008A04FF" w:rsidRPr="00676572">
        <w:rPr>
          <w:rFonts w:hint="eastAsia"/>
        </w:rPr>
        <w:t>（如芬太尼类药品）</w:t>
      </w:r>
      <w:r w:rsidRPr="00676572">
        <w:rPr>
          <w:rFonts w:hint="eastAsia"/>
        </w:rPr>
        <w:t>、第一类精神药品</w:t>
      </w:r>
      <w:r w:rsidR="008A04FF" w:rsidRPr="00676572">
        <w:rPr>
          <w:rFonts w:hint="eastAsia"/>
        </w:rPr>
        <w:t>（如氯胺酮等）</w:t>
      </w:r>
      <w:r w:rsidRPr="00676572">
        <w:rPr>
          <w:rFonts w:hint="eastAsia"/>
        </w:rPr>
        <w:t>和高警示药品丙泊酚）</w:t>
      </w:r>
      <w:r w:rsidR="008A04FF" w:rsidRPr="00676572">
        <w:rPr>
          <w:rFonts w:hint="eastAsia"/>
        </w:rPr>
        <w:t>，</w:t>
      </w:r>
      <w:r w:rsidRPr="00676572">
        <w:rPr>
          <w:rFonts w:hint="eastAsia"/>
        </w:rPr>
        <w:t>以确保患者达到理想的麻醉状态，维持生命体征平稳，确保手术期安全。因此，</w:t>
      </w:r>
      <w:r w:rsidR="008A04FF" w:rsidRPr="00676572">
        <w:rPr>
          <w:rFonts w:hint="eastAsia"/>
        </w:rPr>
        <w:t>麻醉药品、精神药品以及高警示药品丙泊酚等特殊管理药品的临床用量</w:t>
      </w:r>
      <w:r w:rsidRPr="00676572">
        <w:rPr>
          <w:rFonts w:hint="eastAsia"/>
        </w:rPr>
        <w:t>相应持续增多。</w:t>
      </w:r>
    </w:p>
    <w:p w:rsidR="00C66AEC" w:rsidRPr="00D6135B" w:rsidRDefault="008A04FF" w:rsidP="00353AEB">
      <w:pPr>
        <w:pStyle w:val="2"/>
        <w:ind w:firstLine="640"/>
      </w:pPr>
      <w:r w:rsidRPr="00D6135B">
        <w:rPr>
          <w:rFonts w:hint="eastAsia"/>
        </w:rPr>
        <w:t>（二）</w:t>
      </w:r>
      <w:r w:rsidR="00C66AEC" w:rsidRPr="00D6135B">
        <w:rPr>
          <w:rFonts w:hint="eastAsia"/>
        </w:rPr>
        <w:t>特殊管理药品的使用管理存在安全隐患</w:t>
      </w:r>
    </w:p>
    <w:p w:rsidR="00C66AEC" w:rsidRPr="00D6135B" w:rsidRDefault="00C66AEC" w:rsidP="007A1BE7">
      <w:pPr>
        <w:pStyle w:val="21"/>
        <w:ind w:firstLine="600"/>
      </w:pPr>
      <w:r w:rsidRPr="00D6135B">
        <w:rPr>
          <w:rFonts w:hint="eastAsia"/>
        </w:rPr>
        <w:t>麻醉医疗服务中使用的特殊管理药品具有明显的两重性，一方面具有很强的镇痛镇静作用，是医疗上必不可少的药品；另一方面，不规范地连续使用，危险性极大，如易产生身体或精神依赖性，能成瘾癖，甚至会最终导致呼吸抑制而死亡。可见，上述特殊管理药品如使用管理不当极易产生安全隐患，甚至造成药品流入非法渠道而引起一系列公共健康和治安管理问题。</w:t>
      </w:r>
    </w:p>
    <w:p w:rsidR="00C66AEC" w:rsidRPr="007A1BE7" w:rsidRDefault="00C66AEC" w:rsidP="007A1BE7">
      <w:pPr>
        <w:pStyle w:val="21"/>
        <w:ind w:firstLine="600"/>
        <w:rPr>
          <w:rStyle w:val="2Char"/>
        </w:rPr>
      </w:pPr>
      <w:r w:rsidRPr="00D6135B">
        <w:rPr>
          <w:rFonts w:hint="eastAsia"/>
        </w:rPr>
        <w:t>而这些药品的滥用已成为全球性的公共卫生问题。据文献报道，过量使用芬太尼类药物在美国造成近3万人死亡，占到吸毒过量死亡人数的40%。而丙泊酚的滥用在一些国家也有相关报道，由于丙泊酚的滥用和盗窃事件时有发生，韩国食品医药品认证厅于2011年2月将丙泊酚归为属于毒品的管制药品。而在国内，由于对上述药品使用管理上</w:t>
      </w:r>
      <w:r w:rsidR="00D6135B">
        <w:rPr>
          <w:rFonts w:hint="eastAsia"/>
        </w:rPr>
        <w:t>的</w:t>
      </w:r>
      <w:r w:rsidRPr="00D6135B">
        <w:rPr>
          <w:rFonts w:hint="eastAsia"/>
        </w:rPr>
        <w:t>疏漏，造成的不良事件也时有</w:t>
      </w:r>
      <w:r w:rsidRPr="00D6135B">
        <w:rPr>
          <w:rFonts w:hint="eastAsia"/>
        </w:rPr>
        <w:lastRenderedPageBreak/>
        <w:t>发生。从上海卫生监督机构近年来的监管情况来看，这些特殊管理药品在医疗机构重点部门的临床使用和安全管理过程中存在问题，如重点关键环节未执行双人操作、对麻醉药品余液处理方式不统一等。</w:t>
      </w:r>
      <w:r w:rsidRPr="00D6135B">
        <w:rPr>
          <w:rFonts w:hint="eastAsia"/>
        </w:rPr>
        <w:cr/>
      </w:r>
      <w:r w:rsidR="008A04FF">
        <w:rPr>
          <w:rFonts w:hint="eastAsia"/>
          <w:sz w:val="24"/>
          <w:szCs w:val="28"/>
        </w:rPr>
        <w:t xml:space="preserve">    </w:t>
      </w:r>
      <w:r w:rsidR="008A04FF" w:rsidRPr="007A1BE7">
        <w:rPr>
          <w:rStyle w:val="2Char"/>
          <w:rFonts w:hint="eastAsia"/>
        </w:rPr>
        <w:t>（三）</w:t>
      </w:r>
      <w:r w:rsidRPr="007A1BE7">
        <w:rPr>
          <w:rStyle w:val="2Char"/>
          <w:rFonts w:hint="eastAsia"/>
        </w:rPr>
        <w:t>麻醉医疗</w:t>
      </w:r>
      <w:r w:rsidR="00EA4821" w:rsidRPr="007A1BE7">
        <w:rPr>
          <w:rStyle w:val="2Char"/>
          <w:rFonts w:hint="eastAsia"/>
        </w:rPr>
        <w:t>用</w:t>
      </w:r>
      <w:r w:rsidRPr="007A1BE7">
        <w:rPr>
          <w:rStyle w:val="2Char"/>
          <w:rFonts w:hint="eastAsia"/>
        </w:rPr>
        <w:t>特殊管理药品缺乏统一的管理规范</w:t>
      </w:r>
    </w:p>
    <w:p w:rsidR="00C66AEC" w:rsidRPr="00EA4821" w:rsidRDefault="00C66AEC" w:rsidP="007A1BE7">
      <w:pPr>
        <w:pStyle w:val="21"/>
        <w:ind w:firstLine="600"/>
      </w:pPr>
      <w:r w:rsidRPr="00EA4821">
        <w:rPr>
          <w:rFonts w:hint="eastAsia"/>
        </w:rPr>
        <w:t>目前国内尚无针对麻醉医疗</w:t>
      </w:r>
      <w:r w:rsidR="00EA4821">
        <w:rPr>
          <w:rFonts w:hint="eastAsia"/>
        </w:rPr>
        <w:t>服务过程</w:t>
      </w:r>
      <w:r w:rsidRPr="00EA4821">
        <w:rPr>
          <w:rFonts w:hint="eastAsia"/>
        </w:rPr>
        <w:t>特殊管理药品使用管理相关的国家标准、卫生行业标准、地方标准和团体标准的发布。由于缺乏统一的标准化操作规程和管理要求，各药品</w:t>
      </w:r>
      <w:r w:rsidR="008A04FF" w:rsidRPr="00EA4821">
        <w:rPr>
          <w:rFonts w:hint="eastAsia"/>
        </w:rPr>
        <w:t>临床</w:t>
      </w:r>
      <w:r w:rsidRPr="00EA4821">
        <w:rPr>
          <w:rFonts w:hint="eastAsia"/>
        </w:rPr>
        <w:t>使用机构根据本机构情况制定并实施相关管理，缺少统一的管理规范，上述药品在临床使用和安全管理中不良事件</w:t>
      </w:r>
      <w:r w:rsidR="008A04FF" w:rsidRPr="00EA4821">
        <w:rPr>
          <w:rFonts w:hint="eastAsia"/>
        </w:rPr>
        <w:t>时</w:t>
      </w:r>
      <w:r w:rsidRPr="00EA4821">
        <w:rPr>
          <w:rFonts w:hint="eastAsia"/>
        </w:rPr>
        <w:t>有发生，存在着从医疗机构流入非法渠道的风险。同时，</w:t>
      </w:r>
      <w:r w:rsidR="00EA4821">
        <w:rPr>
          <w:rFonts w:hint="eastAsia"/>
        </w:rPr>
        <w:t>由于</w:t>
      </w:r>
      <w:r w:rsidRPr="00EA4821">
        <w:rPr>
          <w:rFonts w:hint="eastAsia"/>
        </w:rPr>
        <w:t>缺少统一的管理规范也</w:t>
      </w:r>
      <w:r w:rsidR="008A04FF" w:rsidRPr="00EA4821">
        <w:rPr>
          <w:rFonts w:hint="eastAsia"/>
        </w:rPr>
        <w:t>给</w:t>
      </w:r>
      <w:r w:rsidRPr="00EA4821">
        <w:rPr>
          <w:rFonts w:hint="eastAsia"/>
        </w:rPr>
        <w:t>卫生行政部门的监督管理带来了难题。</w:t>
      </w:r>
    </w:p>
    <w:p w:rsidR="00C66AEC" w:rsidRPr="00EA4821" w:rsidRDefault="00C66AEC" w:rsidP="007A1BE7">
      <w:pPr>
        <w:pStyle w:val="21"/>
        <w:ind w:firstLine="600"/>
      </w:pPr>
      <w:r w:rsidRPr="00EA4821">
        <w:rPr>
          <w:rFonts w:hint="eastAsia"/>
        </w:rPr>
        <w:t>本</w:t>
      </w:r>
      <w:r w:rsidR="00EA4821">
        <w:rPr>
          <w:rFonts w:hint="eastAsia"/>
        </w:rPr>
        <w:t>规范</w:t>
      </w:r>
      <w:r w:rsidRPr="00EA4821">
        <w:rPr>
          <w:rFonts w:hint="eastAsia"/>
        </w:rPr>
        <w:t>旨在制定麻醉医疗</w:t>
      </w:r>
      <w:r w:rsidR="00EA4821">
        <w:rPr>
          <w:rFonts w:hint="eastAsia"/>
        </w:rPr>
        <w:t>用</w:t>
      </w:r>
      <w:r w:rsidRPr="00EA4821">
        <w:rPr>
          <w:rFonts w:hint="eastAsia"/>
        </w:rPr>
        <w:t>服务特殊管理药品使用管理的地方性技术规范，将本市医疗机构临床麻醉实践过程中的麻醉药品、</w:t>
      </w:r>
      <w:r w:rsidR="00EA4821">
        <w:rPr>
          <w:rFonts w:hint="eastAsia"/>
        </w:rPr>
        <w:t>第一类</w:t>
      </w:r>
      <w:r w:rsidRPr="00EA4821">
        <w:rPr>
          <w:rFonts w:hint="eastAsia"/>
        </w:rPr>
        <w:t>精神药品及丙泊酚的临床使用和安全管理纳入标准化管理轨道，在确保满足临床合理医疗需求的同时，防止上述特殊管理药品流入非法渠道。项目成果既能为医疗机构麻醉医师</w:t>
      </w:r>
      <w:r w:rsidR="00EA4821">
        <w:rPr>
          <w:rFonts w:hint="eastAsia"/>
        </w:rPr>
        <w:t>、药师</w:t>
      </w:r>
      <w:r w:rsidRPr="00EA4821">
        <w:rPr>
          <w:rFonts w:hint="eastAsia"/>
        </w:rPr>
        <w:t>等医务人员的日常执业提供标准化的操作规程和管理要求，也</w:t>
      </w:r>
      <w:r w:rsidRPr="00EA4821">
        <w:rPr>
          <w:rFonts w:hint="eastAsia"/>
        </w:rPr>
        <w:lastRenderedPageBreak/>
        <w:t>便于医疗机构基于本标准加强对上述药品临床使用的日常管理，还适用于各级卫生健康行政部门、卫生监督机构和执法人员及相关专业医疗质量控制中心依据标准开展日常监督检查和督导工作。</w:t>
      </w:r>
    </w:p>
    <w:p w:rsidR="009573C2" w:rsidRPr="00EA4821" w:rsidRDefault="00EA4821" w:rsidP="007A1BE7">
      <w:pPr>
        <w:pStyle w:val="ad"/>
        <w:ind w:firstLine="643"/>
      </w:pPr>
      <w:r w:rsidRPr="00EA4821">
        <w:rPr>
          <w:rFonts w:hint="eastAsia"/>
        </w:rPr>
        <w:t>三、</w:t>
      </w:r>
      <w:r w:rsidR="006E447C" w:rsidRPr="00EA4821">
        <w:rPr>
          <w:rFonts w:hint="eastAsia"/>
        </w:rPr>
        <w:t>编制原则</w:t>
      </w:r>
    </w:p>
    <w:p w:rsidR="009573C2" w:rsidRPr="00EA4821" w:rsidRDefault="00251E3C" w:rsidP="00353AEB">
      <w:pPr>
        <w:pStyle w:val="21"/>
        <w:ind w:firstLine="600"/>
      </w:pPr>
      <w:r w:rsidRPr="00EA4821">
        <w:rPr>
          <w:rFonts w:hint="eastAsia"/>
          <w:b/>
        </w:rPr>
        <w:t>规范</w:t>
      </w:r>
      <w:r w:rsidR="006E447C" w:rsidRPr="00EA4821">
        <w:rPr>
          <w:rFonts w:hint="eastAsia"/>
          <w:b/>
        </w:rPr>
        <w:t>性。</w:t>
      </w:r>
      <w:r w:rsidR="006E447C" w:rsidRPr="00EA4821">
        <w:rPr>
          <w:rFonts w:hint="eastAsia"/>
        </w:rPr>
        <w:t>为了达到标准</w:t>
      </w:r>
      <w:r w:rsidRPr="00EA4821">
        <w:rPr>
          <w:rFonts w:hint="eastAsia"/>
        </w:rPr>
        <w:t>规范</w:t>
      </w:r>
      <w:r w:rsidR="006E447C" w:rsidRPr="00EA4821">
        <w:rPr>
          <w:rFonts w:hint="eastAsia"/>
        </w:rPr>
        <w:t>的目的，本标准</w:t>
      </w:r>
      <w:r w:rsidRPr="00EA4821">
        <w:rPr>
          <w:rFonts w:hint="eastAsia"/>
        </w:rPr>
        <w:t>制定</w:t>
      </w:r>
      <w:r w:rsidR="006E447C" w:rsidRPr="00EA4821">
        <w:rPr>
          <w:rFonts w:hint="eastAsia"/>
        </w:rPr>
        <w:t>遵循现行的</w:t>
      </w:r>
      <w:r w:rsidR="00EA4821">
        <w:rPr>
          <w:rFonts w:hint="eastAsia"/>
        </w:rPr>
        <w:t>GBT</w:t>
      </w:r>
      <w:r w:rsidR="006E447C" w:rsidRPr="00EA4821">
        <w:rPr>
          <w:rFonts w:hint="eastAsia"/>
        </w:rPr>
        <w:t>1.1-2020《标准化工作导则 第1部分：标准化文件的结构和起草规则》。</w:t>
      </w:r>
    </w:p>
    <w:p w:rsidR="009573C2" w:rsidRPr="00EA4821" w:rsidRDefault="006E447C" w:rsidP="00353AEB">
      <w:pPr>
        <w:pStyle w:val="21"/>
        <w:ind w:firstLine="600"/>
      </w:pPr>
      <w:r w:rsidRPr="00EA4821">
        <w:rPr>
          <w:rFonts w:hint="eastAsia"/>
          <w:b/>
        </w:rPr>
        <w:t>普适性。</w:t>
      </w:r>
      <w:r w:rsidRPr="00EA4821">
        <w:rPr>
          <w:rFonts w:hint="eastAsia"/>
        </w:rPr>
        <w:t>本标准</w:t>
      </w:r>
      <w:r w:rsidR="00EA4821">
        <w:rPr>
          <w:rFonts w:hint="eastAsia"/>
        </w:rPr>
        <w:t>适用于</w:t>
      </w:r>
      <w:r w:rsidR="00EA4821" w:rsidRPr="00EA4821">
        <w:rPr>
          <w:rFonts w:hint="eastAsia"/>
        </w:rPr>
        <w:t>上海市行政区域内开展临床麻醉医疗服务的各级各类医疗机构</w:t>
      </w:r>
      <w:r w:rsidR="00B44714" w:rsidRPr="00EA4821">
        <w:rPr>
          <w:rFonts w:hint="eastAsia"/>
        </w:rPr>
        <w:t>，包括手术室及手术室外需要开展麻醉医疗服务的医疗场所</w:t>
      </w:r>
      <w:r w:rsidRPr="00EA4821">
        <w:rPr>
          <w:rFonts w:hint="eastAsia"/>
        </w:rPr>
        <w:t>。</w:t>
      </w:r>
    </w:p>
    <w:p w:rsidR="009573C2" w:rsidRPr="00EA4821" w:rsidRDefault="006E447C" w:rsidP="00353AEB">
      <w:pPr>
        <w:pStyle w:val="21"/>
        <w:ind w:firstLine="600"/>
      </w:pPr>
      <w:r w:rsidRPr="00EA4821">
        <w:rPr>
          <w:rFonts w:hint="eastAsia"/>
          <w:b/>
        </w:rPr>
        <w:t>实用性。</w:t>
      </w:r>
      <w:r w:rsidRPr="00EA4821">
        <w:rPr>
          <w:rFonts w:hint="eastAsia"/>
        </w:rPr>
        <w:t>标准起草遵循</w:t>
      </w:r>
      <w:r w:rsidR="00B44714" w:rsidRPr="00EA4821">
        <w:rPr>
          <w:rFonts w:hint="eastAsia"/>
        </w:rPr>
        <w:t>相关国家标准、政策、规范要求，并在借鉴了国内外</w:t>
      </w:r>
      <w:r w:rsidRPr="00EA4821">
        <w:rPr>
          <w:rFonts w:hint="eastAsia"/>
        </w:rPr>
        <w:t>特殊管理药品</w:t>
      </w:r>
      <w:r w:rsidR="00B44714" w:rsidRPr="00EA4821">
        <w:rPr>
          <w:rFonts w:hint="eastAsia"/>
        </w:rPr>
        <w:t>相关</w:t>
      </w:r>
      <w:r w:rsidRPr="00EA4821">
        <w:rPr>
          <w:rFonts w:hint="eastAsia"/>
        </w:rPr>
        <w:t>管理制度经验</w:t>
      </w:r>
      <w:r w:rsidR="00B44714" w:rsidRPr="00EA4821">
        <w:rPr>
          <w:rFonts w:hint="eastAsia"/>
        </w:rPr>
        <w:t>的</w:t>
      </w:r>
      <w:r w:rsidR="00EA4821" w:rsidRPr="00EA4821">
        <w:rPr>
          <w:rFonts w:hint="eastAsia"/>
        </w:rPr>
        <w:t>基础上，兼顾各级各类医疗机构，覆盖</w:t>
      </w:r>
      <w:r w:rsidR="00B44714" w:rsidRPr="00EA4821">
        <w:rPr>
          <w:rFonts w:hint="eastAsia"/>
        </w:rPr>
        <w:t>麻醉</w:t>
      </w:r>
      <w:r w:rsidR="00EA4821" w:rsidRPr="00EA4821">
        <w:rPr>
          <w:rFonts w:hint="eastAsia"/>
        </w:rPr>
        <w:t>医疗用</w:t>
      </w:r>
      <w:r w:rsidRPr="00EA4821">
        <w:rPr>
          <w:rFonts w:hint="eastAsia"/>
        </w:rPr>
        <w:t>特殊管理药品</w:t>
      </w:r>
      <w:r w:rsidR="00EA4821" w:rsidRPr="00EA4821">
        <w:rPr>
          <w:rFonts w:hint="eastAsia"/>
        </w:rPr>
        <w:t>使用</w:t>
      </w:r>
      <w:r w:rsidRPr="00EA4821">
        <w:rPr>
          <w:rFonts w:hint="eastAsia"/>
        </w:rPr>
        <w:t>全流程</w:t>
      </w:r>
      <w:r w:rsidR="00EA4821" w:rsidRPr="00EA4821">
        <w:rPr>
          <w:rFonts w:hint="eastAsia"/>
        </w:rPr>
        <w:t>管理</w:t>
      </w:r>
      <w:r w:rsidRPr="00EA4821">
        <w:rPr>
          <w:rFonts w:hint="eastAsia"/>
        </w:rPr>
        <w:t>，为</w:t>
      </w:r>
      <w:r w:rsidR="00EA4821" w:rsidRPr="00EA4821">
        <w:rPr>
          <w:rFonts w:hint="eastAsia"/>
        </w:rPr>
        <w:t>上述</w:t>
      </w:r>
      <w:r w:rsidR="00B44714" w:rsidRPr="00EA4821">
        <w:rPr>
          <w:rFonts w:hint="eastAsia"/>
        </w:rPr>
        <w:t>药品</w:t>
      </w:r>
      <w:r w:rsidR="00EA4821">
        <w:rPr>
          <w:rFonts w:hint="eastAsia"/>
        </w:rPr>
        <w:t>的</w:t>
      </w:r>
      <w:r w:rsidRPr="00EA4821">
        <w:rPr>
          <w:rFonts w:hint="eastAsia"/>
        </w:rPr>
        <w:t>标准化</w:t>
      </w:r>
      <w:r w:rsidR="00B44714" w:rsidRPr="00EA4821">
        <w:rPr>
          <w:rFonts w:hint="eastAsia"/>
        </w:rPr>
        <w:t>管理</w:t>
      </w:r>
      <w:r w:rsidRPr="00EA4821">
        <w:rPr>
          <w:rFonts w:hint="eastAsia"/>
        </w:rPr>
        <w:t>实践提供</w:t>
      </w:r>
      <w:r w:rsidR="00FA5125" w:rsidRPr="00EA4821">
        <w:rPr>
          <w:rFonts w:hint="eastAsia"/>
        </w:rPr>
        <w:t>具体</w:t>
      </w:r>
      <w:r w:rsidRPr="00EA4821">
        <w:rPr>
          <w:rFonts w:hint="eastAsia"/>
        </w:rPr>
        <w:t>指导。</w:t>
      </w:r>
    </w:p>
    <w:p w:rsidR="009573C2" w:rsidRPr="00EA4821" w:rsidRDefault="000C3CF9" w:rsidP="00353AEB">
      <w:pPr>
        <w:pStyle w:val="21"/>
        <w:ind w:firstLine="600"/>
        <w:rPr>
          <w:b/>
          <w:bCs/>
        </w:rPr>
      </w:pPr>
      <w:r w:rsidRPr="00EA4821">
        <w:rPr>
          <w:rFonts w:hint="eastAsia"/>
          <w:b/>
        </w:rPr>
        <w:t>协商一致。</w:t>
      </w:r>
      <w:r w:rsidRPr="00EA4821">
        <w:rPr>
          <w:rFonts w:hint="eastAsia"/>
        </w:rPr>
        <w:t>标准</w:t>
      </w:r>
      <w:r w:rsidR="006E447C" w:rsidRPr="00EA4821">
        <w:rPr>
          <w:rFonts w:hint="eastAsia"/>
        </w:rPr>
        <w:t>起草单位在</w:t>
      </w:r>
      <w:r w:rsidR="00B44714" w:rsidRPr="00EA4821">
        <w:rPr>
          <w:rFonts w:hint="eastAsia"/>
        </w:rPr>
        <w:t>文献分析、</w:t>
      </w:r>
      <w:r w:rsidR="006E447C" w:rsidRPr="00EA4821">
        <w:rPr>
          <w:rFonts w:hint="eastAsia"/>
        </w:rPr>
        <w:t>充分讨论</w:t>
      </w:r>
      <w:r w:rsidRPr="00EA4821">
        <w:rPr>
          <w:rFonts w:hint="eastAsia"/>
        </w:rPr>
        <w:t>和调研</w:t>
      </w:r>
      <w:r w:rsidR="006E447C" w:rsidRPr="00EA4821">
        <w:rPr>
          <w:rFonts w:hint="eastAsia"/>
        </w:rPr>
        <w:t>基础上形成</w:t>
      </w:r>
      <w:r w:rsidR="00B44714" w:rsidRPr="00EA4821">
        <w:rPr>
          <w:rFonts w:hint="eastAsia"/>
        </w:rPr>
        <w:t>草案，并</w:t>
      </w:r>
      <w:r w:rsidR="006E447C" w:rsidRPr="00EA4821">
        <w:rPr>
          <w:rFonts w:hint="eastAsia"/>
        </w:rPr>
        <w:t>征求相关</w:t>
      </w:r>
      <w:r w:rsidR="00EA4821">
        <w:rPr>
          <w:rFonts w:hint="eastAsia"/>
        </w:rPr>
        <w:t>单位</w:t>
      </w:r>
      <w:r w:rsidR="006E447C" w:rsidRPr="00EA4821">
        <w:rPr>
          <w:rFonts w:hint="eastAsia"/>
        </w:rPr>
        <w:t>意见达成共识，在此基础上形成</w:t>
      </w:r>
      <w:r w:rsidR="00EA4821">
        <w:rPr>
          <w:rFonts w:hint="eastAsia"/>
        </w:rPr>
        <w:t>本标准的</w:t>
      </w:r>
      <w:r w:rsidR="00EA4821" w:rsidRPr="00EA4821">
        <w:rPr>
          <w:rFonts w:hint="eastAsia"/>
        </w:rPr>
        <w:t>主要技术内容</w:t>
      </w:r>
      <w:r w:rsidR="00EA4821">
        <w:rPr>
          <w:rFonts w:hint="eastAsia"/>
        </w:rPr>
        <w:t>和要求</w:t>
      </w:r>
      <w:r w:rsidR="006E447C" w:rsidRPr="00EA4821">
        <w:rPr>
          <w:rFonts w:hint="eastAsia"/>
        </w:rPr>
        <w:t>。</w:t>
      </w:r>
    </w:p>
    <w:p w:rsidR="00A032F8" w:rsidRPr="00EA4821" w:rsidRDefault="00EA4821" w:rsidP="007A1BE7">
      <w:pPr>
        <w:pStyle w:val="ad"/>
        <w:ind w:firstLine="643"/>
      </w:pPr>
      <w:r w:rsidRPr="00EA4821">
        <w:rPr>
          <w:rFonts w:hint="eastAsia"/>
        </w:rPr>
        <w:lastRenderedPageBreak/>
        <w:t>四、编制</w:t>
      </w:r>
      <w:r w:rsidR="006E447C" w:rsidRPr="00EA4821">
        <w:rPr>
          <w:rFonts w:hint="eastAsia"/>
        </w:rPr>
        <w:t>过程</w:t>
      </w:r>
    </w:p>
    <w:p w:rsidR="00FA5125" w:rsidRPr="00EA4821" w:rsidRDefault="00FA5125" w:rsidP="00353AEB">
      <w:pPr>
        <w:pStyle w:val="2"/>
        <w:ind w:firstLine="640"/>
      </w:pPr>
      <w:r w:rsidRPr="00EA4821">
        <w:rPr>
          <w:rFonts w:hint="eastAsia"/>
        </w:rPr>
        <w:t>（一</w:t>
      </w:r>
      <w:r w:rsidR="00705580">
        <w:rPr>
          <w:rFonts w:hint="eastAsia"/>
        </w:rPr>
        <w:t>）</w:t>
      </w:r>
      <w:r w:rsidRPr="00EA4821">
        <w:rPr>
          <w:rFonts w:hint="eastAsia"/>
        </w:rPr>
        <w:t>起草阶段</w:t>
      </w:r>
    </w:p>
    <w:p w:rsidR="00FA5125" w:rsidRPr="00EA4821" w:rsidRDefault="00FA5125" w:rsidP="007A1BE7">
      <w:pPr>
        <w:pStyle w:val="21"/>
        <w:ind w:firstLine="600"/>
        <w:rPr>
          <w:b/>
          <w:bCs/>
        </w:rPr>
      </w:pPr>
      <w:r w:rsidRPr="00EA4821">
        <w:rPr>
          <w:rFonts w:hint="eastAsia"/>
        </w:rPr>
        <w:t>在获批立项后，上海市卫生健康委员会监督所联合上海市第一人民医院</w:t>
      </w:r>
      <w:r w:rsidR="00EA4821" w:rsidRPr="00EA4821">
        <w:rPr>
          <w:rFonts w:hint="eastAsia"/>
        </w:rPr>
        <w:t>（上海市麻醉质量控制中心）</w:t>
      </w:r>
      <w:r w:rsidRPr="00EA4821">
        <w:rPr>
          <w:rFonts w:hint="eastAsia"/>
        </w:rPr>
        <w:t>、复旦大学附属华山医院</w:t>
      </w:r>
      <w:r w:rsidR="00EA4821" w:rsidRPr="00EA4821">
        <w:rPr>
          <w:rFonts w:hint="eastAsia"/>
        </w:rPr>
        <w:t>（上海市临床药事管理质量控制中心）</w:t>
      </w:r>
      <w:r w:rsidRPr="00EA4821">
        <w:rPr>
          <w:rFonts w:hint="eastAsia"/>
        </w:rPr>
        <w:t>、上海市同仁医院</w:t>
      </w:r>
      <w:r w:rsidR="00705580">
        <w:rPr>
          <w:rFonts w:hint="eastAsia"/>
        </w:rPr>
        <w:t>的专家和业务骨干</w:t>
      </w:r>
      <w:r w:rsidRPr="00EA4821">
        <w:rPr>
          <w:rFonts w:hint="eastAsia"/>
        </w:rPr>
        <w:t>成立了标准起草小组，开展编制工作。</w:t>
      </w:r>
    </w:p>
    <w:p w:rsidR="00251E3C" w:rsidRPr="00EA4821" w:rsidRDefault="006E447C" w:rsidP="007A1BE7">
      <w:pPr>
        <w:pStyle w:val="21"/>
        <w:ind w:firstLine="600"/>
      </w:pPr>
      <w:r w:rsidRPr="00EA4821">
        <w:rPr>
          <w:rFonts w:hint="eastAsia"/>
        </w:rPr>
        <w:t>基于专业文献查阅和分析，</w:t>
      </w:r>
      <w:r w:rsidR="00251E3C" w:rsidRPr="00EA4821">
        <w:rPr>
          <w:rFonts w:hint="eastAsia"/>
        </w:rPr>
        <w:t>项目组</w:t>
      </w:r>
      <w:r w:rsidRPr="00EA4821">
        <w:rPr>
          <w:rFonts w:hint="eastAsia"/>
        </w:rPr>
        <w:t>对本标准相关的资料进行汇总、整理和分析，为标准的起草做好充分的准备</w:t>
      </w:r>
      <w:r w:rsidR="00E22141" w:rsidRPr="00EA4821">
        <w:rPr>
          <w:rFonts w:hint="eastAsia"/>
        </w:rPr>
        <w:t>。</w:t>
      </w:r>
      <w:r w:rsidRPr="00EA4821">
        <w:rPr>
          <w:rFonts w:hint="eastAsia"/>
        </w:rPr>
        <w:t>一是梳理分析了安徽、江苏、山西、天津、河北、湖南等省市麻醉药品和</w:t>
      </w:r>
      <w:r w:rsidR="000C3CF9" w:rsidRPr="00EA4821">
        <w:rPr>
          <w:rFonts w:hint="eastAsia"/>
        </w:rPr>
        <w:t>精神药品临床应用的相关管理规定（标准操作规程）；</w:t>
      </w:r>
      <w:r w:rsidRPr="00EA4821">
        <w:rPr>
          <w:rFonts w:hint="eastAsia"/>
        </w:rPr>
        <w:t>二是</w:t>
      </w:r>
      <w:r w:rsidR="000C3CF9" w:rsidRPr="00EA4821">
        <w:rPr>
          <w:rFonts w:hint="eastAsia"/>
        </w:rPr>
        <w:t>遵照并</w:t>
      </w:r>
      <w:r w:rsidRPr="00EA4821">
        <w:rPr>
          <w:rFonts w:hint="eastAsia"/>
        </w:rPr>
        <w:t>吸纳国家卫生健康委办公厅《关于加强医疗机构麻醉药品和第一类精神药品管理的通知》（国卫办医发〔</w:t>
      </w:r>
      <w:r w:rsidRPr="00EA4821">
        <w:t>2020</w:t>
      </w:r>
      <w:r w:rsidRPr="00EA4821">
        <w:rPr>
          <w:rFonts w:hint="eastAsia"/>
        </w:rPr>
        <w:t>〕</w:t>
      </w:r>
      <w:r w:rsidRPr="00EA4821">
        <w:t>13</w:t>
      </w:r>
      <w:r w:rsidR="000C3CF9" w:rsidRPr="00EA4821">
        <w:rPr>
          <w:rFonts w:hint="eastAsia"/>
        </w:rPr>
        <w:t>号）等相关文件要求和规定；</w:t>
      </w:r>
      <w:r w:rsidRPr="00EA4821">
        <w:rPr>
          <w:rFonts w:hint="eastAsia"/>
        </w:rPr>
        <w:t>三是参考了国外相关评价标准，如</w:t>
      </w:r>
      <w:r w:rsidR="000C3CF9" w:rsidRPr="00EA4821">
        <w:rPr>
          <w:rFonts w:hint="eastAsia"/>
        </w:rPr>
        <w:t>美国国际医疗卫生机构认证联合委员会（JCI</w:t>
      </w:r>
      <w:r w:rsidR="00E22141" w:rsidRPr="00EA4821">
        <w:rPr>
          <w:rFonts w:hint="eastAsia"/>
        </w:rPr>
        <w:t>）</w:t>
      </w:r>
      <w:r w:rsidRPr="00EA4821">
        <w:t>医疗机构评审标准中涉及麻醉药品的</w:t>
      </w:r>
      <w:r w:rsidRPr="00EA4821">
        <w:rPr>
          <w:rFonts w:hint="eastAsia"/>
        </w:rPr>
        <w:t>相关</w:t>
      </w:r>
      <w:r w:rsidRPr="00EA4821">
        <w:t>章节</w:t>
      </w:r>
      <w:r w:rsidRPr="00EA4821">
        <w:rPr>
          <w:rFonts w:hint="eastAsia"/>
        </w:rPr>
        <w:t>（</w:t>
      </w:r>
      <w:r w:rsidRPr="00EA4821">
        <w:t>药品管理和使用</w:t>
      </w:r>
      <w:r w:rsidR="00433714" w:rsidRPr="00EA4821">
        <w:rPr>
          <w:rFonts w:hint="eastAsia"/>
        </w:rPr>
        <w:t>（</w:t>
      </w:r>
      <w:r w:rsidR="00433714" w:rsidRPr="00EA4821">
        <w:t>MMU</w:t>
      </w:r>
      <w:r w:rsidR="00433714" w:rsidRPr="00EA4821">
        <w:rPr>
          <w:rFonts w:hint="eastAsia"/>
        </w:rPr>
        <w:t>）</w:t>
      </w:r>
      <w:r w:rsidRPr="00EA4821">
        <w:t>）</w:t>
      </w:r>
      <w:r w:rsidRPr="00EA4821">
        <w:rPr>
          <w:rFonts w:hint="eastAsia"/>
        </w:rPr>
        <w:t>以及</w:t>
      </w:r>
      <w:r w:rsidRPr="00EA4821">
        <w:t>德国医疗透明管理制度与标准委员会（KTQ）认证体系</w:t>
      </w:r>
      <w:r w:rsidRPr="00EA4821">
        <w:rPr>
          <w:rFonts w:hint="eastAsia"/>
        </w:rPr>
        <w:t>有关</w:t>
      </w:r>
      <w:r w:rsidRPr="00EA4821">
        <w:t>麻醉药品、高危药品的管理</w:t>
      </w:r>
      <w:r w:rsidRPr="00EA4821">
        <w:rPr>
          <w:rFonts w:hint="eastAsia"/>
        </w:rPr>
        <w:t>内容等。</w:t>
      </w:r>
    </w:p>
    <w:p w:rsidR="00251E3C" w:rsidRPr="00EA4821" w:rsidRDefault="00E22141" w:rsidP="007A1BE7">
      <w:pPr>
        <w:pStyle w:val="21"/>
        <w:ind w:firstLine="600"/>
      </w:pPr>
      <w:r w:rsidRPr="00EA4821">
        <w:rPr>
          <w:rFonts w:hint="eastAsia"/>
        </w:rPr>
        <w:t>项目组先后</w:t>
      </w:r>
      <w:r w:rsidR="006E447C" w:rsidRPr="00EA4821">
        <w:rPr>
          <w:rFonts w:hint="eastAsia"/>
        </w:rPr>
        <w:t>对复旦大学附属中山医院、上海市第一人民医院、</w:t>
      </w:r>
      <w:r w:rsidR="006E447C" w:rsidRPr="00EA4821">
        <w:rPr>
          <w:rFonts w:hint="eastAsia"/>
        </w:rPr>
        <w:lastRenderedPageBreak/>
        <w:t>上海市同仁医院</w:t>
      </w:r>
      <w:r w:rsidRPr="00EA4821">
        <w:rPr>
          <w:rFonts w:hint="eastAsia"/>
        </w:rPr>
        <w:t>、</w:t>
      </w:r>
      <w:r w:rsidR="006E447C" w:rsidRPr="00EA4821">
        <w:rPr>
          <w:rFonts w:hint="eastAsia"/>
        </w:rPr>
        <w:t>上海交通大学医学院附属新华医院、上海首尔丽格医疗美容医院、</w:t>
      </w:r>
      <w:r w:rsidRPr="00EA4821">
        <w:rPr>
          <w:rFonts w:hint="eastAsia"/>
        </w:rPr>
        <w:t>上海市</w:t>
      </w:r>
      <w:r w:rsidR="006E447C" w:rsidRPr="00EA4821">
        <w:rPr>
          <w:rFonts w:hint="eastAsia"/>
        </w:rPr>
        <w:t>杨浦区市东医院等多家医疗机构进行现场调研，深入了解</w:t>
      </w:r>
      <w:r w:rsidR="00705580">
        <w:rPr>
          <w:rFonts w:hint="eastAsia"/>
        </w:rPr>
        <w:t>当前</w:t>
      </w:r>
      <w:r w:rsidR="006E447C" w:rsidRPr="00EA4821">
        <w:rPr>
          <w:rFonts w:hint="eastAsia"/>
        </w:rPr>
        <w:t>麻醉</w:t>
      </w:r>
      <w:r w:rsidR="00B44714" w:rsidRPr="00EA4821">
        <w:rPr>
          <w:rFonts w:hint="eastAsia"/>
        </w:rPr>
        <w:t>医疗</w:t>
      </w:r>
      <w:r w:rsidR="00705580">
        <w:rPr>
          <w:rFonts w:hint="eastAsia"/>
        </w:rPr>
        <w:t>用</w:t>
      </w:r>
      <w:r w:rsidR="006E447C" w:rsidRPr="00EA4821">
        <w:rPr>
          <w:rFonts w:hint="eastAsia"/>
        </w:rPr>
        <w:t>特殊管理药品使用管理</w:t>
      </w:r>
      <w:r w:rsidR="00705580">
        <w:rPr>
          <w:rFonts w:hint="eastAsia"/>
        </w:rPr>
        <w:t>情况</w:t>
      </w:r>
      <w:r w:rsidR="006E447C" w:rsidRPr="00EA4821">
        <w:rPr>
          <w:rFonts w:hint="eastAsia"/>
        </w:rPr>
        <w:t>，并听取</w:t>
      </w:r>
      <w:r w:rsidRPr="00EA4821">
        <w:rPr>
          <w:rFonts w:hint="eastAsia"/>
        </w:rPr>
        <w:t>被调研单位对标准</w:t>
      </w:r>
      <w:r w:rsidR="00705580">
        <w:rPr>
          <w:rFonts w:hint="eastAsia"/>
        </w:rPr>
        <w:t>主要技术</w:t>
      </w:r>
      <w:r w:rsidR="00FA5125" w:rsidRPr="00EA4821">
        <w:rPr>
          <w:rFonts w:hint="eastAsia"/>
        </w:rPr>
        <w:t>内容</w:t>
      </w:r>
      <w:r w:rsidR="006E447C" w:rsidRPr="00EA4821">
        <w:rPr>
          <w:rFonts w:hint="eastAsia"/>
        </w:rPr>
        <w:t>的意见和建议。</w:t>
      </w:r>
    </w:p>
    <w:p w:rsidR="00FA5125" w:rsidRPr="00EA4821" w:rsidRDefault="00FA5125" w:rsidP="007A1BE7">
      <w:pPr>
        <w:pStyle w:val="21"/>
        <w:ind w:firstLine="600"/>
      </w:pPr>
      <w:r w:rsidRPr="00EA4821">
        <w:rPr>
          <w:rFonts w:hint="eastAsia"/>
        </w:rPr>
        <w:t>经多次讨论，后又进一步参考了国内外相关管理规定、规范和评价标准，结合现场调研反馈的意见和建议，对标准</w:t>
      </w:r>
      <w:r w:rsidR="00705580">
        <w:rPr>
          <w:rFonts w:hint="eastAsia"/>
        </w:rPr>
        <w:t>草案稿进行了多次修改，</w:t>
      </w:r>
      <w:r w:rsidR="00D144E9">
        <w:rPr>
          <w:rFonts w:hint="eastAsia"/>
        </w:rPr>
        <w:t>并根据项目组讨论意见将标准名称由《</w:t>
      </w:r>
      <w:r w:rsidR="00D144E9" w:rsidRPr="00D144E9">
        <w:rPr>
          <w:rFonts w:hint="eastAsia"/>
        </w:rPr>
        <w:t>医疗机构麻醉医疗特殊管理药品使用管理规范</w:t>
      </w:r>
      <w:r w:rsidR="00D144E9">
        <w:rPr>
          <w:rFonts w:hint="eastAsia"/>
        </w:rPr>
        <w:t>》调整为《</w:t>
      </w:r>
      <w:r w:rsidR="00D144E9" w:rsidRPr="00D144E9">
        <w:rPr>
          <w:rFonts w:hint="eastAsia"/>
        </w:rPr>
        <w:t>麻醉医疗用特殊管理药品使用管理规范</w:t>
      </w:r>
      <w:r w:rsidR="00D144E9">
        <w:rPr>
          <w:rFonts w:hint="eastAsia"/>
        </w:rPr>
        <w:t>》</w:t>
      </w:r>
      <w:r w:rsidRPr="00EA4821">
        <w:rPr>
          <w:rFonts w:hint="eastAsia"/>
        </w:rPr>
        <w:t>。</w:t>
      </w:r>
    </w:p>
    <w:p w:rsidR="00E22141" w:rsidRPr="00EA4821" w:rsidRDefault="00FA5125" w:rsidP="00353AEB">
      <w:pPr>
        <w:pStyle w:val="2"/>
        <w:ind w:firstLine="640"/>
      </w:pPr>
      <w:r w:rsidRPr="00EA4821">
        <w:rPr>
          <w:rFonts w:hint="eastAsia"/>
        </w:rPr>
        <w:t>（二</w:t>
      </w:r>
      <w:r w:rsidR="00E22141" w:rsidRPr="00EA4821">
        <w:rPr>
          <w:rFonts w:hint="eastAsia"/>
        </w:rPr>
        <w:t>）</w:t>
      </w:r>
      <w:r w:rsidR="00CB216A" w:rsidRPr="00EA4821">
        <w:rPr>
          <w:rFonts w:hint="eastAsia"/>
        </w:rPr>
        <w:t>意见征询</w:t>
      </w:r>
      <w:r w:rsidRPr="00EA4821">
        <w:rPr>
          <w:rFonts w:hint="eastAsia"/>
        </w:rPr>
        <w:t>阶段</w:t>
      </w:r>
    </w:p>
    <w:p w:rsidR="009573C2" w:rsidRPr="00EA4821" w:rsidRDefault="00824761" w:rsidP="007A1BE7">
      <w:pPr>
        <w:pStyle w:val="21"/>
        <w:ind w:firstLine="600"/>
      </w:pPr>
      <w:r w:rsidRPr="00EA4821">
        <w:rPr>
          <w:rFonts w:hint="eastAsia"/>
        </w:rPr>
        <w:t>项目组通过地方标准</w:t>
      </w:r>
      <w:r w:rsidR="00FA5125" w:rsidRPr="00EA4821">
        <w:rPr>
          <w:rFonts w:hint="eastAsia"/>
        </w:rPr>
        <w:t>书面</w:t>
      </w:r>
      <w:r w:rsidRPr="00EA4821">
        <w:rPr>
          <w:rFonts w:hint="eastAsia"/>
        </w:rPr>
        <w:t>意见征询函的形式，书面征询了本市相关医疗机构及各区卫生监督机构的意见建议，</w:t>
      </w:r>
      <w:r w:rsidR="00CB216A" w:rsidRPr="00EA4821">
        <w:rPr>
          <w:rFonts w:hint="eastAsia"/>
        </w:rPr>
        <w:t>共征求了76家单位的意见，其中医疗机构</w:t>
      </w:r>
      <w:r w:rsidR="00705580">
        <w:rPr>
          <w:rFonts w:hint="eastAsia"/>
        </w:rPr>
        <w:t>6</w:t>
      </w:r>
      <w:r w:rsidR="00CB216A" w:rsidRPr="00EA4821">
        <w:rPr>
          <w:rFonts w:hint="eastAsia"/>
        </w:rPr>
        <w:t>0家、区级卫生监督机构16家，共收到反馈意见3</w:t>
      </w:r>
      <w:r w:rsidR="00705580">
        <w:rPr>
          <w:rFonts w:hint="eastAsia"/>
        </w:rPr>
        <w:t>2</w:t>
      </w:r>
      <w:r w:rsidR="00CB216A" w:rsidRPr="00EA4821">
        <w:rPr>
          <w:rFonts w:hint="eastAsia"/>
        </w:rPr>
        <w:t>条。</w:t>
      </w:r>
      <w:r w:rsidR="008E6F00" w:rsidRPr="00EA4821">
        <w:rPr>
          <w:rFonts w:hint="eastAsia"/>
        </w:rPr>
        <w:t>项目组结合上述书面</w:t>
      </w:r>
      <w:r w:rsidR="00433714" w:rsidRPr="00EA4821">
        <w:rPr>
          <w:rFonts w:hint="eastAsia"/>
        </w:rPr>
        <w:t>反馈</w:t>
      </w:r>
      <w:r w:rsidR="008E6F00" w:rsidRPr="00EA4821">
        <w:rPr>
          <w:rFonts w:hint="eastAsia"/>
        </w:rPr>
        <w:t>意见，通过项目组讨论会的方式，对标准</w:t>
      </w:r>
      <w:r w:rsidR="00705580">
        <w:rPr>
          <w:rFonts w:hint="eastAsia"/>
        </w:rPr>
        <w:t>文稿</w:t>
      </w:r>
      <w:r w:rsidR="008E6F00" w:rsidRPr="00EA4821">
        <w:rPr>
          <w:rFonts w:hint="eastAsia"/>
        </w:rPr>
        <w:t>做进一步修改完善。</w:t>
      </w:r>
    </w:p>
    <w:p w:rsidR="00A032F8" w:rsidRPr="00705580" w:rsidRDefault="00647DD1" w:rsidP="007A1BE7">
      <w:pPr>
        <w:pStyle w:val="ad"/>
        <w:ind w:firstLine="643"/>
      </w:pPr>
      <w:r w:rsidRPr="00705580">
        <w:rPr>
          <w:rFonts w:hint="eastAsia"/>
        </w:rPr>
        <w:t>五</w:t>
      </w:r>
      <w:r w:rsidR="006E447C" w:rsidRPr="00705580">
        <w:rPr>
          <w:rFonts w:hint="eastAsia"/>
        </w:rPr>
        <w:t>、主要条款说明</w:t>
      </w:r>
    </w:p>
    <w:p w:rsidR="00A032F8" w:rsidRPr="00705580" w:rsidRDefault="006E447C" w:rsidP="00353AEB">
      <w:pPr>
        <w:pStyle w:val="2"/>
        <w:ind w:firstLine="640"/>
      </w:pPr>
      <w:r w:rsidRPr="00705580">
        <w:rPr>
          <w:rFonts w:hint="eastAsia"/>
        </w:rPr>
        <w:t>（一）标准主要内容</w:t>
      </w:r>
    </w:p>
    <w:p w:rsidR="00A032F8" w:rsidRPr="00705580" w:rsidRDefault="00B86E61" w:rsidP="007A1BE7">
      <w:pPr>
        <w:pStyle w:val="21"/>
        <w:ind w:firstLine="600"/>
        <w:rPr>
          <w:kern w:val="2"/>
        </w:rPr>
      </w:pPr>
      <w:r>
        <w:rPr>
          <w:rFonts w:hint="eastAsia"/>
          <w:kern w:val="2"/>
        </w:rPr>
        <w:t>本标准</w:t>
      </w:r>
      <w:r w:rsidRPr="00B86E61">
        <w:rPr>
          <w:rFonts w:hint="eastAsia"/>
          <w:kern w:val="2"/>
        </w:rPr>
        <w:t>中的麻醉医疗用特殊管理药品系指麻醉药品、第一类</w:t>
      </w:r>
      <w:r w:rsidRPr="00B86E61">
        <w:rPr>
          <w:rFonts w:hint="eastAsia"/>
          <w:kern w:val="2"/>
        </w:rPr>
        <w:lastRenderedPageBreak/>
        <w:t>精神药品以及丙泊酚。</w:t>
      </w:r>
      <w:r w:rsidR="00884653">
        <w:rPr>
          <w:rFonts w:hint="eastAsia"/>
          <w:kern w:val="2"/>
        </w:rPr>
        <w:t>本标准规定了围术期</w:t>
      </w:r>
      <w:r w:rsidR="00FA5125" w:rsidRPr="00705580">
        <w:rPr>
          <w:rFonts w:hint="eastAsia"/>
          <w:kern w:val="2"/>
        </w:rPr>
        <w:t>麻醉医疗</w:t>
      </w:r>
      <w:r w:rsidR="00705580">
        <w:rPr>
          <w:rFonts w:hint="eastAsia"/>
          <w:kern w:val="2"/>
        </w:rPr>
        <w:t>用</w:t>
      </w:r>
      <w:r w:rsidR="006E447C" w:rsidRPr="00705580">
        <w:rPr>
          <w:rFonts w:hint="eastAsia"/>
          <w:kern w:val="2"/>
        </w:rPr>
        <w:t>特殊管理药品使用和管理相关的</w:t>
      </w:r>
      <w:r w:rsidR="00705580">
        <w:rPr>
          <w:rFonts w:hint="eastAsia"/>
          <w:kern w:val="2"/>
        </w:rPr>
        <w:t>总体要求、</w:t>
      </w:r>
      <w:r w:rsidR="006E447C" w:rsidRPr="00705580">
        <w:rPr>
          <w:rFonts w:hint="eastAsia"/>
          <w:kern w:val="2"/>
        </w:rPr>
        <w:t>使用管理、安全管理、信息化管理、异常情况处理等要求，</w:t>
      </w:r>
      <w:r w:rsidR="00FA5125" w:rsidRPr="00705580">
        <w:rPr>
          <w:rFonts w:hint="eastAsia"/>
          <w:kern w:val="2"/>
        </w:rPr>
        <w:t>适用于</w:t>
      </w:r>
      <w:r w:rsidR="00705580">
        <w:rPr>
          <w:rFonts w:hint="eastAsia"/>
          <w:kern w:val="2"/>
        </w:rPr>
        <w:t>本</w:t>
      </w:r>
      <w:r w:rsidR="00705580" w:rsidRPr="00705580">
        <w:rPr>
          <w:rFonts w:hint="eastAsia"/>
          <w:kern w:val="2"/>
        </w:rPr>
        <w:t>市行政区域内开展临床麻醉医疗服务的各级各类医疗机构</w:t>
      </w:r>
      <w:r w:rsidR="006E447C" w:rsidRPr="00705580">
        <w:rPr>
          <w:rFonts w:hint="eastAsia"/>
          <w:kern w:val="2"/>
        </w:rPr>
        <w:t>。</w:t>
      </w:r>
      <w:r w:rsidR="00884653">
        <w:rPr>
          <w:rFonts w:hint="eastAsia"/>
          <w:kern w:val="2"/>
        </w:rPr>
        <w:t>标准</w:t>
      </w:r>
      <w:r w:rsidR="006E447C" w:rsidRPr="00705580">
        <w:rPr>
          <w:rFonts w:hint="eastAsia"/>
          <w:kern w:val="2"/>
        </w:rPr>
        <w:t>共分为8</w:t>
      </w:r>
      <w:r w:rsidR="00884653">
        <w:rPr>
          <w:rFonts w:hint="eastAsia"/>
          <w:kern w:val="2"/>
        </w:rPr>
        <w:t>章，</w:t>
      </w:r>
      <w:r w:rsidR="006E447C" w:rsidRPr="00705580">
        <w:rPr>
          <w:rFonts w:hint="eastAsia"/>
          <w:kern w:val="2"/>
        </w:rPr>
        <w:t>分别是第1章“范围”、第2章“规范性引用文件”、第3章“术语和定义”、第4章“</w:t>
      </w:r>
      <w:r w:rsidR="00705580">
        <w:rPr>
          <w:rFonts w:hint="eastAsia"/>
          <w:kern w:val="2"/>
        </w:rPr>
        <w:t>总体</w:t>
      </w:r>
      <w:r w:rsidR="006E447C" w:rsidRPr="00705580">
        <w:rPr>
          <w:rFonts w:hint="eastAsia"/>
          <w:kern w:val="2"/>
        </w:rPr>
        <w:t>要求”、第5章“</w:t>
      </w:r>
      <w:r w:rsidR="006E447C" w:rsidRPr="00705580">
        <w:rPr>
          <w:rFonts w:hint="eastAsia"/>
        </w:rPr>
        <w:t>使用管理</w:t>
      </w:r>
      <w:r w:rsidR="006E447C" w:rsidRPr="00705580">
        <w:rPr>
          <w:rFonts w:hint="eastAsia"/>
          <w:kern w:val="2"/>
        </w:rPr>
        <w:t>”、第6章“安全管理”、第7章“信息化管理”和第8章“异常情况处理”。 具体内容如下：</w:t>
      </w:r>
    </w:p>
    <w:p w:rsidR="007A1BE7" w:rsidRDefault="006E447C" w:rsidP="00353AEB">
      <w:pPr>
        <w:pStyle w:val="3"/>
        <w:ind w:firstLine="640"/>
      </w:pPr>
      <w:r w:rsidRPr="00705580">
        <w:rPr>
          <w:rFonts w:hint="eastAsia"/>
        </w:rPr>
        <w:t>1</w:t>
      </w:r>
      <w:r w:rsidR="007A1BE7">
        <w:rPr>
          <w:rFonts w:hint="eastAsia"/>
        </w:rPr>
        <w:t>．</w:t>
      </w:r>
      <w:r w:rsidRPr="00705580">
        <w:rPr>
          <w:rFonts w:hint="eastAsia"/>
        </w:rPr>
        <w:t>术语</w:t>
      </w:r>
      <w:r w:rsidR="007A1BE7">
        <w:rPr>
          <w:rFonts w:hint="eastAsia"/>
        </w:rPr>
        <w:t>与定义</w:t>
      </w:r>
    </w:p>
    <w:p w:rsidR="0021266E" w:rsidRPr="00705580" w:rsidRDefault="00495DA3" w:rsidP="007A1BE7">
      <w:pPr>
        <w:pStyle w:val="21"/>
        <w:ind w:firstLine="600"/>
        <w:rPr>
          <w:kern w:val="2"/>
        </w:rPr>
      </w:pPr>
      <w:r>
        <w:rPr>
          <w:rFonts w:hint="eastAsia"/>
          <w:kern w:val="2"/>
        </w:rPr>
        <w:t>鉴于高警示药品</w:t>
      </w:r>
      <w:r w:rsidRPr="0021266E">
        <w:rPr>
          <w:rFonts w:hint="eastAsia"/>
          <w:kern w:val="2"/>
        </w:rPr>
        <w:t>丙泊酚</w:t>
      </w:r>
      <w:r>
        <w:rPr>
          <w:rFonts w:hint="eastAsia"/>
          <w:kern w:val="2"/>
        </w:rPr>
        <w:t>存在</w:t>
      </w:r>
      <w:r w:rsidRPr="0021266E">
        <w:rPr>
          <w:rFonts w:hint="eastAsia"/>
          <w:kern w:val="2"/>
        </w:rPr>
        <w:t>滥用</w:t>
      </w:r>
      <w:r>
        <w:rPr>
          <w:rFonts w:hint="eastAsia"/>
          <w:kern w:val="2"/>
        </w:rPr>
        <w:t>的</w:t>
      </w:r>
      <w:r w:rsidRPr="0021266E">
        <w:rPr>
          <w:rFonts w:hint="eastAsia"/>
          <w:kern w:val="2"/>
        </w:rPr>
        <w:t>情况</w:t>
      </w:r>
      <w:r>
        <w:rPr>
          <w:rFonts w:hint="eastAsia"/>
          <w:kern w:val="2"/>
        </w:rPr>
        <w:t>，</w:t>
      </w:r>
      <w:r w:rsidRPr="0021266E">
        <w:rPr>
          <w:rFonts w:hint="eastAsia"/>
          <w:kern w:val="2"/>
        </w:rPr>
        <w:t>本标准将丙泊酚</w:t>
      </w:r>
      <w:r>
        <w:rPr>
          <w:rFonts w:hint="eastAsia"/>
          <w:kern w:val="2"/>
        </w:rPr>
        <w:t>纳入需加强</w:t>
      </w:r>
      <w:r w:rsidRPr="0021266E">
        <w:rPr>
          <w:rFonts w:hint="eastAsia"/>
          <w:kern w:val="2"/>
        </w:rPr>
        <w:t>管理的</w:t>
      </w:r>
      <w:r>
        <w:rPr>
          <w:rFonts w:hint="eastAsia"/>
          <w:kern w:val="2"/>
        </w:rPr>
        <w:t>特殊管理药品；并</w:t>
      </w:r>
      <w:r w:rsidRPr="00705580">
        <w:rPr>
          <w:rFonts w:hint="eastAsia"/>
          <w:kern w:val="2"/>
        </w:rPr>
        <w:t>参考</w:t>
      </w:r>
      <w:r>
        <w:rPr>
          <w:rFonts w:hint="eastAsia"/>
          <w:kern w:val="2"/>
        </w:rPr>
        <w:t>了</w:t>
      </w:r>
      <w:r w:rsidRPr="00705580">
        <w:rPr>
          <w:rFonts w:hint="eastAsia"/>
        </w:rPr>
        <w:t>《麻醉药品和精神药品管理条例》、</w:t>
      </w:r>
      <w:r>
        <w:rPr>
          <w:rFonts w:hint="eastAsia"/>
        </w:rPr>
        <w:t>《</w:t>
      </w:r>
      <w:r w:rsidRPr="00B86E61">
        <w:rPr>
          <w:rFonts w:hint="eastAsia"/>
        </w:rPr>
        <w:t>中华人民共和国药品管理法释义</w:t>
      </w:r>
      <w:r>
        <w:rPr>
          <w:rFonts w:hint="eastAsia"/>
        </w:rPr>
        <w:t>》（</w:t>
      </w:r>
      <w:r w:rsidRPr="00B86E61">
        <w:rPr>
          <w:rFonts w:hint="eastAsia"/>
        </w:rPr>
        <w:t>中国民主法制出版社</w:t>
      </w:r>
      <w:r>
        <w:rPr>
          <w:rFonts w:hint="eastAsia"/>
        </w:rPr>
        <w:t>）、</w:t>
      </w:r>
      <w:r w:rsidRPr="00705580">
        <w:rPr>
          <w:rFonts w:hint="eastAsia"/>
        </w:rPr>
        <w:t>《麻醉和精神药品使用管理手册（第二版）》</w:t>
      </w:r>
      <w:r>
        <w:rPr>
          <w:rFonts w:hint="eastAsia"/>
        </w:rPr>
        <w:t>等文献，对</w:t>
      </w:r>
      <w:r w:rsidR="004C16EB" w:rsidRPr="00705580">
        <w:rPr>
          <w:rFonts w:hint="eastAsia"/>
          <w:kern w:val="2"/>
        </w:rPr>
        <w:t>本标准规范中必要的术语、相关定义</w:t>
      </w:r>
      <w:r>
        <w:rPr>
          <w:rFonts w:hint="eastAsia"/>
          <w:kern w:val="2"/>
        </w:rPr>
        <w:t>予以</w:t>
      </w:r>
      <w:r w:rsidRPr="00705580">
        <w:rPr>
          <w:rFonts w:hint="eastAsia"/>
          <w:kern w:val="2"/>
        </w:rPr>
        <w:t>明确</w:t>
      </w:r>
      <w:r w:rsidR="004C16EB" w:rsidRPr="00705580">
        <w:rPr>
          <w:rFonts w:hint="eastAsia"/>
          <w:kern w:val="2"/>
        </w:rPr>
        <w:t>，避免概念上的歧义</w:t>
      </w:r>
      <w:r w:rsidR="004C16EB" w:rsidRPr="00705580">
        <w:rPr>
          <w:rFonts w:hint="eastAsia"/>
        </w:rPr>
        <w:t>。</w:t>
      </w:r>
    </w:p>
    <w:p w:rsidR="007A1BE7" w:rsidRDefault="007A1BE7" w:rsidP="00353AEB">
      <w:pPr>
        <w:pStyle w:val="3"/>
        <w:ind w:firstLine="640"/>
      </w:pPr>
      <w:r>
        <w:rPr>
          <w:rFonts w:hint="eastAsia"/>
        </w:rPr>
        <w:t xml:space="preserve">2. </w:t>
      </w:r>
      <w:r w:rsidR="00B86E61">
        <w:rPr>
          <w:rFonts w:hint="eastAsia"/>
        </w:rPr>
        <w:t>总体要求</w:t>
      </w:r>
    </w:p>
    <w:p w:rsidR="00A032F8" w:rsidRPr="00705580" w:rsidRDefault="006E447C" w:rsidP="007A1BE7">
      <w:pPr>
        <w:pStyle w:val="21"/>
        <w:ind w:firstLine="600"/>
      </w:pPr>
      <w:r w:rsidRPr="00705580">
        <w:rPr>
          <w:rFonts w:hint="eastAsia"/>
        </w:rPr>
        <w:t>明确医疗机构应建立相应组织管理体系，</w:t>
      </w:r>
      <w:r w:rsidR="00B86E61" w:rsidRPr="00B86E61">
        <w:rPr>
          <w:rFonts w:hint="eastAsia"/>
        </w:rPr>
        <w:t>成立专门工作组负责麻醉医疗用特殊管理药品的使用和日常管理工作</w:t>
      </w:r>
      <w:r w:rsidRPr="00705580">
        <w:rPr>
          <w:rFonts w:hint="eastAsia"/>
        </w:rPr>
        <w:t>以及</w:t>
      </w:r>
      <w:r w:rsidR="00B86E61">
        <w:rPr>
          <w:rFonts w:hint="eastAsia"/>
        </w:rPr>
        <w:t>相应的</w:t>
      </w:r>
      <w:r w:rsidRPr="00705580">
        <w:rPr>
          <w:rFonts w:hint="eastAsia"/>
        </w:rPr>
        <w:t>人员要求</w:t>
      </w:r>
      <w:r w:rsidR="00B86E61">
        <w:rPr>
          <w:rFonts w:hint="eastAsia"/>
        </w:rPr>
        <w:t>，包括</w:t>
      </w:r>
      <w:r w:rsidRPr="00705580">
        <w:rPr>
          <w:rFonts w:hint="eastAsia"/>
        </w:rPr>
        <w:t>麻醉药品、第一类精神药品处方权及调剂资格</w:t>
      </w:r>
      <w:r w:rsidR="00B86E61">
        <w:rPr>
          <w:rFonts w:hint="eastAsia"/>
        </w:rPr>
        <w:t>、</w:t>
      </w:r>
      <w:r w:rsidR="00B86E61" w:rsidRPr="00B86E61">
        <w:rPr>
          <w:rFonts w:hint="eastAsia"/>
        </w:rPr>
        <w:lastRenderedPageBreak/>
        <w:t>配备专管人员</w:t>
      </w:r>
      <w:r w:rsidR="00B86E61">
        <w:rPr>
          <w:rFonts w:hint="eastAsia"/>
        </w:rPr>
        <w:t>等</w:t>
      </w:r>
      <w:r w:rsidRPr="00705580">
        <w:rPr>
          <w:rFonts w:hint="eastAsia"/>
        </w:rPr>
        <w:t>。</w:t>
      </w:r>
    </w:p>
    <w:p w:rsidR="007A1BE7" w:rsidRDefault="007A1BE7" w:rsidP="00353AEB">
      <w:pPr>
        <w:pStyle w:val="3"/>
        <w:ind w:firstLine="640"/>
      </w:pPr>
      <w:r>
        <w:rPr>
          <w:rFonts w:hint="eastAsia"/>
        </w:rPr>
        <w:t xml:space="preserve">3. </w:t>
      </w:r>
      <w:r w:rsidR="006E447C" w:rsidRPr="00705580">
        <w:rPr>
          <w:rFonts w:hint="eastAsia"/>
        </w:rPr>
        <w:t>使用管理</w:t>
      </w:r>
    </w:p>
    <w:p w:rsidR="00A032F8" w:rsidRPr="00705580" w:rsidRDefault="000772DD" w:rsidP="007A1BE7">
      <w:pPr>
        <w:pStyle w:val="21"/>
        <w:ind w:firstLine="600"/>
      </w:pPr>
      <w:r>
        <w:rPr>
          <w:rFonts w:hint="eastAsia"/>
        </w:rPr>
        <w:t>明确</w:t>
      </w:r>
      <w:r w:rsidR="006E447C" w:rsidRPr="00705580">
        <w:rPr>
          <w:rFonts w:hint="eastAsia"/>
        </w:rPr>
        <w:t>了</w:t>
      </w:r>
      <w:r w:rsidR="00B86E61">
        <w:rPr>
          <w:rFonts w:hint="eastAsia"/>
        </w:rPr>
        <w:t>麻醉医疗用</w:t>
      </w:r>
      <w:r w:rsidR="006E447C" w:rsidRPr="00705580">
        <w:rPr>
          <w:rFonts w:hint="eastAsia"/>
        </w:rPr>
        <w:t>特殊管理药品的</w:t>
      </w:r>
      <w:r>
        <w:rPr>
          <w:rFonts w:hint="eastAsia"/>
        </w:rPr>
        <w:t>使用</w:t>
      </w:r>
      <w:r w:rsidR="006E447C" w:rsidRPr="00705580">
        <w:rPr>
          <w:rFonts w:hint="eastAsia"/>
        </w:rPr>
        <w:t>储存、领用</w:t>
      </w:r>
      <w:r w:rsidR="00B86E61">
        <w:rPr>
          <w:rFonts w:hint="eastAsia"/>
        </w:rPr>
        <w:t>登记</w:t>
      </w:r>
      <w:r w:rsidR="006E447C" w:rsidRPr="00705580">
        <w:rPr>
          <w:rFonts w:hint="eastAsia"/>
        </w:rPr>
        <w:t>、处方</w:t>
      </w:r>
      <w:r>
        <w:rPr>
          <w:rFonts w:hint="eastAsia"/>
        </w:rPr>
        <w:t>管理、</w:t>
      </w:r>
      <w:r w:rsidRPr="000772DD">
        <w:rPr>
          <w:rFonts w:hint="eastAsia"/>
        </w:rPr>
        <w:t>使用量记录及余液处理</w:t>
      </w:r>
      <w:r>
        <w:rPr>
          <w:rFonts w:hint="eastAsia"/>
        </w:rPr>
        <w:t>、</w:t>
      </w:r>
      <w:r w:rsidRPr="000772DD">
        <w:rPr>
          <w:rFonts w:hint="eastAsia"/>
        </w:rPr>
        <w:t>归还、回收及销毁</w:t>
      </w:r>
      <w:r>
        <w:rPr>
          <w:rFonts w:hint="eastAsia"/>
        </w:rPr>
        <w:t>和</w:t>
      </w:r>
      <w:r w:rsidRPr="000772DD">
        <w:rPr>
          <w:rFonts w:hint="eastAsia"/>
        </w:rPr>
        <w:t>报损管理</w:t>
      </w:r>
      <w:r>
        <w:rPr>
          <w:rFonts w:hint="eastAsia"/>
        </w:rPr>
        <w:t>等临床使用环节的全流程</w:t>
      </w:r>
      <w:r w:rsidR="006E447C" w:rsidRPr="00705580">
        <w:rPr>
          <w:rFonts w:hint="eastAsia"/>
        </w:rPr>
        <w:t>管理要求。</w:t>
      </w:r>
    </w:p>
    <w:p w:rsidR="007A1BE7" w:rsidRDefault="007A1BE7" w:rsidP="00353AEB">
      <w:pPr>
        <w:pStyle w:val="3"/>
        <w:ind w:firstLine="640"/>
      </w:pPr>
      <w:r>
        <w:rPr>
          <w:rFonts w:hint="eastAsia"/>
        </w:rPr>
        <w:t xml:space="preserve">4. </w:t>
      </w:r>
      <w:r w:rsidR="006E447C" w:rsidRPr="00705580">
        <w:rPr>
          <w:rFonts w:hint="eastAsia"/>
        </w:rPr>
        <w:t>安全管理</w:t>
      </w:r>
    </w:p>
    <w:p w:rsidR="00A032F8" w:rsidRPr="007A1BE7" w:rsidRDefault="00A22318" w:rsidP="007A1BE7">
      <w:pPr>
        <w:pStyle w:val="21"/>
        <w:ind w:firstLine="600"/>
      </w:pPr>
      <w:r w:rsidRPr="007A1BE7">
        <w:rPr>
          <w:rFonts w:hint="eastAsia"/>
        </w:rPr>
        <w:t>引用</w:t>
      </w:r>
      <w:r w:rsidR="009B2B22" w:rsidRPr="007A1BE7">
        <w:rPr>
          <w:rFonts w:hint="eastAsia"/>
        </w:rPr>
        <w:t>《</w:t>
      </w:r>
      <w:r w:rsidRPr="007A1BE7">
        <w:rPr>
          <w:rFonts w:hint="eastAsia"/>
        </w:rPr>
        <w:t>DB31/T 329.11重点单位重要部位安全技术防范系统要求 第11部分：医疗机构》，</w:t>
      </w:r>
      <w:r w:rsidR="000772DD" w:rsidRPr="007A1BE7">
        <w:rPr>
          <w:rFonts w:hint="eastAsia"/>
        </w:rPr>
        <w:t>明确了特殊管理药品相关存储使用</w:t>
      </w:r>
      <w:r w:rsidR="006E447C" w:rsidRPr="007A1BE7">
        <w:rPr>
          <w:rFonts w:hint="eastAsia"/>
        </w:rPr>
        <w:t>场所的</w:t>
      </w:r>
      <w:r w:rsidR="000772DD" w:rsidRPr="007A1BE7">
        <w:rPr>
          <w:rFonts w:hint="eastAsia"/>
        </w:rPr>
        <w:t>安防装置与设施</w:t>
      </w:r>
      <w:r w:rsidR="006E447C" w:rsidRPr="007A1BE7">
        <w:rPr>
          <w:rFonts w:hint="eastAsia"/>
        </w:rPr>
        <w:t>、硬件设备和有关</w:t>
      </w:r>
      <w:r w:rsidR="000772DD" w:rsidRPr="007A1BE7">
        <w:rPr>
          <w:rFonts w:hint="eastAsia"/>
        </w:rPr>
        <w:t>定期检查</w:t>
      </w:r>
      <w:r w:rsidR="006E447C" w:rsidRPr="007A1BE7">
        <w:rPr>
          <w:rFonts w:hint="eastAsia"/>
        </w:rPr>
        <w:t>等</w:t>
      </w:r>
      <w:r w:rsidR="000772DD" w:rsidRPr="007A1BE7">
        <w:rPr>
          <w:rFonts w:hint="eastAsia"/>
        </w:rPr>
        <w:t>要求</w:t>
      </w:r>
      <w:r w:rsidR="006E447C" w:rsidRPr="007A1BE7">
        <w:rPr>
          <w:rFonts w:hint="eastAsia"/>
        </w:rPr>
        <w:t xml:space="preserve">。 </w:t>
      </w:r>
    </w:p>
    <w:p w:rsidR="007A1BE7" w:rsidRDefault="007A1BE7" w:rsidP="00353AEB">
      <w:pPr>
        <w:pStyle w:val="3"/>
        <w:ind w:firstLine="640"/>
      </w:pPr>
      <w:r>
        <w:rPr>
          <w:rFonts w:hint="eastAsia"/>
        </w:rPr>
        <w:t xml:space="preserve">5. </w:t>
      </w:r>
      <w:r w:rsidR="006E447C" w:rsidRPr="00705580">
        <w:rPr>
          <w:rFonts w:hint="eastAsia"/>
        </w:rPr>
        <w:t>信息化管理</w:t>
      </w:r>
    </w:p>
    <w:p w:rsidR="00A032F8" w:rsidRPr="00705580" w:rsidRDefault="006E447C" w:rsidP="007A1BE7">
      <w:pPr>
        <w:pStyle w:val="21"/>
        <w:ind w:firstLine="600"/>
      </w:pPr>
      <w:r w:rsidRPr="00705580">
        <w:rPr>
          <w:rFonts w:hint="eastAsia"/>
        </w:rPr>
        <w:t>提出了</w:t>
      </w:r>
      <w:r w:rsidR="000772DD">
        <w:rPr>
          <w:rFonts w:hint="eastAsia"/>
        </w:rPr>
        <w:t>麻醉医疗用</w:t>
      </w:r>
      <w:r w:rsidRPr="00705580">
        <w:rPr>
          <w:rFonts w:hint="eastAsia"/>
        </w:rPr>
        <w:t>特殊管理药品</w:t>
      </w:r>
      <w:r w:rsidR="000772DD">
        <w:rPr>
          <w:rFonts w:hint="eastAsia"/>
        </w:rPr>
        <w:t>临床使用管理</w:t>
      </w:r>
      <w:r w:rsidRPr="00705580">
        <w:rPr>
          <w:rFonts w:hint="eastAsia"/>
        </w:rPr>
        <w:t>相关信息化系统建设的要求。</w:t>
      </w:r>
    </w:p>
    <w:p w:rsidR="007A1BE7" w:rsidRDefault="007A1BE7" w:rsidP="00353AEB">
      <w:pPr>
        <w:pStyle w:val="3"/>
        <w:ind w:firstLine="640"/>
      </w:pPr>
      <w:r>
        <w:rPr>
          <w:rFonts w:hint="eastAsia"/>
        </w:rPr>
        <w:t xml:space="preserve">6. </w:t>
      </w:r>
      <w:r w:rsidR="000772DD">
        <w:rPr>
          <w:rFonts w:hint="eastAsia"/>
        </w:rPr>
        <w:t>异常情况处理</w:t>
      </w:r>
    </w:p>
    <w:p w:rsidR="00A032F8" w:rsidRPr="00705580" w:rsidRDefault="000772DD" w:rsidP="007A1BE7">
      <w:pPr>
        <w:pStyle w:val="21"/>
        <w:ind w:firstLine="600"/>
      </w:pPr>
      <w:r>
        <w:rPr>
          <w:rFonts w:hint="eastAsia"/>
        </w:rPr>
        <w:t>明确对麻醉医疗用特殊管理药品使用情况</w:t>
      </w:r>
      <w:r w:rsidR="006E447C" w:rsidRPr="00705580">
        <w:rPr>
          <w:rFonts w:hint="eastAsia"/>
        </w:rPr>
        <w:t>实施动态监测及预警相关要求，并规定了异常情况下医疗机构及有关人员应当采取的措施。</w:t>
      </w:r>
    </w:p>
    <w:p w:rsidR="009573C2" w:rsidRPr="00705580" w:rsidRDefault="004C16EB" w:rsidP="00353AEB">
      <w:pPr>
        <w:pStyle w:val="2"/>
        <w:ind w:firstLine="640"/>
      </w:pPr>
      <w:r w:rsidRPr="00705580">
        <w:rPr>
          <w:rFonts w:hint="eastAsia"/>
        </w:rPr>
        <w:t>（二</w:t>
      </w:r>
      <w:r w:rsidR="006E447C" w:rsidRPr="00705580">
        <w:rPr>
          <w:rFonts w:hint="eastAsia"/>
        </w:rPr>
        <w:t>）重点内容的理解应用</w:t>
      </w:r>
    </w:p>
    <w:p w:rsidR="00495DA3" w:rsidRDefault="006E447C" w:rsidP="00353AEB">
      <w:pPr>
        <w:pStyle w:val="3"/>
        <w:ind w:firstLine="640"/>
      </w:pPr>
      <w:r w:rsidRPr="00705580">
        <w:rPr>
          <w:rFonts w:hint="eastAsia"/>
        </w:rPr>
        <w:t>1</w:t>
      </w:r>
      <w:r w:rsidR="007A1BE7">
        <w:rPr>
          <w:rFonts w:hint="eastAsia"/>
        </w:rPr>
        <w:t>．</w:t>
      </w:r>
      <w:r w:rsidR="00495DA3">
        <w:rPr>
          <w:rFonts w:hint="eastAsia"/>
        </w:rPr>
        <w:t>范围</w:t>
      </w:r>
    </w:p>
    <w:p w:rsidR="00495DA3" w:rsidRDefault="00806CA8" w:rsidP="007A1BE7">
      <w:pPr>
        <w:pStyle w:val="21"/>
        <w:ind w:firstLine="600"/>
      </w:pPr>
      <w:r w:rsidRPr="00705580">
        <w:rPr>
          <w:rFonts w:hint="eastAsia"/>
        </w:rPr>
        <w:t>在第</w:t>
      </w:r>
      <w:r>
        <w:rPr>
          <w:rFonts w:hint="eastAsia"/>
        </w:rPr>
        <w:t>1</w:t>
      </w:r>
      <w:r w:rsidRPr="00705580">
        <w:rPr>
          <w:rFonts w:hint="eastAsia"/>
        </w:rPr>
        <w:t>章</w:t>
      </w:r>
      <w:r>
        <w:rPr>
          <w:rFonts w:hint="eastAsia"/>
        </w:rPr>
        <w:t>中对本标准的范围和适用对象进行了明确，本规范</w:t>
      </w:r>
      <w:r w:rsidRPr="00705580">
        <w:rPr>
          <w:rFonts w:hint="eastAsia"/>
          <w:kern w:val="2"/>
        </w:rPr>
        <w:lastRenderedPageBreak/>
        <w:t>适用于</w:t>
      </w:r>
      <w:r>
        <w:rPr>
          <w:rFonts w:hint="eastAsia"/>
          <w:kern w:val="2"/>
        </w:rPr>
        <w:t>本</w:t>
      </w:r>
      <w:r w:rsidRPr="00705580">
        <w:rPr>
          <w:rFonts w:hint="eastAsia"/>
          <w:kern w:val="2"/>
        </w:rPr>
        <w:t>市行政区域内开展临床麻醉医疗服务的各级各类医疗机构，</w:t>
      </w:r>
      <w:r>
        <w:rPr>
          <w:rFonts w:hint="eastAsia"/>
          <w:kern w:val="2"/>
        </w:rPr>
        <w:t>聚焦</w:t>
      </w:r>
      <w:r w:rsidRPr="00B86E61">
        <w:rPr>
          <w:rFonts w:hint="eastAsia"/>
          <w:kern w:val="2"/>
        </w:rPr>
        <w:t>围术期特殊管理药品</w:t>
      </w:r>
      <w:r>
        <w:rPr>
          <w:rFonts w:hint="eastAsia"/>
          <w:kern w:val="2"/>
        </w:rPr>
        <w:t>临床使用</w:t>
      </w:r>
      <w:r w:rsidRPr="00B86E61">
        <w:rPr>
          <w:rFonts w:hint="eastAsia"/>
          <w:kern w:val="2"/>
        </w:rPr>
        <w:t>的全流程管理</w:t>
      </w:r>
      <w:r>
        <w:rPr>
          <w:rFonts w:hint="eastAsia"/>
          <w:kern w:val="2"/>
        </w:rPr>
        <w:t>，</w:t>
      </w:r>
      <w:r w:rsidRPr="00705580">
        <w:rPr>
          <w:rFonts w:hint="eastAsia"/>
          <w:kern w:val="2"/>
        </w:rPr>
        <w:t>包括手术室及手术室外需要开展麻醉医疗服务的医疗场所</w:t>
      </w:r>
      <w:r>
        <w:rPr>
          <w:rFonts w:hint="eastAsia"/>
          <w:kern w:val="2"/>
        </w:rPr>
        <w:t>，但不包括医疗机构</w:t>
      </w:r>
      <w:r w:rsidRPr="00D144E9">
        <w:rPr>
          <w:rFonts w:hint="eastAsia"/>
          <w:kern w:val="2"/>
        </w:rPr>
        <w:t>重症加强护理病房</w:t>
      </w:r>
      <w:r>
        <w:rPr>
          <w:rFonts w:hint="eastAsia"/>
          <w:kern w:val="2"/>
        </w:rPr>
        <w:t>（ICU）和疼痛科相应特殊管理药品的使用管理，也不涵盖</w:t>
      </w:r>
      <w:r w:rsidRPr="00495DA3">
        <w:rPr>
          <w:rFonts w:hint="eastAsia"/>
          <w:kern w:val="2"/>
        </w:rPr>
        <w:t>医疗机构</w:t>
      </w:r>
      <w:r>
        <w:rPr>
          <w:rFonts w:hint="eastAsia"/>
          <w:kern w:val="2"/>
        </w:rPr>
        <w:t>其他部门和工作环节</w:t>
      </w:r>
      <w:r w:rsidRPr="00495DA3">
        <w:rPr>
          <w:rFonts w:hint="eastAsia"/>
          <w:kern w:val="2"/>
        </w:rPr>
        <w:t>的特殊管理药品管理</w:t>
      </w:r>
      <w:r>
        <w:rPr>
          <w:rFonts w:hint="eastAsia"/>
          <w:kern w:val="2"/>
        </w:rPr>
        <w:t>要求</w:t>
      </w:r>
      <w:r w:rsidRPr="00705580">
        <w:rPr>
          <w:rFonts w:hint="eastAsia"/>
          <w:kern w:val="2"/>
        </w:rPr>
        <w:t>。</w:t>
      </w:r>
    </w:p>
    <w:p w:rsidR="00806CA8" w:rsidRDefault="00806CA8" w:rsidP="00353AEB">
      <w:pPr>
        <w:pStyle w:val="3"/>
        <w:ind w:firstLine="640"/>
      </w:pPr>
      <w:r>
        <w:rPr>
          <w:rFonts w:hint="eastAsia"/>
        </w:rPr>
        <w:t>2</w:t>
      </w:r>
      <w:r w:rsidR="007A1BE7">
        <w:rPr>
          <w:rFonts w:hint="eastAsia"/>
        </w:rPr>
        <w:t>．</w:t>
      </w:r>
      <w:r w:rsidR="00307F32" w:rsidRPr="00307F32">
        <w:rPr>
          <w:rFonts w:hint="eastAsia"/>
        </w:rPr>
        <w:t>规范性引用文件</w:t>
      </w:r>
    </w:p>
    <w:p w:rsidR="00307F32" w:rsidRPr="008624E2" w:rsidRDefault="009B2B22" w:rsidP="007A1BE7">
      <w:pPr>
        <w:pStyle w:val="21"/>
        <w:ind w:firstLine="600"/>
        <w:rPr>
          <w:kern w:val="2"/>
        </w:rPr>
      </w:pPr>
      <w:r>
        <w:rPr>
          <w:rFonts w:hint="eastAsia"/>
          <w:kern w:val="2"/>
        </w:rPr>
        <w:t>本规范将</w:t>
      </w:r>
      <w:r w:rsidR="007F3BE0" w:rsidRPr="007F3BE0">
        <w:rPr>
          <w:rFonts w:hint="eastAsia"/>
          <w:kern w:val="2"/>
        </w:rPr>
        <w:t>《WS 329 麻醉记录单》</w:t>
      </w:r>
      <w:r>
        <w:rPr>
          <w:rFonts w:hint="eastAsia"/>
          <w:kern w:val="2"/>
        </w:rPr>
        <w:t>、</w:t>
      </w:r>
      <w:r w:rsidR="007F3BE0" w:rsidRPr="007F3BE0">
        <w:rPr>
          <w:rFonts w:hint="eastAsia"/>
          <w:kern w:val="2"/>
        </w:rPr>
        <w:t>《DB31/T 329.11 重点单位重要部位安全技术防范系统要求 第11部分：医疗机构》</w:t>
      </w:r>
      <w:r>
        <w:rPr>
          <w:rFonts w:hint="eastAsia"/>
          <w:kern w:val="2"/>
        </w:rPr>
        <w:t>作为规范性引用文件</w:t>
      </w:r>
      <w:r w:rsidR="008624E2">
        <w:rPr>
          <w:rFonts w:hint="eastAsia"/>
          <w:kern w:val="2"/>
        </w:rPr>
        <w:t>，涉及麻醉医疗</w:t>
      </w:r>
      <w:r w:rsidR="008624E2" w:rsidRPr="008624E2">
        <w:rPr>
          <w:rFonts w:hint="eastAsia"/>
          <w:kern w:val="2"/>
        </w:rPr>
        <w:t>用特殊管理药品的使用记录和医院安全和安防要求。</w:t>
      </w:r>
    </w:p>
    <w:p w:rsidR="00806CA8" w:rsidRDefault="00806CA8" w:rsidP="00353AEB">
      <w:pPr>
        <w:pStyle w:val="3"/>
        <w:ind w:firstLine="640"/>
      </w:pPr>
      <w:r>
        <w:rPr>
          <w:rFonts w:hint="eastAsia"/>
        </w:rPr>
        <w:t>3</w:t>
      </w:r>
      <w:r w:rsidR="007A1BE7">
        <w:rPr>
          <w:rFonts w:hint="eastAsia"/>
        </w:rPr>
        <w:t>．</w:t>
      </w:r>
      <w:r w:rsidRPr="00806CA8">
        <w:rPr>
          <w:rFonts w:hint="eastAsia"/>
        </w:rPr>
        <w:t>术语和定义</w:t>
      </w:r>
    </w:p>
    <w:p w:rsidR="009B2B22" w:rsidRDefault="008624E2" w:rsidP="007A1BE7">
      <w:pPr>
        <w:pStyle w:val="21"/>
        <w:ind w:firstLine="600"/>
        <w:rPr>
          <w:b/>
          <w:kern w:val="2"/>
        </w:rPr>
      </w:pPr>
      <w:r>
        <w:rPr>
          <w:rFonts w:hint="eastAsia"/>
          <w:kern w:val="2"/>
        </w:rPr>
        <w:t>考虑到高警示药品</w:t>
      </w:r>
      <w:r w:rsidRPr="0021266E">
        <w:rPr>
          <w:rFonts w:hint="eastAsia"/>
          <w:kern w:val="2"/>
        </w:rPr>
        <w:t>丙泊酚</w:t>
      </w:r>
      <w:r>
        <w:rPr>
          <w:rFonts w:hint="eastAsia"/>
          <w:kern w:val="2"/>
        </w:rPr>
        <w:t>存在</w:t>
      </w:r>
      <w:r w:rsidRPr="0021266E">
        <w:rPr>
          <w:rFonts w:hint="eastAsia"/>
          <w:kern w:val="2"/>
        </w:rPr>
        <w:t>滥用</w:t>
      </w:r>
      <w:r>
        <w:rPr>
          <w:rFonts w:hint="eastAsia"/>
          <w:kern w:val="2"/>
        </w:rPr>
        <w:t>的</w:t>
      </w:r>
      <w:r w:rsidRPr="0021266E">
        <w:rPr>
          <w:rFonts w:hint="eastAsia"/>
          <w:kern w:val="2"/>
        </w:rPr>
        <w:t>情况</w:t>
      </w:r>
      <w:r>
        <w:rPr>
          <w:rFonts w:hint="eastAsia"/>
          <w:kern w:val="2"/>
        </w:rPr>
        <w:t>，</w:t>
      </w:r>
      <w:r w:rsidRPr="0021266E">
        <w:rPr>
          <w:rFonts w:hint="eastAsia"/>
          <w:kern w:val="2"/>
        </w:rPr>
        <w:t>将丙泊酚</w:t>
      </w:r>
      <w:r>
        <w:rPr>
          <w:rFonts w:hint="eastAsia"/>
          <w:kern w:val="2"/>
        </w:rPr>
        <w:t>纳入需加强</w:t>
      </w:r>
      <w:r w:rsidRPr="0021266E">
        <w:rPr>
          <w:rFonts w:hint="eastAsia"/>
          <w:kern w:val="2"/>
        </w:rPr>
        <w:t>管理的</w:t>
      </w:r>
      <w:r>
        <w:rPr>
          <w:rFonts w:hint="eastAsia"/>
          <w:kern w:val="2"/>
        </w:rPr>
        <w:t>特殊管理药品。</w:t>
      </w:r>
      <w:r w:rsidR="009B2B22">
        <w:rPr>
          <w:rFonts w:hint="eastAsia"/>
          <w:kern w:val="2"/>
        </w:rPr>
        <w:t>本标准</w:t>
      </w:r>
      <w:r w:rsidR="009B2B22" w:rsidRPr="00B86E61">
        <w:rPr>
          <w:rFonts w:hint="eastAsia"/>
          <w:kern w:val="2"/>
        </w:rPr>
        <w:t>中的麻醉医疗用特殊管理药品系指麻醉药品、第一类精神药品以及丙泊酚。</w:t>
      </w:r>
      <w:r w:rsidR="00E55E6C">
        <w:rPr>
          <w:rFonts w:hint="eastAsia"/>
          <w:kern w:val="2"/>
        </w:rPr>
        <w:t>对于麻醉医疗过程中使用的第</w:t>
      </w:r>
      <w:r w:rsidR="00E55E6C" w:rsidRPr="00E55E6C">
        <w:rPr>
          <w:rFonts w:hint="eastAsia"/>
          <w:kern w:val="2"/>
        </w:rPr>
        <w:t>二类精神药品</w:t>
      </w:r>
      <w:r w:rsidR="00E55E6C">
        <w:rPr>
          <w:rFonts w:hint="eastAsia"/>
          <w:kern w:val="2"/>
        </w:rPr>
        <w:t>管理按相关规定执行。</w:t>
      </w:r>
    </w:p>
    <w:p w:rsidR="00FD75D6" w:rsidRPr="00705580" w:rsidRDefault="00806CA8" w:rsidP="00353AEB">
      <w:pPr>
        <w:pStyle w:val="3"/>
        <w:ind w:firstLine="640"/>
      </w:pPr>
      <w:r>
        <w:rPr>
          <w:rFonts w:hint="eastAsia"/>
        </w:rPr>
        <w:t>4</w:t>
      </w:r>
      <w:r w:rsidR="007A1BE7">
        <w:rPr>
          <w:rFonts w:hint="eastAsia"/>
        </w:rPr>
        <w:t>．</w:t>
      </w:r>
      <w:r w:rsidR="007A1BE7">
        <w:rPr>
          <w:rFonts w:hint="eastAsia"/>
        </w:rPr>
        <w:t xml:space="preserve"> </w:t>
      </w:r>
      <w:r w:rsidR="00B86E61">
        <w:rPr>
          <w:rFonts w:hint="eastAsia"/>
        </w:rPr>
        <w:t>总体</w:t>
      </w:r>
      <w:r w:rsidR="007A1BE7">
        <w:rPr>
          <w:rFonts w:hint="eastAsia"/>
        </w:rPr>
        <w:t>要求</w:t>
      </w:r>
    </w:p>
    <w:p w:rsidR="009573C2" w:rsidRPr="00705580" w:rsidRDefault="009D14BE" w:rsidP="007A1BE7">
      <w:pPr>
        <w:pStyle w:val="21"/>
        <w:ind w:firstLine="600"/>
      </w:pPr>
      <w:r w:rsidRPr="009D14BE">
        <w:rPr>
          <w:rFonts w:hint="eastAsia"/>
        </w:rPr>
        <w:t>第4章</w:t>
      </w:r>
      <w:r w:rsidR="006E447C" w:rsidRPr="00705580">
        <w:rPr>
          <w:rFonts w:hint="eastAsia"/>
        </w:rPr>
        <w:t>对</w:t>
      </w:r>
      <w:r>
        <w:rPr>
          <w:rFonts w:hint="eastAsia"/>
        </w:rPr>
        <w:t>医疗机构</w:t>
      </w:r>
      <w:r w:rsidRPr="009D14BE">
        <w:rPr>
          <w:rFonts w:hint="eastAsia"/>
        </w:rPr>
        <w:t>特殊管理药品的组织管理体系</w:t>
      </w:r>
      <w:r w:rsidR="006E447C" w:rsidRPr="00705580">
        <w:rPr>
          <w:rFonts w:hint="eastAsia"/>
        </w:rPr>
        <w:t>、</w:t>
      </w:r>
      <w:r>
        <w:rPr>
          <w:rFonts w:hint="eastAsia"/>
        </w:rPr>
        <w:t>人员要求</w:t>
      </w:r>
      <w:r w:rsidR="008624E2">
        <w:rPr>
          <w:rFonts w:hint="eastAsia"/>
        </w:rPr>
        <w:lastRenderedPageBreak/>
        <w:t>提出了</w:t>
      </w:r>
      <w:r>
        <w:rPr>
          <w:rFonts w:hint="eastAsia"/>
        </w:rPr>
        <w:t>总体</w:t>
      </w:r>
      <w:r w:rsidR="008624E2">
        <w:rPr>
          <w:rFonts w:hint="eastAsia"/>
        </w:rPr>
        <w:t>要求</w:t>
      </w:r>
      <w:r w:rsidR="006E447C" w:rsidRPr="00705580">
        <w:rPr>
          <w:rFonts w:hint="eastAsia"/>
        </w:rPr>
        <w:t>。</w:t>
      </w:r>
    </w:p>
    <w:p w:rsidR="009D14BE" w:rsidRDefault="009D14BE" w:rsidP="007A1BE7">
      <w:pPr>
        <w:pStyle w:val="21"/>
        <w:ind w:firstLine="600"/>
      </w:pPr>
      <w:r>
        <w:rPr>
          <w:rFonts w:hint="eastAsia"/>
        </w:rPr>
        <w:t>4.1</w:t>
      </w:r>
      <w:r w:rsidR="006E447C" w:rsidRPr="00705580">
        <w:rPr>
          <w:rFonts w:hint="eastAsia"/>
        </w:rPr>
        <w:t>对医疗机构特殊管理药品组织管理体系建设，</w:t>
      </w:r>
      <w:r>
        <w:rPr>
          <w:rFonts w:hint="eastAsia"/>
        </w:rPr>
        <w:t>制定完善相关规章制度和标准操作规程和</w:t>
      </w:r>
      <w:r w:rsidRPr="009D14BE">
        <w:rPr>
          <w:rFonts w:hint="eastAsia"/>
        </w:rPr>
        <w:t>加强人员培训管理</w:t>
      </w:r>
      <w:r>
        <w:rPr>
          <w:rFonts w:hint="eastAsia"/>
        </w:rPr>
        <w:t>以及成立</w:t>
      </w:r>
      <w:r w:rsidRPr="009D14BE">
        <w:rPr>
          <w:rFonts w:hint="eastAsia"/>
        </w:rPr>
        <w:t>麻醉医疗用特殊管理药品</w:t>
      </w:r>
      <w:r>
        <w:rPr>
          <w:rFonts w:hint="eastAsia"/>
        </w:rPr>
        <w:t>专门工作组及</w:t>
      </w:r>
      <w:r w:rsidRPr="009D14BE">
        <w:rPr>
          <w:rFonts w:hint="eastAsia"/>
        </w:rPr>
        <w:t>手术室药房</w:t>
      </w:r>
      <w:r>
        <w:rPr>
          <w:rFonts w:hint="eastAsia"/>
        </w:rPr>
        <w:t>的设置做</w:t>
      </w:r>
      <w:r w:rsidR="006E447C" w:rsidRPr="00705580">
        <w:rPr>
          <w:rFonts w:hint="eastAsia"/>
        </w:rPr>
        <w:t>了原则性要求。</w:t>
      </w:r>
    </w:p>
    <w:p w:rsidR="009573C2" w:rsidRPr="00705580" w:rsidRDefault="009D14BE" w:rsidP="007A1BE7">
      <w:pPr>
        <w:pStyle w:val="21"/>
        <w:ind w:firstLine="600"/>
      </w:pPr>
      <w:r>
        <w:rPr>
          <w:rFonts w:hint="eastAsia"/>
        </w:rPr>
        <w:t>4.</w:t>
      </w:r>
      <w:r w:rsidR="006E447C" w:rsidRPr="00705580">
        <w:rPr>
          <w:rFonts w:hint="eastAsia"/>
        </w:rPr>
        <w:t>2</w:t>
      </w:r>
      <w:r>
        <w:rPr>
          <w:rFonts w:hint="eastAsia"/>
        </w:rPr>
        <w:t>依据</w:t>
      </w:r>
      <w:r w:rsidRPr="00705580">
        <w:rPr>
          <w:rFonts w:hint="eastAsia"/>
        </w:rPr>
        <w:t>《麻醉药品和精神药品管理条例》及《处方管理办法》相关</w:t>
      </w:r>
      <w:r w:rsidR="00BC010A">
        <w:rPr>
          <w:rFonts w:hint="eastAsia"/>
        </w:rPr>
        <w:t>规定</w:t>
      </w:r>
      <w:r>
        <w:rPr>
          <w:rFonts w:hint="eastAsia"/>
        </w:rPr>
        <w:t>，对</w:t>
      </w:r>
      <w:r w:rsidRPr="009D14BE">
        <w:rPr>
          <w:rFonts w:hint="eastAsia"/>
        </w:rPr>
        <w:t>麻醉医师开具麻醉药品、第一类精神药品</w:t>
      </w:r>
      <w:r w:rsidR="00BC010A">
        <w:rPr>
          <w:rFonts w:hint="eastAsia"/>
        </w:rPr>
        <w:t>的</w:t>
      </w:r>
      <w:r w:rsidRPr="009D14BE">
        <w:rPr>
          <w:rFonts w:hint="eastAsia"/>
        </w:rPr>
        <w:t>处方</w:t>
      </w:r>
      <w:r>
        <w:rPr>
          <w:rFonts w:hint="eastAsia"/>
        </w:rPr>
        <w:t>资质要求以及</w:t>
      </w:r>
      <w:r w:rsidRPr="00705580">
        <w:rPr>
          <w:rFonts w:hint="eastAsia"/>
        </w:rPr>
        <w:t>药师调剂</w:t>
      </w:r>
      <w:r w:rsidR="00BC010A">
        <w:rPr>
          <w:rFonts w:hint="eastAsia"/>
        </w:rPr>
        <w:t>麻醉药品、第一类精神</w:t>
      </w:r>
      <w:r w:rsidRPr="00705580">
        <w:rPr>
          <w:rFonts w:hint="eastAsia"/>
        </w:rPr>
        <w:t>药品处方的准入资质</w:t>
      </w:r>
      <w:r w:rsidR="00BC010A">
        <w:rPr>
          <w:rFonts w:hint="eastAsia"/>
        </w:rPr>
        <w:t>予以明确；对</w:t>
      </w:r>
      <w:r w:rsidR="00BC010A" w:rsidRPr="00BC010A">
        <w:rPr>
          <w:rFonts w:hint="eastAsia"/>
        </w:rPr>
        <w:t>手术室药房和（或）手术麻醉药箱应配备专管人员</w:t>
      </w:r>
      <w:r w:rsidR="00BC010A">
        <w:rPr>
          <w:rFonts w:hint="eastAsia"/>
        </w:rPr>
        <w:t>的工作内容进行了要求，并</w:t>
      </w:r>
      <w:r w:rsidR="006E447C" w:rsidRPr="00705580">
        <w:rPr>
          <w:rFonts w:hint="eastAsia"/>
        </w:rPr>
        <w:t>对</w:t>
      </w:r>
      <w:r w:rsidR="00251E3C" w:rsidRPr="00705580">
        <w:rPr>
          <w:rFonts w:hint="eastAsia"/>
        </w:rPr>
        <w:t>麻醉医师</w:t>
      </w:r>
      <w:r w:rsidR="006E447C" w:rsidRPr="00705580">
        <w:rPr>
          <w:rFonts w:hint="eastAsia"/>
        </w:rPr>
        <w:t>、药师和护士职责分工做出原则性要求。</w:t>
      </w:r>
    </w:p>
    <w:p w:rsidR="009573C2" w:rsidRPr="00705580" w:rsidRDefault="00806CA8" w:rsidP="00353AEB">
      <w:pPr>
        <w:adjustRightInd w:val="0"/>
        <w:snapToGrid w:val="0"/>
        <w:spacing w:line="360" w:lineRule="auto"/>
        <w:ind w:firstLineChars="200" w:firstLine="600"/>
        <w:rPr>
          <w:rFonts w:ascii="仿宋_GB2312" w:eastAsia="仿宋_GB2312" w:hAnsi="仿宋" w:cs="仿宋"/>
          <w:b/>
          <w:sz w:val="30"/>
          <w:szCs w:val="30"/>
        </w:rPr>
      </w:pPr>
      <w:r>
        <w:rPr>
          <w:rFonts w:ascii="仿宋_GB2312" w:eastAsia="仿宋_GB2312" w:hAnsi="仿宋" w:cs="仿宋" w:hint="eastAsia"/>
          <w:b/>
          <w:color w:val="000000"/>
          <w:kern w:val="0"/>
          <w:sz w:val="30"/>
          <w:szCs w:val="30"/>
        </w:rPr>
        <w:t>5</w:t>
      </w:r>
      <w:r w:rsidR="007A1BE7">
        <w:rPr>
          <w:rFonts w:ascii="仿宋_GB2312" w:eastAsia="仿宋_GB2312" w:hAnsi="仿宋" w:cs="仿宋" w:hint="eastAsia"/>
          <w:b/>
          <w:color w:val="000000"/>
          <w:kern w:val="0"/>
          <w:sz w:val="30"/>
          <w:szCs w:val="30"/>
        </w:rPr>
        <w:t xml:space="preserve">． </w:t>
      </w:r>
      <w:r w:rsidR="006E447C" w:rsidRPr="00705580">
        <w:rPr>
          <w:rFonts w:ascii="仿宋_GB2312" w:eastAsia="仿宋_GB2312" w:hAnsi="仿宋" w:cs="仿宋" w:hint="eastAsia"/>
          <w:b/>
          <w:sz w:val="30"/>
          <w:szCs w:val="30"/>
        </w:rPr>
        <w:t>重点对</w:t>
      </w:r>
      <w:r w:rsidR="00BC010A">
        <w:rPr>
          <w:rFonts w:ascii="仿宋_GB2312" w:eastAsia="仿宋_GB2312" w:hAnsi="仿宋" w:cs="仿宋" w:hint="eastAsia"/>
          <w:b/>
          <w:sz w:val="30"/>
          <w:szCs w:val="30"/>
        </w:rPr>
        <w:t>围术期麻醉医疗用</w:t>
      </w:r>
      <w:r w:rsidR="00CF055C">
        <w:rPr>
          <w:rFonts w:ascii="仿宋_GB2312" w:eastAsia="仿宋_GB2312" w:hAnsi="仿宋" w:cs="仿宋" w:hint="eastAsia"/>
          <w:b/>
          <w:sz w:val="30"/>
          <w:szCs w:val="30"/>
        </w:rPr>
        <w:t>特殊管理药品</w:t>
      </w:r>
      <w:r w:rsidR="006E447C" w:rsidRPr="00705580">
        <w:rPr>
          <w:rFonts w:ascii="仿宋_GB2312" w:eastAsia="仿宋_GB2312" w:hAnsi="仿宋" w:cs="仿宋" w:hint="eastAsia"/>
          <w:b/>
          <w:sz w:val="30"/>
          <w:szCs w:val="30"/>
        </w:rPr>
        <w:t>使用环节</w:t>
      </w:r>
      <w:r w:rsidR="006E447C" w:rsidRPr="00705580">
        <w:rPr>
          <w:rFonts w:ascii="仿宋_GB2312" w:eastAsia="仿宋_GB2312" w:hAnsi="仿宋" w:cs="仿宋"/>
          <w:b/>
          <w:sz w:val="30"/>
          <w:szCs w:val="30"/>
        </w:rPr>
        <w:t>管理</w:t>
      </w:r>
      <w:r w:rsidR="006E447C" w:rsidRPr="00705580">
        <w:rPr>
          <w:rFonts w:ascii="仿宋_GB2312" w:eastAsia="仿宋_GB2312" w:hAnsi="仿宋" w:cs="仿宋" w:hint="eastAsia"/>
          <w:b/>
          <w:sz w:val="30"/>
          <w:szCs w:val="30"/>
        </w:rPr>
        <w:t>要求</w:t>
      </w:r>
      <w:r w:rsidR="00E55E6C">
        <w:rPr>
          <w:rFonts w:ascii="仿宋_GB2312" w:eastAsia="仿宋_GB2312" w:hAnsi="仿宋" w:cs="仿宋" w:hint="eastAsia"/>
          <w:b/>
          <w:sz w:val="30"/>
          <w:szCs w:val="30"/>
        </w:rPr>
        <w:t>进行</w:t>
      </w:r>
      <w:r w:rsidR="007A1BE7">
        <w:rPr>
          <w:rFonts w:ascii="仿宋_GB2312" w:eastAsia="仿宋_GB2312" w:hAnsi="仿宋" w:cs="仿宋" w:hint="eastAsia"/>
          <w:b/>
          <w:sz w:val="30"/>
          <w:szCs w:val="30"/>
        </w:rPr>
        <w:t>了规定</w:t>
      </w:r>
    </w:p>
    <w:p w:rsidR="009573C2" w:rsidRPr="00705580" w:rsidRDefault="006E447C" w:rsidP="007A1BE7">
      <w:pPr>
        <w:pStyle w:val="21"/>
        <w:ind w:firstLine="600"/>
      </w:pPr>
      <w:r w:rsidRPr="00705580">
        <w:rPr>
          <w:rFonts w:hint="eastAsia"/>
        </w:rPr>
        <w:t>5.1</w:t>
      </w:r>
      <w:r w:rsidR="00CF055C">
        <w:rPr>
          <w:rFonts w:hint="eastAsia"/>
        </w:rPr>
        <w:t xml:space="preserve"> </w:t>
      </w:r>
      <w:r w:rsidRPr="00705580">
        <w:rPr>
          <w:rFonts w:hint="eastAsia"/>
        </w:rPr>
        <w:t>对</w:t>
      </w:r>
      <w:r w:rsidR="00CF055C">
        <w:rPr>
          <w:rFonts w:hint="eastAsia"/>
        </w:rPr>
        <w:t>医疗机构</w:t>
      </w:r>
      <w:r w:rsidRPr="00705580">
        <w:rPr>
          <w:rFonts w:hint="eastAsia"/>
        </w:rPr>
        <w:t>手术麻醉药箱</w:t>
      </w:r>
      <w:r w:rsidR="00B214BD" w:rsidRPr="00B214BD">
        <w:rPr>
          <w:rFonts w:hint="eastAsia"/>
          <w:color w:val="auto"/>
        </w:rPr>
        <w:t>与药品专柜</w:t>
      </w:r>
      <w:r w:rsidR="00CF055C">
        <w:rPr>
          <w:rFonts w:hint="eastAsia"/>
        </w:rPr>
        <w:t>的配置</w:t>
      </w:r>
      <w:r w:rsidRPr="00705580">
        <w:rPr>
          <w:rFonts w:hint="eastAsia"/>
        </w:rPr>
        <w:t>管理做出具体要求</w:t>
      </w:r>
      <w:r w:rsidR="00CF055C">
        <w:rPr>
          <w:rFonts w:hint="eastAsia"/>
        </w:rPr>
        <w:t>，</w:t>
      </w:r>
      <w:r w:rsidR="00B214BD" w:rsidRPr="00B214BD">
        <w:rPr>
          <w:rFonts w:hint="eastAsia"/>
        </w:rPr>
        <w:t>手术麻醉药箱</w:t>
      </w:r>
      <w:r w:rsidR="00CF055C" w:rsidRPr="00CF055C">
        <w:rPr>
          <w:rFonts w:hint="eastAsia"/>
        </w:rPr>
        <w:t>应“专人专箱”管理，并落实专人负责，明确手术麻醉药箱与相应麻醉医师的对应关系</w:t>
      </w:r>
      <w:r w:rsidR="00B214BD">
        <w:rPr>
          <w:rFonts w:hint="eastAsia"/>
        </w:rPr>
        <w:t>，</w:t>
      </w:r>
      <w:r w:rsidR="00B214BD" w:rsidRPr="00B214BD">
        <w:rPr>
          <w:rFonts w:hint="eastAsia"/>
        </w:rPr>
        <w:t>手术麻醉药箱应做到当班使用、当班归还（含空安瓿、西林瓶），取用信息全程可追溯，做到日清日结。</w:t>
      </w:r>
      <w:r w:rsidR="00B214BD">
        <w:rPr>
          <w:rFonts w:hint="eastAsia"/>
        </w:rPr>
        <w:t>并明确</w:t>
      </w:r>
      <w:r w:rsidR="00B214BD" w:rsidRPr="00B214BD">
        <w:rPr>
          <w:rFonts w:hint="eastAsia"/>
        </w:rPr>
        <w:t>有条件的医疗机构宜配置智能化</w:t>
      </w:r>
      <w:r w:rsidR="00B214BD" w:rsidRPr="00B214BD">
        <w:rPr>
          <w:rFonts w:hint="eastAsia"/>
        </w:rPr>
        <w:lastRenderedPageBreak/>
        <w:t>特殊管理药品专柜，凭麻醉医师医嘱信息实施有权限的管理，信息全程可追溯</w:t>
      </w:r>
      <w:r w:rsidRPr="00705580">
        <w:rPr>
          <w:rFonts w:hint="eastAsia"/>
        </w:rPr>
        <w:t>。</w:t>
      </w:r>
      <w:r w:rsidR="00B214BD">
        <w:rPr>
          <w:rFonts w:hint="eastAsia"/>
        </w:rPr>
        <w:t>对配置</w:t>
      </w:r>
      <w:r w:rsidR="00B214BD" w:rsidRPr="00B214BD">
        <w:rPr>
          <w:rFonts w:hint="eastAsia"/>
        </w:rPr>
        <w:t>智能化特殊管理药品专柜</w:t>
      </w:r>
      <w:r w:rsidR="00B214BD">
        <w:rPr>
          <w:rFonts w:hint="eastAsia"/>
        </w:rPr>
        <w:t>的医疗机构不再适用</w:t>
      </w:r>
      <w:r w:rsidR="00B214BD" w:rsidRPr="00705580">
        <w:rPr>
          <w:rFonts w:hint="eastAsia"/>
        </w:rPr>
        <w:t>手术麻醉药箱</w:t>
      </w:r>
      <w:r w:rsidR="00B214BD">
        <w:rPr>
          <w:rFonts w:hint="eastAsia"/>
        </w:rPr>
        <w:t>的管理要求，</w:t>
      </w:r>
      <w:r w:rsidR="00B214BD" w:rsidRPr="00B214BD">
        <w:rPr>
          <w:rFonts w:hint="eastAsia"/>
        </w:rPr>
        <w:t>药品专柜</w:t>
      </w:r>
      <w:r w:rsidR="00B214BD">
        <w:rPr>
          <w:rFonts w:hint="eastAsia"/>
        </w:rPr>
        <w:t>的管理规范由医疗机构自行制定。</w:t>
      </w:r>
    </w:p>
    <w:p w:rsidR="009573C2" w:rsidRPr="00705580" w:rsidRDefault="006E447C" w:rsidP="007A1BE7">
      <w:pPr>
        <w:pStyle w:val="21"/>
        <w:ind w:firstLine="600"/>
      </w:pPr>
      <w:r w:rsidRPr="00705580">
        <w:rPr>
          <w:rFonts w:hint="eastAsia"/>
        </w:rPr>
        <w:t>5.2</w:t>
      </w:r>
      <w:bookmarkStart w:id="3" w:name="_Toc18431"/>
      <w:r w:rsidR="00B214BD">
        <w:rPr>
          <w:rFonts w:hint="eastAsia"/>
        </w:rPr>
        <w:t>对麻醉医疗用特殊管理药品的</w:t>
      </w:r>
      <w:r w:rsidR="00B214BD" w:rsidRPr="00B214BD">
        <w:rPr>
          <w:rFonts w:hint="eastAsia"/>
          <w:color w:val="auto"/>
        </w:rPr>
        <w:t>领用及登记</w:t>
      </w:r>
      <w:bookmarkEnd w:id="3"/>
      <w:r w:rsidR="00B214BD">
        <w:rPr>
          <w:rFonts w:hint="eastAsia"/>
        </w:rPr>
        <w:t>进行要求。</w:t>
      </w:r>
      <w:r w:rsidR="00B214BD" w:rsidRPr="00B214BD">
        <w:rPr>
          <w:rFonts w:hint="eastAsia"/>
        </w:rPr>
        <w:t>药师应使用专用账册对进出专库（柜）的麻醉药品、第一类精神药品进行记录</w:t>
      </w:r>
      <w:r w:rsidR="00B214BD">
        <w:rPr>
          <w:rFonts w:hint="eastAsia"/>
        </w:rPr>
        <w:t>，</w:t>
      </w:r>
      <w:r w:rsidR="00B214BD" w:rsidRPr="00B214BD">
        <w:rPr>
          <w:rFonts w:hint="eastAsia"/>
        </w:rPr>
        <w:t>丙泊酚的领用应按附录A进行登记</w:t>
      </w:r>
      <w:r w:rsidR="00B214BD">
        <w:rPr>
          <w:rFonts w:hint="eastAsia"/>
        </w:rPr>
        <w:t>；</w:t>
      </w:r>
      <w:r w:rsidR="00B214BD" w:rsidRPr="00B214BD">
        <w:rPr>
          <w:rFonts w:hint="eastAsia"/>
        </w:rPr>
        <w:t>特殊管理药品领用应由领用人和发放人双人签名确认</w:t>
      </w:r>
      <w:r w:rsidR="00B214BD">
        <w:rPr>
          <w:rFonts w:hint="eastAsia"/>
        </w:rPr>
        <w:t>，</w:t>
      </w:r>
      <w:r w:rsidR="00B214BD" w:rsidRPr="00B214BD">
        <w:rPr>
          <w:rFonts w:hint="eastAsia"/>
        </w:rPr>
        <w:t>麻醉医师在手术室外开展麻醉医疗服务的，应执行手术麻醉药箱管理。</w:t>
      </w:r>
    </w:p>
    <w:p w:rsidR="009573C2" w:rsidRPr="00705580" w:rsidRDefault="006263E9" w:rsidP="007A1BE7">
      <w:pPr>
        <w:pStyle w:val="21"/>
        <w:ind w:firstLine="600"/>
      </w:pPr>
      <w:r>
        <w:rPr>
          <w:rFonts w:hint="eastAsia"/>
        </w:rPr>
        <w:t>5.3按照</w:t>
      </w:r>
      <w:r w:rsidRPr="00705580">
        <w:rPr>
          <w:rFonts w:hint="eastAsia"/>
        </w:rPr>
        <w:t>《麻醉药品和精神药品管理条例》及《处方管理办法》相关</w:t>
      </w:r>
      <w:r>
        <w:rPr>
          <w:rFonts w:hint="eastAsia"/>
        </w:rPr>
        <w:t>规定，明确</w:t>
      </w:r>
      <w:r w:rsidR="006E447C" w:rsidRPr="00705580">
        <w:rPr>
          <w:rFonts w:hint="eastAsia"/>
        </w:rPr>
        <w:t>了</w:t>
      </w:r>
      <w:r w:rsidR="00251E3C" w:rsidRPr="00705580">
        <w:rPr>
          <w:rFonts w:hint="eastAsia"/>
        </w:rPr>
        <w:t>麻醉</w:t>
      </w:r>
      <w:r>
        <w:rPr>
          <w:rFonts w:hint="eastAsia"/>
        </w:rPr>
        <w:t>医疗用</w:t>
      </w:r>
      <w:r w:rsidR="006E447C" w:rsidRPr="00705580">
        <w:rPr>
          <w:rFonts w:hint="eastAsia"/>
        </w:rPr>
        <w:t>特殊</w:t>
      </w:r>
      <w:r>
        <w:rPr>
          <w:rFonts w:hint="eastAsia"/>
        </w:rPr>
        <w:t>管理</w:t>
      </w:r>
      <w:r w:rsidR="006E447C" w:rsidRPr="00705580">
        <w:rPr>
          <w:rFonts w:hint="eastAsia"/>
        </w:rPr>
        <w:t>药品处方</w:t>
      </w:r>
      <w:r>
        <w:rPr>
          <w:rFonts w:hint="eastAsia"/>
        </w:rPr>
        <w:t>管理要求</w:t>
      </w:r>
      <w:r w:rsidR="006E447C" w:rsidRPr="00705580">
        <w:rPr>
          <w:rFonts w:hint="eastAsia"/>
        </w:rPr>
        <w:t>。</w:t>
      </w:r>
      <w:r w:rsidRPr="006263E9">
        <w:rPr>
          <w:rFonts w:hint="eastAsia"/>
        </w:rPr>
        <w:t>对确需使用麻醉药品、第一类精神药品的患者，</w:t>
      </w:r>
      <w:r>
        <w:rPr>
          <w:rFonts w:hint="eastAsia"/>
        </w:rPr>
        <w:t>麻醉医师</w:t>
      </w:r>
      <w:r w:rsidRPr="006263E9">
        <w:rPr>
          <w:rFonts w:hint="eastAsia"/>
        </w:rPr>
        <w:t>应根据临床应用指导原则按规定开具相应处方，满足其合理用药需求</w:t>
      </w:r>
      <w:r>
        <w:rPr>
          <w:rFonts w:hint="eastAsia"/>
        </w:rPr>
        <w:t>；</w:t>
      </w:r>
      <w:r w:rsidRPr="006263E9">
        <w:rPr>
          <w:rFonts w:hint="eastAsia"/>
        </w:rPr>
        <w:t>药师对麻醉药品、第一类精神药品处方开具情况应予专册登记</w:t>
      </w:r>
      <w:r>
        <w:rPr>
          <w:rFonts w:hint="eastAsia"/>
        </w:rPr>
        <w:t>；</w:t>
      </w:r>
      <w:r w:rsidRPr="006263E9">
        <w:rPr>
          <w:rFonts w:hint="eastAsia"/>
        </w:rPr>
        <w:t>药学部门应每月对麻醉医疗用特殊管理药品使用量实施动态监测及不合理处方预警。</w:t>
      </w:r>
    </w:p>
    <w:p w:rsidR="006263E9" w:rsidRDefault="006263E9" w:rsidP="007A1BE7">
      <w:pPr>
        <w:pStyle w:val="21"/>
        <w:ind w:firstLine="600"/>
      </w:pPr>
      <w:r>
        <w:rPr>
          <w:rFonts w:hint="eastAsia"/>
        </w:rPr>
        <w:t>5.4规定</w:t>
      </w:r>
      <w:r w:rsidR="006E447C" w:rsidRPr="00705580">
        <w:rPr>
          <w:rFonts w:hint="eastAsia"/>
        </w:rPr>
        <w:t>了</w:t>
      </w:r>
      <w:bookmarkStart w:id="4" w:name="_Toc5168"/>
      <w:r w:rsidRPr="00705580">
        <w:rPr>
          <w:rFonts w:hint="eastAsia"/>
        </w:rPr>
        <w:t>特殊管理药品</w:t>
      </w:r>
      <w:r w:rsidRPr="006263E9">
        <w:rPr>
          <w:rFonts w:hint="eastAsia"/>
          <w:color w:val="auto"/>
        </w:rPr>
        <w:t>使用量记录及余液</w:t>
      </w:r>
      <w:bookmarkEnd w:id="4"/>
      <w:r w:rsidRPr="006263E9">
        <w:rPr>
          <w:rFonts w:hint="eastAsia"/>
          <w:color w:val="auto"/>
        </w:rPr>
        <w:t>处理</w:t>
      </w:r>
      <w:r>
        <w:rPr>
          <w:rFonts w:hint="eastAsia"/>
        </w:rPr>
        <w:t>要求。</w:t>
      </w:r>
      <w:r w:rsidRPr="006263E9">
        <w:rPr>
          <w:rFonts w:hint="eastAsia"/>
        </w:rPr>
        <w:t>麻醉医师根据临床需要（含术后）给每位患者使用特殊管理药品后，</w:t>
      </w:r>
      <w:r w:rsidRPr="006263E9">
        <w:rPr>
          <w:rFonts w:hint="eastAsia"/>
        </w:rPr>
        <w:lastRenderedPageBreak/>
        <w:t>应如实记录使用量和余液量等。丙泊酚使用记录见附录A，麻醉药品、第一类精神药品使用记录见附录B。记录单应保存不少于三年。</w:t>
      </w:r>
      <w:r w:rsidR="00E967D5">
        <w:rPr>
          <w:rFonts w:hint="eastAsia"/>
        </w:rPr>
        <w:t>按</w:t>
      </w:r>
      <w:r w:rsidR="003C7906">
        <w:rPr>
          <w:rFonts w:hint="eastAsia"/>
        </w:rPr>
        <w:t>照</w:t>
      </w:r>
      <w:r w:rsidR="003C7906" w:rsidRPr="003C7906">
        <w:rPr>
          <w:rFonts w:hint="eastAsia"/>
        </w:rPr>
        <w:t>《国家卫生健康委办公厅关于加强医疗机构麻醉药品和第一类精神药品管理的通知》</w:t>
      </w:r>
      <w:r w:rsidR="003C7906">
        <w:rPr>
          <w:rFonts w:hint="eastAsia"/>
        </w:rPr>
        <w:t>（国卫办医发</w:t>
      </w:r>
      <w:r w:rsidR="00E967D5">
        <w:rPr>
          <w:rFonts w:hint="eastAsia"/>
        </w:rPr>
        <w:t>〔</w:t>
      </w:r>
      <w:r w:rsidR="003C7906" w:rsidRPr="003C7906">
        <w:rPr>
          <w:rFonts w:hint="eastAsia"/>
        </w:rPr>
        <w:t>2020</w:t>
      </w:r>
      <w:r w:rsidR="00E967D5">
        <w:rPr>
          <w:rFonts w:hint="eastAsia"/>
        </w:rPr>
        <w:t>〕</w:t>
      </w:r>
      <w:r w:rsidR="003C7906" w:rsidRPr="003C7906">
        <w:rPr>
          <w:rFonts w:hint="eastAsia"/>
        </w:rPr>
        <w:t>13号</w:t>
      </w:r>
      <w:r w:rsidR="003C7906">
        <w:rPr>
          <w:rFonts w:hint="eastAsia"/>
        </w:rPr>
        <w:t>）</w:t>
      </w:r>
      <w:r w:rsidR="00E967D5">
        <w:rPr>
          <w:rFonts w:hint="eastAsia"/>
        </w:rPr>
        <w:t>要求，要求</w:t>
      </w:r>
      <w:r w:rsidR="003C7906" w:rsidRPr="003C7906">
        <w:rPr>
          <w:rFonts w:hint="eastAsia"/>
        </w:rPr>
        <w:t>特殊管理药品使用后的余液应由医师或护士在视频监控下、在第二人监督下进行倾泻入下水道等处置，并逐条记录和双人签名。</w:t>
      </w:r>
      <w:r w:rsidR="00E967D5" w:rsidRPr="00E967D5">
        <w:rPr>
          <w:rFonts w:hint="eastAsia"/>
        </w:rPr>
        <w:t>麻醉记录单的使用应符合WS 329的规定</w:t>
      </w:r>
      <w:r w:rsidR="00E967D5">
        <w:rPr>
          <w:rFonts w:hint="eastAsia"/>
        </w:rPr>
        <w:t>。</w:t>
      </w:r>
    </w:p>
    <w:p w:rsidR="009573C2" w:rsidRPr="00705580" w:rsidRDefault="00E967D5" w:rsidP="007A1BE7">
      <w:pPr>
        <w:pStyle w:val="21"/>
        <w:ind w:firstLine="600"/>
      </w:pPr>
      <w:r>
        <w:rPr>
          <w:rFonts w:hint="eastAsia"/>
        </w:rPr>
        <w:t>5.5</w:t>
      </w:r>
      <w:r w:rsidR="006E447C" w:rsidRPr="00705580">
        <w:rPr>
          <w:rFonts w:hint="eastAsia"/>
        </w:rPr>
        <w:t>规定了</w:t>
      </w:r>
      <w:r w:rsidRPr="00E967D5">
        <w:rPr>
          <w:rFonts w:hint="eastAsia"/>
        </w:rPr>
        <w:t>手术麻醉药箱</w:t>
      </w:r>
      <w:r>
        <w:rPr>
          <w:rFonts w:hint="eastAsia"/>
        </w:rPr>
        <w:t>的归还、</w:t>
      </w:r>
      <w:r w:rsidR="006E447C" w:rsidRPr="00705580">
        <w:rPr>
          <w:rFonts w:hint="eastAsia"/>
        </w:rPr>
        <w:t>特殊管理药品</w:t>
      </w:r>
      <w:r w:rsidR="002E7A30">
        <w:rPr>
          <w:rFonts w:hint="eastAsia"/>
        </w:rPr>
        <w:t>使用后</w:t>
      </w:r>
      <w:r w:rsidR="006E447C" w:rsidRPr="00705580">
        <w:rPr>
          <w:rFonts w:hint="eastAsia"/>
        </w:rPr>
        <w:t>的空安瓿（空西林瓶）回收</w:t>
      </w:r>
      <w:r w:rsidR="002E7A30">
        <w:rPr>
          <w:rFonts w:hint="eastAsia"/>
        </w:rPr>
        <w:t>要求</w:t>
      </w:r>
      <w:r w:rsidR="006E447C" w:rsidRPr="00705580">
        <w:rPr>
          <w:rFonts w:hint="eastAsia"/>
        </w:rPr>
        <w:t>。</w:t>
      </w:r>
      <w:r w:rsidR="002E7A30" w:rsidRPr="002E7A30">
        <w:rPr>
          <w:rFonts w:hint="eastAsia"/>
        </w:rPr>
        <w:t>归还手术麻醉药箱时，麻醉医师应与专管人员当面清点核对空安瓿、西林瓶数量或在视频监控下，由药师完成核对清点</w:t>
      </w:r>
      <w:r w:rsidR="006E447C" w:rsidRPr="00705580">
        <w:rPr>
          <w:rFonts w:hint="eastAsia"/>
        </w:rPr>
        <w:t>。</w:t>
      </w:r>
      <w:r w:rsidR="002E7A30" w:rsidRPr="002E7A30">
        <w:rPr>
          <w:rFonts w:hint="eastAsia"/>
        </w:rPr>
        <w:t>药学部门应在药箱返回后及时清点，核对处方、使用情况和回收的空安瓿、西林瓶的一致性；及时补充药箱内的药品，并做好已补充的标识，做好批号核对并记录，见附录C。回收的特殊管理药品空安瓿、西林瓶由药学部门在有第二人证明情况下毁形、销毁并做好记录，见附录D。未使用的特殊管理药品应当班退还。</w:t>
      </w:r>
    </w:p>
    <w:p w:rsidR="009573C2" w:rsidRPr="00705580" w:rsidRDefault="00BE69F4" w:rsidP="007A1BE7">
      <w:pPr>
        <w:pStyle w:val="21"/>
        <w:ind w:firstLine="600"/>
      </w:pPr>
      <w:r>
        <w:rPr>
          <w:rFonts w:hint="eastAsia"/>
        </w:rPr>
        <w:t>5.6</w:t>
      </w:r>
      <w:r w:rsidR="006E447C" w:rsidRPr="00705580">
        <w:rPr>
          <w:rFonts w:hint="eastAsia"/>
        </w:rPr>
        <w:t>规定了空安瓿（空西林瓶）损坏后</w:t>
      </w:r>
      <w:r>
        <w:rPr>
          <w:rFonts w:hint="eastAsia"/>
        </w:rPr>
        <w:t>的</w:t>
      </w:r>
      <w:r w:rsidR="006E447C" w:rsidRPr="00705580">
        <w:rPr>
          <w:rFonts w:hint="eastAsia"/>
        </w:rPr>
        <w:t>处理流程</w:t>
      </w:r>
      <w:r>
        <w:rPr>
          <w:rFonts w:hint="eastAsia"/>
        </w:rPr>
        <w:t>和要求</w:t>
      </w:r>
      <w:r w:rsidR="006E447C" w:rsidRPr="00705580">
        <w:rPr>
          <w:rFonts w:hint="eastAsia"/>
        </w:rPr>
        <w:t>，强调了应有第二人的证明，并做好相关登记。</w:t>
      </w:r>
      <w:r w:rsidRPr="00BE69F4">
        <w:rPr>
          <w:rFonts w:hint="eastAsia"/>
        </w:rPr>
        <w:t>麻醉医师在使用过</w:t>
      </w:r>
      <w:r w:rsidRPr="00BE69F4">
        <w:rPr>
          <w:rFonts w:hint="eastAsia"/>
        </w:rPr>
        <w:lastRenderedPageBreak/>
        <w:t>程中发现空安瓿（空西林瓶）损坏，应有第二人证明，应保留损坏的空安瓿、西林瓶，并双人签名，归还手术麻醉药箱时应当向专管人员说明情况，专管人员应做好记录，并由当事麻醉医师签字确认。在保管和使用过程中因质量问题、破损退回的特殊管理药品，由专管人员按规定报药学部门，并做好记录</w:t>
      </w:r>
      <w:r w:rsidR="006E447C" w:rsidRPr="00705580">
        <w:rPr>
          <w:rFonts w:hint="eastAsia"/>
        </w:rPr>
        <w:t>。</w:t>
      </w:r>
    </w:p>
    <w:p w:rsidR="00FD75D6" w:rsidRPr="00705580" w:rsidRDefault="00E55E6C" w:rsidP="00353AEB">
      <w:pPr>
        <w:pStyle w:val="3"/>
        <w:ind w:firstLine="640"/>
      </w:pPr>
      <w:r>
        <w:rPr>
          <w:rFonts w:hint="eastAsia"/>
        </w:rPr>
        <w:t>6</w:t>
      </w:r>
      <w:r w:rsidR="007A1BE7">
        <w:rPr>
          <w:rFonts w:hint="eastAsia"/>
        </w:rPr>
        <w:t>．</w:t>
      </w:r>
      <w:r w:rsidR="007A1BE7">
        <w:rPr>
          <w:rFonts w:hint="eastAsia"/>
        </w:rPr>
        <w:t xml:space="preserve"> </w:t>
      </w:r>
      <w:r w:rsidR="007A1BE7">
        <w:rPr>
          <w:rFonts w:hint="eastAsia"/>
        </w:rPr>
        <w:t>安全管理</w:t>
      </w:r>
    </w:p>
    <w:p w:rsidR="009573C2" w:rsidRPr="00705580" w:rsidRDefault="006E447C" w:rsidP="007A1BE7">
      <w:pPr>
        <w:pStyle w:val="21"/>
        <w:ind w:firstLine="600"/>
      </w:pPr>
      <w:r w:rsidRPr="00705580">
        <w:rPr>
          <w:rFonts w:hint="eastAsia"/>
        </w:rPr>
        <w:t>第6</w:t>
      </w:r>
      <w:r w:rsidR="00E55E6C">
        <w:rPr>
          <w:rFonts w:hint="eastAsia"/>
        </w:rPr>
        <w:t>章对麻醉医疗用特殊管理药品的安全管理要求进行了</w:t>
      </w:r>
      <w:r w:rsidRPr="00705580">
        <w:rPr>
          <w:rFonts w:hint="eastAsia"/>
        </w:rPr>
        <w:t>规定，</w:t>
      </w:r>
      <w:r w:rsidR="00E55E6C">
        <w:rPr>
          <w:rFonts w:hint="eastAsia"/>
        </w:rPr>
        <w:t>分</w:t>
      </w:r>
      <w:r w:rsidR="00E55E6C" w:rsidRPr="00E55E6C">
        <w:rPr>
          <w:rFonts w:hint="eastAsia"/>
        </w:rPr>
        <w:t>安防装置与设施</w:t>
      </w:r>
      <w:r w:rsidR="00E55E6C">
        <w:rPr>
          <w:rFonts w:hint="eastAsia"/>
        </w:rPr>
        <w:t>以及</w:t>
      </w:r>
      <w:r w:rsidR="00E55E6C" w:rsidRPr="00E55E6C">
        <w:rPr>
          <w:rFonts w:hint="eastAsia"/>
        </w:rPr>
        <w:t>定期检查</w:t>
      </w:r>
      <w:r w:rsidR="00E55E6C">
        <w:rPr>
          <w:rFonts w:hint="eastAsia"/>
        </w:rPr>
        <w:t>两部分内容</w:t>
      </w:r>
      <w:r w:rsidRPr="00705580">
        <w:rPr>
          <w:rFonts w:hint="eastAsia"/>
        </w:rPr>
        <w:t>。</w:t>
      </w:r>
    </w:p>
    <w:p w:rsidR="009573C2" w:rsidRPr="00705580" w:rsidRDefault="00E55E6C" w:rsidP="007A1BE7">
      <w:pPr>
        <w:pStyle w:val="21"/>
        <w:ind w:firstLine="600"/>
      </w:pPr>
      <w:r>
        <w:rPr>
          <w:rFonts w:hint="eastAsia"/>
        </w:rPr>
        <w:t>6.1</w:t>
      </w:r>
      <w:r w:rsidR="006E447C" w:rsidRPr="00705580">
        <w:rPr>
          <w:rFonts w:hint="eastAsia"/>
        </w:rPr>
        <w:t>对特殊</w:t>
      </w:r>
      <w:r>
        <w:rPr>
          <w:rFonts w:hint="eastAsia"/>
        </w:rPr>
        <w:t>管理</w:t>
      </w:r>
      <w:r w:rsidR="006E447C" w:rsidRPr="00705580">
        <w:rPr>
          <w:rFonts w:hint="eastAsia"/>
        </w:rPr>
        <w:t>药品的</w:t>
      </w:r>
      <w:r w:rsidRPr="00E55E6C">
        <w:rPr>
          <w:rFonts w:hint="eastAsia"/>
        </w:rPr>
        <w:t>安防装置与设施</w:t>
      </w:r>
      <w:r w:rsidR="006E447C" w:rsidRPr="00705580">
        <w:rPr>
          <w:rFonts w:hint="eastAsia"/>
        </w:rPr>
        <w:t>做出了具体的规范。</w:t>
      </w:r>
      <w:r w:rsidRPr="00E55E6C">
        <w:rPr>
          <w:rFonts w:hint="eastAsia"/>
        </w:rPr>
        <w:t>特殊管理药品的储存场所应配备保险专柜，实行双人双锁管理，门、窗有防盗设施，安装报警装置</w:t>
      </w:r>
      <w:r>
        <w:rPr>
          <w:rFonts w:hint="eastAsia"/>
        </w:rPr>
        <w:t>。</w:t>
      </w:r>
      <w:r w:rsidRPr="00E55E6C">
        <w:rPr>
          <w:rFonts w:hint="eastAsia"/>
        </w:rPr>
        <w:t>手术室药房应有门禁（指纹）系统，配备红外可视系统监控</w:t>
      </w:r>
      <w:r>
        <w:rPr>
          <w:rFonts w:hint="eastAsia"/>
        </w:rPr>
        <w:t>。</w:t>
      </w:r>
      <w:r w:rsidRPr="00E55E6C">
        <w:rPr>
          <w:rFonts w:hint="eastAsia"/>
        </w:rPr>
        <w:t>手术室应具备特殊管理药品废液弃置可视监控系统。特殊管理药品的取药和回收等相关监控视频保存期限应不少于180天</w:t>
      </w:r>
      <w:r>
        <w:rPr>
          <w:rFonts w:hint="eastAsia"/>
        </w:rPr>
        <w:t>。并</w:t>
      </w:r>
      <w:r w:rsidR="00A22318" w:rsidRPr="00705580">
        <w:rPr>
          <w:rFonts w:hint="eastAsia"/>
        </w:rPr>
        <w:t>明确医疗机构相应的安全技术防范系统应符合DB31/T 329.11的相关规定。</w:t>
      </w:r>
    </w:p>
    <w:p w:rsidR="009573C2" w:rsidRPr="00705580" w:rsidRDefault="00E55E6C" w:rsidP="007A1BE7">
      <w:pPr>
        <w:pStyle w:val="21"/>
        <w:ind w:firstLine="600"/>
      </w:pPr>
      <w:r>
        <w:rPr>
          <w:rFonts w:hint="eastAsia"/>
        </w:rPr>
        <w:t>6.2要求</w:t>
      </w:r>
      <w:r w:rsidR="006E447C" w:rsidRPr="00705580">
        <w:t>医疗机构应建立</w:t>
      </w:r>
      <w:r>
        <w:rPr>
          <w:rFonts w:hint="eastAsia"/>
        </w:rPr>
        <w:t>专门</w:t>
      </w:r>
      <w:r w:rsidR="006E447C" w:rsidRPr="00705580">
        <w:t>检查制度。</w:t>
      </w:r>
      <w:r w:rsidRPr="00E55E6C">
        <w:rPr>
          <w:rFonts w:hint="eastAsia"/>
        </w:rPr>
        <w:t>医疗机构应每季度组织开展麻醉医疗用特殊管理用品使用管理专项检查，及时发现问题并整改，做好检查和整改记录。保卫部门应做好麻醉医疗用</w:t>
      </w:r>
      <w:r w:rsidRPr="00E55E6C">
        <w:rPr>
          <w:rFonts w:hint="eastAsia"/>
        </w:rPr>
        <w:lastRenderedPageBreak/>
        <w:t>特殊管理药品安全管理场所、设施设备的日常巡查工作，并做好记录</w:t>
      </w:r>
      <w:r w:rsidR="006E447C" w:rsidRPr="00705580">
        <w:rPr>
          <w:rFonts w:hint="eastAsia"/>
        </w:rPr>
        <w:t>。</w:t>
      </w:r>
      <w:r w:rsidRPr="00E55E6C">
        <w:rPr>
          <w:rFonts w:hint="eastAsia"/>
        </w:rPr>
        <w:t>检查记录、整改记录、巡查记录应保存不少于三年</w:t>
      </w:r>
      <w:r w:rsidR="007A1BE7">
        <w:rPr>
          <w:rFonts w:hint="eastAsia"/>
        </w:rPr>
        <w:t>。</w:t>
      </w:r>
    </w:p>
    <w:p w:rsidR="00FD75D6" w:rsidRPr="00705580" w:rsidRDefault="00E55E6C" w:rsidP="00353AEB">
      <w:pPr>
        <w:pStyle w:val="3"/>
        <w:ind w:firstLine="640"/>
        <w:rPr>
          <w:kern w:val="0"/>
        </w:rPr>
      </w:pPr>
      <w:r>
        <w:rPr>
          <w:rFonts w:hint="eastAsia"/>
          <w:kern w:val="0"/>
        </w:rPr>
        <w:t>7</w:t>
      </w:r>
      <w:r w:rsidR="007A1BE7">
        <w:rPr>
          <w:rFonts w:hint="eastAsia"/>
          <w:kern w:val="0"/>
        </w:rPr>
        <w:t>．</w:t>
      </w:r>
      <w:r w:rsidR="007A1BE7">
        <w:rPr>
          <w:rFonts w:hint="eastAsia"/>
          <w:kern w:val="0"/>
        </w:rPr>
        <w:t xml:space="preserve"> </w:t>
      </w:r>
      <w:r w:rsidR="007A1BE7">
        <w:rPr>
          <w:rFonts w:hint="eastAsia"/>
          <w:kern w:val="0"/>
        </w:rPr>
        <w:t>信息化管理</w:t>
      </w:r>
    </w:p>
    <w:p w:rsidR="009573C2" w:rsidRPr="00B05C1B" w:rsidRDefault="006E447C" w:rsidP="00B30D89">
      <w:pPr>
        <w:pStyle w:val="21"/>
        <w:ind w:firstLine="600"/>
      </w:pPr>
      <w:r w:rsidRPr="00B05C1B">
        <w:rPr>
          <w:rFonts w:hint="eastAsia"/>
        </w:rPr>
        <w:t>第7章</w:t>
      </w:r>
      <w:r w:rsidR="00E254EE" w:rsidRPr="00B05C1B">
        <w:rPr>
          <w:rFonts w:hint="eastAsia"/>
        </w:rPr>
        <w:t>要求</w:t>
      </w:r>
      <w:r w:rsidRPr="00B05C1B">
        <w:rPr>
          <w:rFonts w:hint="eastAsia"/>
        </w:rPr>
        <w:t>医疗机构在条件允许的情况下，应当加强信息化建设，通过技防加强特殊管理药品的管理，顺应时代的发展。</w:t>
      </w:r>
    </w:p>
    <w:p w:rsidR="00A22318" w:rsidRPr="00B05C1B" w:rsidRDefault="006E447C" w:rsidP="00B30D89">
      <w:pPr>
        <w:pStyle w:val="21"/>
        <w:ind w:firstLine="600"/>
      </w:pPr>
      <w:r w:rsidRPr="00B05C1B">
        <w:rPr>
          <w:rFonts w:hint="eastAsia"/>
        </w:rPr>
        <w:t>7.1</w:t>
      </w:r>
      <w:r w:rsidR="00E254EE" w:rsidRPr="00B05C1B">
        <w:rPr>
          <w:rFonts w:hint="eastAsia"/>
        </w:rPr>
        <w:t>倡导医疗机构在麻醉记录单基础上完善特殊管理药品的使用记录系统，并实现麻醉记录单中特殊管理药品使用量的调取、复核、自动计算余液量、异常使用预警、记录单打印及电子处方管理等功能</w:t>
      </w:r>
      <w:r w:rsidRPr="00B05C1B">
        <w:rPr>
          <w:rFonts w:hint="eastAsia"/>
        </w:rPr>
        <w:t>。</w:t>
      </w:r>
    </w:p>
    <w:p w:rsidR="00A22318" w:rsidRPr="00705580" w:rsidRDefault="006E447C" w:rsidP="00B30D89">
      <w:pPr>
        <w:pStyle w:val="21"/>
        <w:ind w:firstLine="600"/>
      </w:pPr>
      <w:r w:rsidRPr="00705580">
        <w:rPr>
          <w:rFonts w:hint="eastAsia"/>
        </w:rPr>
        <w:t>7.2</w:t>
      </w:r>
      <w:r w:rsidR="00E254EE" w:rsidRPr="00E254EE">
        <w:rPr>
          <w:rFonts w:hint="eastAsia"/>
        </w:rPr>
        <w:t xml:space="preserve"> </w:t>
      </w:r>
      <w:r w:rsidR="00E254EE">
        <w:rPr>
          <w:rFonts w:hint="eastAsia"/>
        </w:rPr>
        <w:t>鼓励</w:t>
      </w:r>
      <w:r w:rsidR="00E254EE" w:rsidRPr="00E254EE">
        <w:rPr>
          <w:rFonts w:hint="eastAsia"/>
        </w:rPr>
        <w:t>医疗机构宜应用临床辅助决策支持系统，利用医疗大数据，动态监控药品处方开具及使用情况，动态分析研判，及时发现异常现象并实施评估干预。所使用的记录表格应做到电子化登记。</w:t>
      </w:r>
    </w:p>
    <w:p w:rsidR="00FD75D6" w:rsidRPr="00705580" w:rsidRDefault="00E55E6C" w:rsidP="00353AEB">
      <w:pPr>
        <w:pStyle w:val="3"/>
        <w:ind w:firstLine="640"/>
        <w:rPr>
          <w:kern w:val="0"/>
        </w:rPr>
      </w:pPr>
      <w:r>
        <w:rPr>
          <w:rFonts w:hint="eastAsia"/>
          <w:kern w:val="0"/>
        </w:rPr>
        <w:t>8</w:t>
      </w:r>
      <w:r w:rsidR="00B30D89">
        <w:rPr>
          <w:rFonts w:hint="eastAsia"/>
          <w:kern w:val="0"/>
        </w:rPr>
        <w:t>．</w:t>
      </w:r>
      <w:r w:rsidR="00B30D89">
        <w:rPr>
          <w:rFonts w:hint="eastAsia"/>
          <w:kern w:val="0"/>
        </w:rPr>
        <w:t xml:space="preserve"> </w:t>
      </w:r>
      <w:r w:rsidR="00B30D89">
        <w:rPr>
          <w:rFonts w:hint="eastAsia"/>
          <w:kern w:val="0"/>
        </w:rPr>
        <w:t>异常情况处理</w:t>
      </w:r>
    </w:p>
    <w:p w:rsidR="009573C2" w:rsidRPr="00705580" w:rsidRDefault="006E447C" w:rsidP="00B30D89">
      <w:pPr>
        <w:pStyle w:val="21"/>
        <w:ind w:firstLine="600"/>
      </w:pPr>
      <w:r w:rsidRPr="00705580">
        <w:rPr>
          <w:rFonts w:hint="eastAsia"/>
        </w:rPr>
        <w:t>第8</w:t>
      </w:r>
      <w:r w:rsidR="00E254EE">
        <w:rPr>
          <w:rFonts w:hint="eastAsia"/>
        </w:rPr>
        <w:t>章规定了</w:t>
      </w:r>
      <w:r w:rsidRPr="00705580">
        <w:rPr>
          <w:rFonts w:hint="eastAsia"/>
        </w:rPr>
        <w:t>麻醉</w:t>
      </w:r>
      <w:r w:rsidR="00E254EE">
        <w:rPr>
          <w:rFonts w:hint="eastAsia"/>
        </w:rPr>
        <w:t>医疗用</w:t>
      </w:r>
      <w:r w:rsidRPr="00705580">
        <w:rPr>
          <w:rFonts w:hint="eastAsia"/>
        </w:rPr>
        <w:t>特殊管理药品</w:t>
      </w:r>
      <w:r w:rsidR="00E254EE">
        <w:rPr>
          <w:rFonts w:hint="eastAsia"/>
        </w:rPr>
        <w:t>使用中出现</w:t>
      </w:r>
      <w:r w:rsidRPr="00705580">
        <w:rPr>
          <w:rFonts w:hint="eastAsia"/>
        </w:rPr>
        <w:t>异常情况</w:t>
      </w:r>
      <w:r w:rsidR="00E254EE">
        <w:rPr>
          <w:rFonts w:hint="eastAsia"/>
        </w:rPr>
        <w:t>时</w:t>
      </w:r>
      <w:r w:rsidRPr="00705580">
        <w:rPr>
          <w:rFonts w:hint="eastAsia"/>
        </w:rPr>
        <w:t>的处理流程。</w:t>
      </w:r>
    </w:p>
    <w:p w:rsidR="00A22318" w:rsidRPr="00705580" w:rsidRDefault="006E447C" w:rsidP="00B30D89">
      <w:pPr>
        <w:pStyle w:val="21"/>
        <w:ind w:firstLine="600"/>
      </w:pPr>
      <w:r w:rsidRPr="00705580">
        <w:rPr>
          <w:rFonts w:hint="eastAsia"/>
        </w:rPr>
        <w:t>8.1</w:t>
      </w:r>
      <w:r w:rsidR="00E254EE" w:rsidRPr="00E254EE">
        <w:rPr>
          <w:rFonts w:hint="eastAsia"/>
        </w:rPr>
        <w:t xml:space="preserve"> </w:t>
      </w:r>
      <w:r w:rsidR="00E254EE">
        <w:rPr>
          <w:rFonts w:hint="eastAsia"/>
        </w:rPr>
        <w:t>要求</w:t>
      </w:r>
      <w:r w:rsidR="00E254EE" w:rsidRPr="00E254EE">
        <w:rPr>
          <w:rFonts w:hint="eastAsia"/>
        </w:rPr>
        <w:t>医疗机构应登记并通报特殊管理药品不合理处方，对发现的不合理使用情况及时予以干预并记录</w:t>
      </w:r>
      <w:r w:rsidRPr="00705580">
        <w:rPr>
          <w:rFonts w:hint="eastAsia"/>
        </w:rPr>
        <w:t>。</w:t>
      </w:r>
    </w:p>
    <w:p w:rsidR="00A22318" w:rsidRPr="00705580" w:rsidRDefault="006E447C" w:rsidP="00B30D89">
      <w:pPr>
        <w:pStyle w:val="21"/>
        <w:ind w:firstLine="600"/>
      </w:pPr>
      <w:r w:rsidRPr="00705580">
        <w:rPr>
          <w:rFonts w:hint="eastAsia"/>
        </w:rPr>
        <w:lastRenderedPageBreak/>
        <w:t>8.2规定</w:t>
      </w:r>
      <w:r w:rsidR="00E254EE" w:rsidRPr="00E254EE">
        <w:rPr>
          <w:rFonts w:hint="eastAsia"/>
        </w:rPr>
        <w:t>药学部门对无特殊医疗需求而使用量异常增高的特殊管理药品，应立即报告本机构专门工作组，分析原因并提出管理建议</w:t>
      </w:r>
      <w:r w:rsidRPr="00705580">
        <w:rPr>
          <w:rFonts w:hint="eastAsia"/>
        </w:rPr>
        <w:t>。</w:t>
      </w:r>
    </w:p>
    <w:p w:rsidR="009573C2" w:rsidRDefault="006E447C" w:rsidP="00B30D89">
      <w:pPr>
        <w:pStyle w:val="21"/>
        <w:ind w:firstLine="600"/>
      </w:pPr>
      <w:r w:rsidRPr="00705580">
        <w:rPr>
          <w:rFonts w:hint="eastAsia"/>
        </w:rPr>
        <w:t>8.3</w:t>
      </w:r>
      <w:r w:rsidR="00E254EE" w:rsidRPr="00E254EE">
        <w:rPr>
          <w:rFonts w:hint="eastAsia"/>
        </w:rPr>
        <w:t xml:space="preserve"> </w:t>
      </w:r>
      <w:r w:rsidR="00E254EE">
        <w:rPr>
          <w:rFonts w:hint="eastAsia"/>
        </w:rPr>
        <w:t>规定</w:t>
      </w:r>
      <w:r w:rsidR="00E254EE" w:rsidRPr="00E254EE">
        <w:rPr>
          <w:rFonts w:hint="eastAsia"/>
        </w:rPr>
        <w:t>储存、保管、发放、调剂或使用中发现违规行为或出现差错时，应立即报告本机构专门工作组，采取措施。必要时，直接向医疗机构负责人报告</w:t>
      </w:r>
      <w:r w:rsidR="00E254EE">
        <w:rPr>
          <w:rFonts w:hint="eastAsia"/>
        </w:rPr>
        <w:t>，从而把风险</w:t>
      </w:r>
      <w:r w:rsidRPr="00705580">
        <w:rPr>
          <w:rFonts w:hint="eastAsia"/>
        </w:rPr>
        <w:t>降到最低。</w:t>
      </w:r>
    </w:p>
    <w:p w:rsidR="00E254EE" w:rsidRDefault="00E254EE" w:rsidP="00B30D89">
      <w:pPr>
        <w:pStyle w:val="21"/>
        <w:ind w:firstLine="600"/>
      </w:pPr>
      <w:r w:rsidRPr="00E254EE">
        <w:rPr>
          <w:rFonts w:hint="eastAsia"/>
        </w:rPr>
        <w:t>8.4</w:t>
      </w:r>
      <w:r>
        <w:rPr>
          <w:rFonts w:hint="eastAsia"/>
        </w:rPr>
        <w:t>明确</w:t>
      </w:r>
      <w:r w:rsidRPr="00E254EE">
        <w:rPr>
          <w:rFonts w:hint="eastAsia"/>
        </w:rPr>
        <w:t>发生特殊管理药品被盗、被抢、丢失或其他流入非法渠道的情况，应立即采取控制措施，并逐级上报相关负责人。</w:t>
      </w:r>
      <w:r>
        <w:rPr>
          <w:rFonts w:hint="eastAsia"/>
        </w:rPr>
        <w:t>本项内容并不影响医疗机构对</w:t>
      </w:r>
      <w:r w:rsidRPr="00E254EE">
        <w:rPr>
          <w:rFonts w:hint="eastAsia"/>
        </w:rPr>
        <w:t>《麻醉药品和精神药品管理条例》第六十四条“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r>
        <w:rPr>
          <w:rFonts w:hint="eastAsia"/>
        </w:rPr>
        <w:t>的执行。</w:t>
      </w:r>
    </w:p>
    <w:p w:rsidR="005F0F85" w:rsidRDefault="005F0F85" w:rsidP="00353AEB">
      <w:pPr>
        <w:pStyle w:val="3"/>
        <w:ind w:firstLine="640"/>
        <w:rPr>
          <w:kern w:val="0"/>
        </w:rPr>
      </w:pPr>
      <w:r>
        <w:rPr>
          <w:rFonts w:hint="eastAsia"/>
          <w:kern w:val="0"/>
        </w:rPr>
        <w:t>9</w:t>
      </w:r>
      <w:r w:rsidR="00B30D89">
        <w:rPr>
          <w:rFonts w:hint="eastAsia"/>
          <w:kern w:val="0"/>
        </w:rPr>
        <w:t>．</w:t>
      </w:r>
      <w:r w:rsidR="00B30D89">
        <w:rPr>
          <w:rFonts w:hint="eastAsia"/>
          <w:kern w:val="0"/>
        </w:rPr>
        <w:t xml:space="preserve"> </w:t>
      </w:r>
      <w:r>
        <w:rPr>
          <w:rFonts w:hint="eastAsia"/>
          <w:kern w:val="0"/>
        </w:rPr>
        <w:t>附录</w:t>
      </w:r>
    </w:p>
    <w:p w:rsidR="005F0F85" w:rsidRPr="00705580" w:rsidRDefault="005F0F85" w:rsidP="00B30D89">
      <w:pPr>
        <w:pStyle w:val="21"/>
        <w:ind w:firstLine="600"/>
      </w:pPr>
      <w:r>
        <w:rPr>
          <w:rFonts w:hint="eastAsia"/>
        </w:rPr>
        <w:t>本标准附录表格，鼓励</w:t>
      </w:r>
      <w:r w:rsidRPr="005F0F85">
        <w:rPr>
          <w:rFonts w:hint="eastAsia"/>
        </w:rPr>
        <w:t>医疗机构</w:t>
      </w:r>
      <w:r>
        <w:rPr>
          <w:rFonts w:hint="eastAsia"/>
        </w:rPr>
        <w:t>通过信息化方式生成</w:t>
      </w:r>
      <w:r w:rsidRPr="005F0F85">
        <w:rPr>
          <w:rFonts w:hint="eastAsia"/>
        </w:rPr>
        <w:t>电子化表单</w:t>
      </w:r>
      <w:r>
        <w:rPr>
          <w:rFonts w:hint="eastAsia"/>
        </w:rPr>
        <w:t>，提高工作效率，并允许医疗机构生成使用的表单与附录表格间</w:t>
      </w:r>
      <w:r w:rsidRPr="005F0F85">
        <w:rPr>
          <w:rFonts w:hint="eastAsia"/>
        </w:rPr>
        <w:t>差异，但</w:t>
      </w:r>
      <w:r>
        <w:rPr>
          <w:rFonts w:hint="eastAsia"/>
        </w:rPr>
        <w:t>医疗机构生成使用的表单</w:t>
      </w:r>
      <w:r w:rsidRPr="005F0F85">
        <w:rPr>
          <w:rFonts w:hint="eastAsia"/>
        </w:rPr>
        <w:t>必须涵盖附录表中的所有内容。</w:t>
      </w:r>
    </w:p>
    <w:p w:rsidR="00A032F8" w:rsidRPr="000772DD" w:rsidRDefault="004C16EB" w:rsidP="00B30D89">
      <w:pPr>
        <w:pStyle w:val="ad"/>
        <w:ind w:firstLine="643"/>
      </w:pPr>
      <w:r w:rsidRPr="000772DD">
        <w:rPr>
          <w:rFonts w:hint="eastAsia"/>
        </w:rPr>
        <w:lastRenderedPageBreak/>
        <w:t>六、与我国现行相关法律法规标准的关系</w:t>
      </w:r>
    </w:p>
    <w:p w:rsidR="00A032F8" w:rsidRPr="000772DD" w:rsidRDefault="004C16EB" w:rsidP="00B30D89">
      <w:pPr>
        <w:pStyle w:val="21"/>
        <w:ind w:firstLine="600"/>
      </w:pPr>
      <w:r w:rsidRPr="000772DD">
        <w:rPr>
          <w:rFonts w:hint="eastAsia"/>
        </w:rPr>
        <w:t>目前，我国对于麻醉药品、精神药品管理的法律规范主要有《中华人民共和国药品管理法》、《麻醉药品和精神药品管理条例》、《处方管理办法》、《医疗机构麻醉药品、第一类精神药品管理规定》等，这些法律规范的出台与实施对规范</w:t>
      </w:r>
      <w:r w:rsidR="00E254EE">
        <w:rPr>
          <w:rFonts w:hint="eastAsia"/>
        </w:rPr>
        <w:t>麻醉药品和精神药品的临床使用和安全管理发挥了重要作用</w:t>
      </w:r>
      <w:r w:rsidRPr="000772DD">
        <w:rPr>
          <w:rFonts w:hint="eastAsia"/>
        </w:rPr>
        <w:t>。</w:t>
      </w:r>
    </w:p>
    <w:p w:rsidR="00E254EE" w:rsidRDefault="00E254EE" w:rsidP="00B30D89">
      <w:pPr>
        <w:pStyle w:val="21"/>
        <w:ind w:firstLine="600"/>
      </w:pPr>
      <w:r>
        <w:rPr>
          <w:rFonts w:hint="eastAsia"/>
        </w:rPr>
        <w:t>但</w:t>
      </w:r>
      <w:r w:rsidR="004C16EB" w:rsidRPr="000772DD">
        <w:rPr>
          <w:rFonts w:hint="eastAsia"/>
        </w:rPr>
        <w:t>当前法律法规主要从医疗机构角度对麻醉药</w:t>
      </w:r>
      <w:r w:rsidR="00A22318" w:rsidRPr="000772DD">
        <w:rPr>
          <w:rFonts w:hint="eastAsia"/>
        </w:rPr>
        <w:t>品、精神药品管理进行原则性的规定，未对重点临床使用环节（如临床麻醉</w:t>
      </w:r>
      <w:r w:rsidR="004C16EB" w:rsidRPr="000772DD">
        <w:rPr>
          <w:rFonts w:hint="eastAsia"/>
        </w:rPr>
        <w:t>）的特殊管理药品使用与管理制定国家和地方标准进行专门的规范。《上海市麻醉质量控制标准（2018年版）》第四章《麻醉科药品的使用和管理规范》虽对麻醉科药品管理的人员要求、药品存储、发放和领取、归还和验收、报损和销毁等进行了规定，但并未涵盖特殊管理药品的全过程管理。</w:t>
      </w:r>
    </w:p>
    <w:p w:rsidR="00A032F8" w:rsidRPr="000772DD" w:rsidRDefault="00E254EE" w:rsidP="00B30D89">
      <w:pPr>
        <w:pStyle w:val="21"/>
        <w:ind w:firstLine="600"/>
      </w:pPr>
      <w:r w:rsidRPr="000772DD">
        <w:rPr>
          <w:rFonts w:hint="eastAsia"/>
        </w:rPr>
        <w:t>而丙泊酚目前并未纳入国家麻醉药品品种目录进行管控，仅由卫生行业质控部门将其列入高警示药品推荐目录按照质量控制标准进行管理</w:t>
      </w:r>
      <w:r>
        <w:rPr>
          <w:rFonts w:hint="eastAsia"/>
        </w:rPr>
        <w:t>。</w:t>
      </w:r>
      <w:r w:rsidR="004C16EB" w:rsidRPr="000772DD">
        <w:rPr>
          <w:rFonts w:hint="eastAsia"/>
        </w:rPr>
        <w:t>上海市卫生健康委员会2019年11月印发的《上海市医疗机构麻醉药品、第一类精神药品管理规定》，该规定要求医疗机构对麻醉药品、第一类精神药品的采购、验收、储</w:t>
      </w:r>
      <w:r w:rsidR="004C16EB" w:rsidRPr="000772DD">
        <w:rPr>
          <w:rFonts w:hint="eastAsia"/>
        </w:rPr>
        <w:lastRenderedPageBreak/>
        <w:t>存、保管、调配、使用等进行全过程管理，但未对麻醉科使用量较大的高警示药品例丙泊酚注射液等进行规定。</w:t>
      </w:r>
    </w:p>
    <w:p w:rsidR="004C16EB" w:rsidRPr="000772DD" w:rsidRDefault="004C16EB" w:rsidP="00B30D89">
      <w:pPr>
        <w:pStyle w:val="21"/>
        <w:ind w:firstLine="600"/>
      </w:pPr>
      <w:r w:rsidRPr="000772DD">
        <w:rPr>
          <w:rFonts w:hint="eastAsia"/>
        </w:rPr>
        <w:t>目前对医疗机构麻醉</w:t>
      </w:r>
      <w:r w:rsidR="00A22318" w:rsidRPr="000772DD">
        <w:rPr>
          <w:rFonts w:hint="eastAsia"/>
        </w:rPr>
        <w:t>医疗</w:t>
      </w:r>
      <w:r w:rsidRPr="000772DD">
        <w:rPr>
          <w:rFonts w:hint="eastAsia"/>
        </w:rPr>
        <w:t>特</w:t>
      </w:r>
      <w:r w:rsidR="00302E8C" w:rsidRPr="000772DD">
        <w:rPr>
          <w:rFonts w:hint="eastAsia"/>
        </w:rPr>
        <w:t>殊管理药品的临床使用和安全管理尚缺乏相应的国家和地方标准。我们在</w:t>
      </w:r>
      <w:r w:rsidRPr="000772DD">
        <w:rPr>
          <w:rFonts w:hint="eastAsia"/>
        </w:rPr>
        <w:t>依据相关法律法规，借鉴国际国内特殊管理药品的管理经验和做法</w:t>
      </w:r>
      <w:r w:rsidR="00302E8C" w:rsidRPr="000772DD">
        <w:rPr>
          <w:rFonts w:hint="eastAsia"/>
        </w:rPr>
        <w:t>的基础上</w:t>
      </w:r>
      <w:r w:rsidRPr="000772DD">
        <w:rPr>
          <w:rFonts w:hint="eastAsia"/>
        </w:rPr>
        <w:t>，结合本市实际，制定本标准。</w:t>
      </w:r>
    </w:p>
    <w:p w:rsidR="009573C2" w:rsidRPr="000772DD" w:rsidRDefault="006E447C" w:rsidP="00B30D89">
      <w:pPr>
        <w:pStyle w:val="ad"/>
        <w:ind w:firstLine="643"/>
      </w:pPr>
      <w:r w:rsidRPr="000772DD">
        <w:rPr>
          <w:rFonts w:hint="eastAsia"/>
        </w:rPr>
        <w:t>七、重大分歧意见的处理结果和依据</w:t>
      </w:r>
    </w:p>
    <w:p w:rsidR="009573C2" w:rsidRPr="000772DD" w:rsidRDefault="006E447C" w:rsidP="00B30D89">
      <w:pPr>
        <w:pStyle w:val="21"/>
        <w:ind w:firstLine="600"/>
      </w:pPr>
      <w:r w:rsidRPr="000772DD">
        <w:rPr>
          <w:rFonts w:hint="eastAsia"/>
        </w:rPr>
        <w:t>本标准</w:t>
      </w:r>
      <w:r w:rsidR="00302E8C" w:rsidRPr="000772DD">
        <w:rPr>
          <w:rFonts w:hint="eastAsia"/>
        </w:rPr>
        <w:t>制定</w:t>
      </w:r>
      <w:r w:rsidRPr="000772DD">
        <w:rPr>
          <w:rFonts w:hint="eastAsia"/>
        </w:rPr>
        <w:t>过程中，项目组开展了</w:t>
      </w:r>
      <w:r w:rsidR="00A22318" w:rsidRPr="000772DD">
        <w:rPr>
          <w:rFonts w:hint="eastAsia"/>
        </w:rPr>
        <w:t>标准</w:t>
      </w:r>
      <w:r w:rsidRPr="000772DD">
        <w:rPr>
          <w:rFonts w:hint="eastAsia"/>
        </w:rPr>
        <w:t>的意见征询工作</w:t>
      </w:r>
      <w:r w:rsidR="00433714" w:rsidRPr="000772DD">
        <w:rPr>
          <w:rFonts w:hint="eastAsia"/>
        </w:rPr>
        <w:t>，书面征询了各区卫生监督机构、相关医疗机构的意见建议</w:t>
      </w:r>
      <w:r w:rsidR="00EA4821" w:rsidRPr="000772DD">
        <w:rPr>
          <w:rFonts w:hint="eastAsia"/>
        </w:rPr>
        <w:t>，暂</w:t>
      </w:r>
      <w:r w:rsidRPr="000772DD">
        <w:rPr>
          <w:rFonts w:hint="eastAsia"/>
        </w:rPr>
        <w:t>无重大分歧意见。</w:t>
      </w:r>
    </w:p>
    <w:p w:rsidR="009573C2" w:rsidRPr="000772DD" w:rsidRDefault="006E447C" w:rsidP="00B30D89">
      <w:pPr>
        <w:pStyle w:val="ad"/>
        <w:ind w:firstLine="643"/>
      </w:pPr>
      <w:r w:rsidRPr="000772DD">
        <w:rPr>
          <w:rFonts w:hint="eastAsia"/>
        </w:rPr>
        <w:t>八、实施</w:t>
      </w:r>
      <w:r w:rsidR="00A22318" w:rsidRPr="000772DD">
        <w:rPr>
          <w:rFonts w:hint="eastAsia"/>
        </w:rPr>
        <w:t>和贯彻</w:t>
      </w:r>
      <w:r w:rsidRPr="000772DD">
        <w:rPr>
          <w:rFonts w:hint="eastAsia"/>
        </w:rPr>
        <w:t>标准的建议</w:t>
      </w:r>
    </w:p>
    <w:p w:rsidR="00647DD1" w:rsidRPr="000772DD" w:rsidRDefault="00433714" w:rsidP="00B30D89">
      <w:pPr>
        <w:pStyle w:val="21"/>
        <w:ind w:firstLine="600"/>
      </w:pPr>
      <w:r w:rsidRPr="000772DD">
        <w:rPr>
          <w:rFonts w:hint="eastAsia"/>
        </w:rPr>
        <w:t>本标准将有助于医疗机构加强</w:t>
      </w:r>
      <w:r w:rsidR="006E447C" w:rsidRPr="000772DD">
        <w:rPr>
          <w:rFonts w:hint="eastAsia"/>
        </w:rPr>
        <w:t>麻醉</w:t>
      </w:r>
      <w:r w:rsidR="00A22318" w:rsidRPr="000772DD">
        <w:rPr>
          <w:rFonts w:hint="eastAsia"/>
        </w:rPr>
        <w:t>医疗服务</w:t>
      </w:r>
      <w:r w:rsidR="006E447C" w:rsidRPr="000772DD">
        <w:rPr>
          <w:rFonts w:hint="eastAsia"/>
        </w:rPr>
        <w:t>特殊管理药品的管理，确保此类特殊管理药品能够正确、合理使用，避免其通过非法渠道流入社会，造成不良社会影响。为更好地</w:t>
      </w:r>
      <w:r w:rsidR="00A22318" w:rsidRPr="000772DD">
        <w:rPr>
          <w:rFonts w:hint="eastAsia"/>
        </w:rPr>
        <w:t>贯彻实施本标准，</w:t>
      </w:r>
      <w:r w:rsidR="009B5C00">
        <w:rPr>
          <w:rFonts w:hint="eastAsia"/>
        </w:rPr>
        <w:t>我们建议：</w:t>
      </w:r>
      <w:r w:rsidR="00F133DA" w:rsidRPr="000772DD">
        <w:rPr>
          <w:rFonts w:hint="eastAsia"/>
        </w:rPr>
        <w:t>一是</w:t>
      </w:r>
      <w:r w:rsidR="00A22318" w:rsidRPr="000772DD">
        <w:rPr>
          <w:rFonts w:hint="eastAsia"/>
        </w:rPr>
        <w:t>项目组将</w:t>
      </w:r>
      <w:r w:rsidR="006E447C" w:rsidRPr="000772DD">
        <w:rPr>
          <w:rFonts w:hint="eastAsia"/>
        </w:rPr>
        <w:t>加强</w:t>
      </w:r>
      <w:r w:rsidR="00A22318" w:rsidRPr="000772DD">
        <w:rPr>
          <w:rFonts w:hint="eastAsia"/>
        </w:rPr>
        <w:t>标准</w:t>
      </w:r>
      <w:r w:rsidR="006E447C" w:rsidRPr="000772DD">
        <w:rPr>
          <w:rFonts w:hint="eastAsia"/>
        </w:rPr>
        <w:t>宣贯工作，</w:t>
      </w:r>
      <w:r w:rsidR="00A22318" w:rsidRPr="000772DD">
        <w:rPr>
          <w:rFonts w:hint="eastAsia"/>
        </w:rPr>
        <w:t>重点</w:t>
      </w:r>
      <w:r w:rsidR="006E447C" w:rsidRPr="000772DD">
        <w:rPr>
          <w:rFonts w:hint="eastAsia"/>
        </w:rPr>
        <w:t>对医疗机构特殊管理药品管理负责人员</w:t>
      </w:r>
      <w:r w:rsidRPr="000772DD">
        <w:rPr>
          <w:rFonts w:hint="eastAsia"/>
        </w:rPr>
        <w:t>的</w:t>
      </w:r>
      <w:r w:rsidR="006E447C" w:rsidRPr="000772DD">
        <w:rPr>
          <w:rFonts w:hint="eastAsia"/>
        </w:rPr>
        <w:t>宣传</w:t>
      </w:r>
      <w:r w:rsidR="00A22318" w:rsidRPr="000772DD">
        <w:rPr>
          <w:rFonts w:hint="eastAsia"/>
        </w:rPr>
        <w:t>培训</w:t>
      </w:r>
      <w:r w:rsidR="006E447C" w:rsidRPr="000772DD">
        <w:rPr>
          <w:rFonts w:hint="eastAsia"/>
        </w:rPr>
        <w:t>，</w:t>
      </w:r>
      <w:r w:rsidR="006E447C" w:rsidRPr="000772DD">
        <w:t>增强</w:t>
      </w:r>
      <w:r w:rsidR="006E447C" w:rsidRPr="000772DD">
        <w:rPr>
          <w:rFonts w:hint="eastAsia"/>
        </w:rPr>
        <w:t>其管理</w:t>
      </w:r>
      <w:r w:rsidR="00F133DA" w:rsidRPr="000772DD">
        <w:t>标准化意识</w:t>
      </w:r>
      <w:r w:rsidR="00F133DA" w:rsidRPr="000772DD">
        <w:rPr>
          <w:rFonts w:hint="eastAsia"/>
        </w:rPr>
        <w:t>；二是鼓励各相关医疗机构对照标准开展自查自评，及时发现问题及时纠正；三是向“长三角”区域相关部门推介本标准和相</w:t>
      </w:r>
      <w:r w:rsidR="00F133DA" w:rsidRPr="000772DD">
        <w:rPr>
          <w:rFonts w:hint="eastAsia"/>
        </w:rPr>
        <w:lastRenderedPageBreak/>
        <w:t>关的做法经验，探索麻醉</w:t>
      </w:r>
      <w:r w:rsidR="009B5C00">
        <w:rPr>
          <w:rFonts w:hint="eastAsia"/>
        </w:rPr>
        <w:t>医疗用</w:t>
      </w:r>
      <w:r w:rsidR="00F133DA" w:rsidRPr="000772DD">
        <w:rPr>
          <w:rFonts w:hint="eastAsia"/>
        </w:rPr>
        <w:t>特殊管理药品标准化管理的“长三角一体化”模式。</w:t>
      </w:r>
    </w:p>
    <w:sectPr w:rsidR="00647DD1" w:rsidRPr="000772DD" w:rsidSect="009573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4E2" w:rsidRDefault="000A64E2" w:rsidP="009573C2">
      <w:r>
        <w:separator/>
      </w:r>
    </w:p>
  </w:endnote>
  <w:endnote w:type="continuationSeparator" w:id="1">
    <w:p w:rsidR="000A64E2" w:rsidRDefault="000A64E2" w:rsidP="009573C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2075"/>
    </w:sdtPr>
    <w:sdtContent>
      <w:p w:rsidR="009573C2" w:rsidRDefault="00D27531">
        <w:pPr>
          <w:pStyle w:val="a6"/>
          <w:jc w:val="center"/>
        </w:pPr>
        <w:r w:rsidRPr="00D27531">
          <w:fldChar w:fldCharType="begin"/>
        </w:r>
        <w:r w:rsidR="006E447C">
          <w:instrText xml:space="preserve"> PAGE   \* MERGEFORMAT </w:instrText>
        </w:r>
        <w:r w:rsidRPr="00D27531">
          <w:fldChar w:fldCharType="separate"/>
        </w:r>
        <w:r w:rsidR="00353AEB" w:rsidRPr="00353AEB">
          <w:rPr>
            <w:noProof/>
            <w:lang w:val="zh-CN"/>
          </w:rPr>
          <w:t>18</w:t>
        </w:r>
        <w:r>
          <w:rPr>
            <w:lang w:val="zh-CN"/>
          </w:rPr>
          <w:fldChar w:fldCharType="end"/>
        </w:r>
      </w:p>
    </w:sdtContent>
  </w:sdt>
  <w:p w:rsidR="009573C2" w:rsidRDefault="009573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4E2" w:rsidRDefault="000A64E2" w:rsidP="009573C2">
      <w:r>
        <w:separator/>
      </w:r>
    </w:p>
  </w:footnote>
  <w:footnote w:type="continuationSeparator" w:id="1">
    <w:p w:rsidR="000A64E2" w:rsidRDefault="000A64E2" w:rsidP="00957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pStyle w:val="a"/>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010"/>
    <w:rsid w:val="0000299C"/>
    <w:rsid w:val="000054C6"/>
    <w:rsid w:val="000079BB"/>
    <w:rsid w:val="00007D20"/>
    <w:rsid w:val="00007E56"/>
    <w:rsid w:val="000108F6"/>
    <w:rsid w:val="00013118"/>
    <w:rsid w:val="0002211A"/>
    <w:rsid w:val="00025F29"/>
    <w:rsid w:val="00026F39"/>
    <w:rsid w:val="00031948"/>
    <w:rsid w:val="00033B0D"/>
    <w:rsid w:val="00035DC7"/>
    <w:rsid w:val="000366E8"/>
    <w:rsid w:val="00036FE0"/>
    <w:rsid w:val="00037420"/>
    <w:rsid w:val="00037DF5"/>
    <w:rsid w:val="00040E87"/>
    <w:rsid w:val="00041374"/>
    <w:rsid w:val="0004256F"/>
    <w:rsid w:val="00043410"/>
    <w:rsid w:val="000439D8"/>
    <w:rsid w:val="0004456B"/>
    <w:rsid w:val="00046401"/>
    <w:rsid w:val="00046ECD"/>
    <w:rsid w:val="00050BEC"/>
    <w:rsid w:val="000519A0"/>
    <w:rsid w:val="000519D0"/>
    <w:rsid w:val="00052A9B"/>
    <w:rsid w:val="00053044"/>
    <w:rsid w:val="000532F3"/>
    <w:rsid w:val="00053DF3"/>
    <w:rsid w:val="00056071"/>
    <w:rsid w:val="00063CD0"/>
    <w:rsid w:val="00064E30"/>
    <w:rsid w:val="00065B70"/>
    <w:rsid w:val="00067BFC"/>
    <w:rsid w:val="00073041"/>
    <w:rsid w:val="00073DF0"/>
    <w:rsid w:val="000741A7"/>
    <w:rsid w:val="0007470B"/>
    <w:rsid w:val="000754E8"/>
    <w:rsid w:val="00076296"/>
    <w:rsid w:val="000772DD"/>
    <w:rsid w:val="00077BBD"/>
    <w:rsid w:val="00085AA9"/>
    <w:rsid w:val="00087016"/>
    <w:rsid w:val="00087C02"/>
    <w:rsid w:val="00087D3B"/>
    <w:rsid w:val="00091057"/>
    <w:rsid w:val="00091A4A"/>
    <w:rsid w:val="0009205E"/>
    <w:rsid w:val="000923BE"/>
    <w:rsid w:val="00096443"/>
    <w:rsid w:val="00097D76"/>
    <w:rsid w:val="000A0644"/>
    <w:rsid w:val="000A162A"/>
    <w:rsid w:val="000A1AFF"/>
    <w:rsid w:val="000A53D5"/>
    <w:rsid w:val="000A64E2"/>
    <w:rsid w:val="000A6552"/>
    <w:rsid w:val="000B04D5"/>
    <w:rsid w:val="000B0787"/>
    <w:rsid w:val="000B2669"/>
    <w:rsid w:val="000B51F6"/>
    <w:rsid w:val="000C096A"/>
    <w:rsid w:val="000C1538"/>
    <w:rsid w:val="000C15B8"/>
    <w:rsid w:val="000C224C"/>
    <w:rsid w:val="000C3CF9"/>
    <w:rsid w:val="000C524B"/>
    <w:rsid w:val="000C6437"/>
    <w:rsid w:val="000C64A7"/>
    <w:rsid w:val="000D1FB4"/>
    <w:rsid w:val="000D41C0"/>
    <w:rsid w:val="000D47A2"/>
    <w:rsid w:val="000D4970"/>
    <w:rsid w:val="000D5185"/>
    <w:rsid w:val="000D5295"/>
    <w:rsid w:val="000D53BE"/>
    <w:rsid w:val="000D570C"/>
    <w:rsid w:val="000D7324"/>
    <w:rsid w:val="000E2F9B"/>
    <w:rsid w:val="000E486E"/>
    <w:rsid w:val="000F0138"/>
    <w:rsid w:val="000F0572"/>
    <w:rsid w:val="000F091D"/>
    <w:rsid w:val="000F16CF"/>
    <w:rsid w:val="000F1B72"/>
    <w:rsid w:val="000F229C"/>
    <w:rsid w:val="000F7BC9"/>
    <w:rsid w:val="001007B9"/>
    <w:rsid w:val="00100AE6"/>
    <w:rsid w:val="00100B67"/>
    <w:rsid w:val="00100FF6"/>
    <w:rsid w:val="00101087"/>
    <w:rsid w:val="00101C0D"/>
    <w:rsid w:val="00103C1F"/>
    <w:rsid w:val="00105A98"/>
    <w:rsid w:val="001100B4"/>
    <w:rsid w:val="001101D3"/>
    <w:rsid w:val="00112B5E"/>
    <w:rsid w:val="00114E91"/>
    <w:rsid w:val="00120B98"/>
    <w:rsid w:val="00122276"/>
    <w:rsid w:val="00122B4D"/>
    <w:rsid w:val="00123D53"/>
    <w:rsid w:val="00124858"/>
    <w:rsid w:val="00130FD2"/>
    <w:rsid w:val="00134A4F"/>
    <w:rsid w:val="001375FD"/>
    <w:rsid w:val="00143B72"/>
    <w:rsid w:val="00144AFF"/>
    <w:rsid w:val="00144BCF"/>
    <w:rsid w:val="001472B9"/>
    <w:rsid w:val="00150104"/>
    <w:rsid w:val="001526BC"/>
    <w:rsid w:val="0015415F"/>
    <w:rsid w:val="00155025"/>
    <w:rsid w:val="001567A3"/>
    <w:rsid w:val="0015773A"/>
    <w:rsid w:val="00157CAD"/>
    <w:rsid w:val="0016148D"/>
    <w:rsid w:val="0016182F"/>
    <w:rsid w:val="00162CDA"/>
    <w:rsid w:val="00164514"/>
    <w:rsid w:val="00164DB9"/>
    <w:rsid w:val="00164E48"/>
    <w:rsid w:val="001656F2"/>
    <w:rsid w:val="001668BA"/>
    <w:rsid w:val="0016758D"/>
    <w:rsid w:val="001701A5"/>
    <w:rsid w:val="00170587"/>
    <w:rsid w:val="00170DAD"/>
    <w:rsid w:val="00172576"/>
    <w:rsid w:val="00172A27"/>
    <w:rsid w:val="001731DB"/>
    <w:rsid w:val="00173591"/>
    <w:rsid w:val="00175F1E"/>
    <w:rsid w:val="0018029E"/>
    <w:rsid w:val="00181BE9"/>
    <w:rsid w:val="001821A6"/>
    <w:rsid w:val="00182AF3"/>
    <w:rsid w:val="001830EF"/>
    <w:rsid w:val="00184402"/>
    <w:rsid w:val="001847AB"/>
    <w:rsid w:val="0018490E"/>
    <w:rsid w:val="00190E08"/>
    <w:rsid w:val="00192D54"/>
    <w:rsid w:val="001941F0"/>
    <w:rsid w:val="001959CB"/>
    <w:rsid w:val="00197AE9"/>
    <w:rsid w:val="001A00A9"/>
    <w:rsid w:val="001A4F17"/>
    <w:rsid w:val="001B1D0F"/>
    <w:rsid w:val="001B210C"/>
    <w:rsid w:val="001C0158"/>
    <w:rsid w:val="001C0650"/>
    <w:rsid w:val="001C24A2"/>
    <w:rsid w:val="001C5D68"/>
    <w:rsid w:val="001C7E49"/>
    <w:rsid w:val="001D1374"/>
    <w:rsid w:val="001D1917"/>
    <w:rsid w:val="001D4986"/>
    <w:rsid w:val="001D746D"/>
    <w:rsid w:val="001D7709"/>
    <w:rsid w:val="001D7988"/>
    <w:rsid w:val="001E06F4"/>
    <w:rsid w:val="001E1AC8"/>
    <w:rsid w:val="001E34DC"/>
    <w:rsid w:val="001E3589"/>
    <w:rsid w:val="001E393D"/>
    <w:rsid w:val="001E49F2"/>
    <w:rsid w:val="001E5024"/>
    <w:rsid w:val="001E719A"/>
    <w:rsid w:val="001E7CFB"/>
    <w:rsid w:val="001E7D40"/>
    <w:rsid w:val="001F1588"/>
    <w:rsid w:val="001F26C4"/>
    <w:rsid w:val="001F5765"/>
    <w:rsid w:val="00200406"/>
    <w:rsid w:val="00202406"/>
    <w:rsid w:val="00203ACE"/>
    <w:rsid w:val="00207F69"/>
    <w:rsid w:val="00211C7C"/>
    <w:rsid w:val="002123B9"/>
    <w:rsid w:val="0021266E"/>
    <w:rsid w:val="00214A57"/>
    <w:rsid w:val="002152C5"/>
    <w:rsid w:val="00215D86"/>
    <w:rsid w:val="00216281"/>
    <w:rsid w:val="002200AD"/>
    <w:rsid w:val="002201DD"/>
    <w:rsid w:val="00221373"/>
    <w:rsid w:val="00221AB3"/>
    <w:rsid w:val="00222883"/>
    <w:rsid w:val="00223E65"/>
    <w:rsid w:val="00224235"/>
    <w:rsid w:val="00225366"/>
    <w:rsid w:val="00226699"/>
    <w:rsid w:val="00226A61"/>
    <w:rsid w:val="00226B27"/>
    <w:rsid w:val="00231266"/>
    <w:rsid w:val="00231419"/>
    <w:rsid w:val="002315E0"/>
    <w:rsid w:val="002318F5"/>
    <w:rsid w:val="00231A4F"/>
    <w:rsid w:val="00231CFB"/>
    <w:rsid w:val="00231EFD"/>
    <w:rsid w:val="002320E3"/>
    <w:rsid w:val="002331E3"/>
    <w:rsid w:val="00234567"/>
    <w:rsid w:val="002355DD"/>
    <w:rsid w:val="002408F0"/>
    <w:rsid w:val="0024138F"/>
    <w:rsid w:val="00241D71"/>
    <w:rsid w:val="00245569"/>
    <w:rsid w:val="00246F04"/>
    <w:rsid w:val="0024746E"/>
    <w:rsid w:val="00251E3C"/>
    <w:rsid w:val="002521EC"/>
    <w:rsid w:val="00252301"/>
    <w:rsid w:val="002538BB"/>
    <w:rsid w:val="00256416"/>
    <w:rsid w:val="00260DB6"/>
    <w:rsid w:val="0026213C"/>
    <w:rsid w:val="00264B5F"/>
    <w:rsid w:val="00264B9B"/>
    <w:rsid w:val="002658DB"/>
    <w:rsid w:val="00265B06"/>
    <w:rsid w:val="002677C5"/>
    <w:rsid w:val="00267B05"/>
    <w:rsid w:val="00267BE7"/>
    <w:rsid w:val="00271EA1"/>
    <w:rsid w:val="002729E2"/>
    <w:rsid w:val="00272EAE"/>
    <w:rsid w:val="00274952"/>
    <w:rsid w:val="00275426"/>
    <w:rsid w:val="002756B3"/>
    <w:rsid w:val="00276F7A"/>
    <w:rsid w:val="0027741C"/>
    <w:rsid w:val="002810DC"/>
    <w:rsid w:val="00281C6C"/>
    <w:rsid w:val="0028261C"/>
    <w:rsid w:val="00284351"/>
    <w:rsid w:val="00285680"/>
    <w:rsid w:val="00285D50"/>
    <w:rsid w:val="00285E06"/>
    <w:rsid w:val="0028618F"/>
    <w:rsid w:val="00286E61"/>
    <w:rsid w:val="00287A30"/>
    <w:rsid w:val="00291464"/>
    <w:rsid w:val="00292DAB"/>
    <w:rsid w:val="00293492"/>
    <w:rsid w:val="00293A8A"/>
    <w:rsid w:val="00293D0C"/>
    <w:rsid w:val="002942B6"/>
    <w:rsid w:val="002957CD"/>
    <w:rsid w:val="00295C19"/>
    <w:rsid w:val="002A06D5"/>
    <w:rsid w:val="002A0F65"/>
    <w:rsid w:val="002A113D"/>
    <w:rsid w:val="002A29C7"/>
    <w:rsid w:val="002A2EBE"/>
    <w:rsid w:val="002A42C6"/>
    <w:rsid w:val="002A487C"/>
    <w:rsid w:val="002A76E1"/>
    <w:rsid w:val="002B1865"/>
    <w:rsid w:val="002B2AB9"/>
    <w:rsid w:val="002B30C2"/>
    <w:rsid w:val="002B41C9"/>
    <w:rsid w:val="002B52FC"/>
    <w:rsid w:val="002B6BE7"/>
    <w:rsid w:val="002B6D5E"/>
    <w:rsid w:val="002B72A4"/>
    <w:rsid w:val="002B7ACC"/>
    <w:rsid w:val="002C04B4"/>
    <w:rsid w:val="002C1376"/>
    <w:rsid w:val="002C30B7"/>
    <w:rsid w:val="002C5880"/>
    <w:rsid w:val="002C64E6"/>
    <w:rsid w:val="002C74BF"/>
    <w:rsid w:val="002D2406"/>
    <w:rsid w:val="002D2B60"/>
    <w:rsid w:val="002D31B3"/>
    <w:rsid w:val="002D33DD"/>
    <w:rsid w:val="002D353C"/>
    <w:rsid w:val="002D3FA9"/>
    <w:rsid w:val="002D40EE"/>
    <w:rsid w:val="002D66C5"/>
    <w:rsid w:val="002D6B8B"/>
    <w:rsid w:val="002E0C93"/>
    <w:rsid w:val="002E174E"/>
    <w:rsid w:val="002E2E70"/>
    <w:rsid w:val="002E30D0"/>
    <w:rsid w:val="002E34A8"/>
    <w:rsid w:val="002E3B3B"/>
    <w:rsid w:val="002E5088"/>
    <w:rsid w:val="002E50F3"/>
    <w:rsid w:val="002E760F"/>
    <w:rsid w:val="002E78E9"/>
    <w:rsid w:val="002E7A30"/>
    <w:rsid w:val="002F0ED6"/>
    <w:rsid w:val="002F0F9A"/>
    <w:rsid w:val="002F1301"/>
    <w:rsid w:val="002F13A2"/>
    <w:rsid w:val="002F1D19"/>
    <w:rsid w:val="002F2F9A"/>
    <w:rsid w:val="002F3BA9"/>
    <w:rsid w:val="002F406F"/>
    <w:rsid w:val="002F52F3"/>
    <w:rsid w:val="002F53E8"/>
    <w:rsid w:val="002F571E"/>
    <w:rsid w:val="002F5CAA"/>
    <w:rsid w:val="002F5F92"/>
    <w:rsid w:val="002F6357"/>
    <w:rsid w:val="002F675A"/>
    <w:rsid w:val="002F7BF9"/>
    <w:rsid w:val="002F7E78"/>
    <w:rsid w:val="0030232B"/>
    <w:rsid w:val="00302E8C"/>
    <w:rsid w:val="0030467B"/>
    <w:rsid w:val="003069C7"/>
    <w:rsid w:val="00307F32"/>
    <w:rsid w:val="003108FF"/>
    <w:rsid w:val="00311E77"/>
    <w:rsid w:val="00315EBF"/>
    <w:rsid w:val="00316B02"/>
    <w:rsid w:val="00316B14"/>
    <w:rsid w:val="00317807"/>
    <w:rsid w:val="00320118"/>
    <w:rsid w:val="003216EA"/>
    <w:rsid w:val="003228AA"/>
    <w:rsid w:val="00323195"/>
    <w:rsid w:val="00324D14"/>
    <w:rsid w:val="003254D7"/>
    <w:rsid w:val="00327498"/>
    <w:rsid w:val="003304B1"/>
    <w:rsid w:val="003304D5"/>
    <w:rsid w:val="00333640"/>
    <w:rsid w:val="00335508"/>
    <w:rsid w:val="00336914"/>
    <w:rsid w:val="00340658"/>
    <w:rsid w:val="00340EC1"/>
    <w:rsid w:val="0034129F"/>
    <w:rsid w:val="00341D33"/>
    <w:rsid w:val="003427C1"/>
    <w:rsid w:val="0034305D"/>
    <w:rsid w:val="00344CBF"/>
    <w:rsid w:val="00345085"/>
    <w:rsid w:val="00345DD4"/>
    <w:rsid w:val="0034678B"/>
    <w:rsid w:val="0035010B"/>
    <w:rsid w:val="00350875"/>
    <w:rsid w:val="00350A22"/>
    <w:rsid w:val="00351378"/>
    <w:rsid w:val="00351811"/>
    <w:rsid w:val="003518DB"/>
    <w:rsid w:val="00351AC9"/>
    <w:rsid w:val="003525FE"/>
    <w:rsid w:val="0035268B"/>
    <w:rsid w:val="003529C5"/>
    <w:rsid w:val="0035340D"/>
    <w:rsid w:val="00353AEB"/>
    <w:rsid w:val="003556BF"/>
    <w:rsid w:val="0035570E"/>
    <w:rsid w:val="003566F9"/>
    <w:rsid w:val="00356B82"/>
    <w:rsid w:val="003578C6"/>
    <w:rsid w:val="00362070"/>
    <w:rsid w:val="00364631"/>
    <w:rsid w:val="00366FB3"/>
    <w:rsid w:val="00371E54"/>
    <w:rsid w:val="003724DB"/>
    <w:rsid w:val="00374548"/>
    <w:rsid w:val="00375439"/>
    <w:rsid w:val="00375F6F"/>
    <w:rsid w:val="003761C9"/>
    <w:rsid w:val="00377CC6"/>
    <w:rsid w:val="00381098"/>
    <w:rsid w:val="00381828"/>
    <w:rsid w:val="00381C9D"/>
    <w:rsid w:val="00382372"/>
    <w:rsid w:val="003854E2"/>
    <w:rsid w:val="00385603"/>
    <w:rsid w:val="003879AA"/>
    <w:rsid w:val="00392933"/>
    <w:rsid w:val="00393382"/>
    <w:rsid w:val="0039349B"/>
    <w:rsid w:val="00393A9F"/>
    <w:rsid w:val="0039699D"/>
    <w:rsid w:val="00396A2A"/>
    <w:rsid w:val="00396A4D"/>
    <w:rsid w:val="00397CBA"/>
    <w:rsid w:val="003A1114"/>
    <w:rsid w:val="003A42E3"/>
    <w:rsid w:val="003B0D74"/>
    <w:rsid w:val="003B2468"/>
    <w:rsid w:val="003B3067"/>
    <w:rsid w:val="003B310D"/>
    <w:rsid w:val="003B5EED"/>
    <w:rsid w:val="003B65C6"/>
    <w:rsid w:val="003B679E"/>
    <w:rsid w:val="003C3546"/>
    <w:rsid w:val="003C41B2"/>
    <w:rsid w:val="003C67DB"/>
    <w:rsid w:val="003C7906"/>
    <w:rsid w:val="003D1523"/>
    <w:rsid w:val="003D1EBF"/>
    <w:rsid w:val="003D437D"/>
    <w:rsid w:val="003D565B"/>
    <w:rsid w:val="003D7892"/>
    <w:rsid w:val="003D7E5B"/>
    <w:rsid w:val="003E01AC"/>
    <w:rsid w:val="003E3635"/>
    <w:rsid w:val="003E391C"/>
    <w:rsid w:val="003F20CB"/>
    <w:rsid w:val="003F3D75"/>
    <w:rsid w:val="003F4288"/>
    <w:rsid w:val="003F5BA9"/>
    <w:rsid w:val="003F6E3F"/>
    <w:rsid w:val="00400DBA"/>
    <w:rsid w:val="00403B9B"/>
    <w:rsid w:val="004042C3"/>
    <w:rsid w:val="0040515C"/>
    <w:rsid w:val="0040530D"/>
    <w:rsid w:val="00406859"/>
    <w:rsid w:val="00407301"/>
    <w:rsid w:val="00407784"/>
    <w:rsid w:val="00410093"/>
    <w:rsid w:val="00411AAB"/>
    <w:rsid w:val="00412569"/>
    <w:rsid w:val="00414DB0"/>
    <w:rsid w:val="00415492"/>
    <w:rsid w:val="004170F7"/>
    <w:rsid w:val="004205E7"/>
    <w:rsid w:val="00420D07"/>
    <w:rsid w:val="004219CD"/>
    <w:rsid w:val="0042306E"/>
    <w:rsid w:val="0042389E"/>
    <w:rsid w:val="00424AFD"/>
    <w:rsid w:val="00425E84"/>
    <w:rsid w:val="004318D1"/>
    <w:rsid w:val="00431F3E"/>
    <w:rsid w:val="00433714"/>
    <w:rsid w:val="00434482"/>
    <w:rsid w:val="004348C0"/>
    <w:rsid w:val="00436F6A"/>
    <w:rsid w:val="00440512"/>
    <w:rsid w:val="004442D7"/>
    <w:rsid w:val="00450B4A"/>
    <w:rsid w:val="004527BD"/>
    <w:rsid w:val="004536A9"/>
    <w:rsid w:val="0045443D"/>
    <w:rsid w:val="00455550"/>
    <w:rsid w:val="00460535"/>
    <w:rsid w:val="004623D8"/>
    <w:rsid w:val="00471282"/>
    <w:rsid w:val="00472D47"/>
    <w:rsid w:val="00473053"/>
    <w:rsid w:val="0047476E"/>
    <w:rsid w:val="00475C70"/>
    <w:rsid w:val="00476BDE"/>
    <w:rsid w:val="00483164"/>
    <w:rsid w:val="00483620"/>
    <w:rsid w:val="004848CA"/>
    <w:rsid w:val="00484A9A"/>
    <w:rsid w:val="00485781"/>
    <w:rsid w:val="0048595C"/>
    <w:rsid w:val="00492205"/>
    <w:rsid w:val="0049466B"/>
    <w:rsid w:val="00495DA3"/>
    <w:rsid w:val="00496F76"/>
    <w:rsid w:val="00497BD8"/>
    <w:rsid w:val="004A14C8"/>
    <w:rsid w:val="004A66EB"/>
    <w:rsid w:val="004A74FE"/>
    <w:rsid w:val="004B02C3"/>
    <w:rsid w:val="004B56D3"/>
    <w:rsid w:val="004C0235"/>
    <w:rsid w:val="004C0634"/>
    <w:rsid w:val="004C16D1"/>
    <w:rsid w:val="004C16EB"/>
    <w:rsid w:val="004C6502"/>
    <w:rsid w:val="004C6E73"/>
    <w:rsid w:val="004D3E32"/>
    <w:rsid w:val="004D674C"/>
    <w:rsid w:val="004D7414"/>
    <w:rsid w:val="004D7922"/>
    <w:rsid w:val="004D7A6D"/>
    <w:rsid w:val="004D7BF2"/>
    <w:rsid w:val="004E00D3"/>
    <w:rsid w:val="004E4578"/>
    <w:rsid w:val="004E7CB4"/>
    <w:rsid w:val="004E7FB1"/>
    <w:rsid w:val="004F21D3"/>
    <w:rsid w:val="004F28A8"/>
    <w:rsid w:val="004F3E01"/>
    <w:rsid w:val="004F43F4"/>
    <w:rsid w:val="004F480B"/>
    <w:rsid w:val="004F55B1"/>
    <w:rsid w:val="00501972"/>
    <w:rsid w:val="005040A2"/>
    <w:rsid w:val="005045EE"/>
    <w:rsid w:val="00505837"/>
    <w:rsid w:val="005063DC"/>
    <w:rsid w:val="00515BC5"/>
    <w:rsid w:val="00515F7E"/>
    <w:rsid w:val="005166B1"/>
    <w:rsid w:val="0051731F"/>
    <w:rsid w:val="005176E8"/>
    <w:rsid w:val="00517AE2"/>
    <w:rsid w:val="0052195B"/>
    <w:rsid w:val="005230C1"/>
    <w:rsid w:val="00523C2C"/>
    <w:rsid w:val="00523CFF"/>
    <w:rsid w:val="00524E5D"/>
    <w:rsid w:val="005260E7"/>
    <w:rsid w:val="00530131"/>
    <w:rsid w:val="005311BD"/>
    <w:rsid w:val="0053240C"/>
    <w:rsid w:val="00533C1C"/>
    <w:rsid w:val="005341CA"/>
    <w:rsid w:val="005368BA"/>
    <w:rsid w:val="00537843"/>
    <w:rsid w:val="00550232"/>
    <w:rsid w:val="005506E1"/>
    <w:rsid w:val="00551FC7"/>
    <w:rsid w:val="00552589"/>
    <w:rsid w:val="005528EB"/>
    <w:rsid w:val="00553038"/>
    <w:rsid w:val="00553356"/>
    <w:rsid w:val="00553DE6"/>
    <w:rsid w:val="00554298"/>
    <w:rsid w:val="00556501"/>
    <w:rsid w:val="00556AC6"/>
    <w:rsid w:val="00557131"/>
    <w:rsid w:val="0056059D"/>
    <w:rsid w:val="00561A4D"/>
    <w:rsid w:val="00563052"/>
    <w:rsid w:val="00563091"/>
    <w:rsid w:val="00563A12"/>
    <w:rsid w:val="00564C90"/>
    <w:rsid w:val="00570C49"/>
    <w:rsid w:val="005713AF"/>
    <w:rsid w:val="0057396E"/>
    <w:rsid w:val="00573EA9"/>
    <w:rsid w:val="00575B72"/>
    <w:rsid w:val="005770CA"/>
    <w:rsid w:val="00577BA2"/>
    <w:rsid w:val="005814F6"/>
    <w:rsid w:val="00581901"/>
    <w:rsid w:val="00582204"/>
    <w:rsid w:val="00584DDD"/>
    <w:rsid w:val="00587CD5"/>
    <w:rsid w:val="00587D3E"/>
    <w:rsid w:val="0059231E"/>
    <w:rsid w:val="0059279D"/>
    <w:rsid w:val="00592BD4"/>
    <w:rsid w:val="00595D3A"/>
    <w:rsid w:val="00597B64"/>
    <w:rsid w:val="005A0C29"/>
    <w:rsid w:val="005A1122"/>
    <w:rsid w:val="005A16CB"/>
    <w:rsid w:val="005A1CB6"/>
    <w:rsid w:val="005A1EC9"/>
    <w:rsid w:val="005A358A"/>
    <w:rsid w:val="005A3D8F"/>
    <w:rsid w:val="005A4FAB"/>
    <w:rsid w:val="005A7504"/>
    <w:rsid w:val="005B1BD4"/>
    <w:rsid w:val="005B2375"/>
    <w:rsid w:val="005B2E1F"/>
    <w:rsid w:val="005B40D8"/>
    <w:rsid w:val="005B57D2"/>
    <w:rsid w:val="005C11C8"/>
    <w:rsid w:val="005C19C5"/>
    <w:rsid w:val="005C4464"/>
    <w:rsid w:val="005C7E88"/>
    <w:rsid w:val="005D0C23"/>
    <w:rsid w:val="005D190E"/>
    <w:rsid w:val="005D1CB8"/>
    <w:rsid w:val="005E01FC"/>
    <w:rsid w:val="005E11F7"/>
    <w:rsid w:val="005E2009"/>
    <w:rsid w:val="005E23A9"/>
    <w:rsid w:val="005E4552"/>
    <w:rsid w:val="005E5D7A"/>
    <w:rsid w:val="005F09C0"/>
    <w:rsid w:val="005F0F85"/>
    <w:rsid w:val="005F3B9E"/>
    <w:rsid w:val="005F4F32"/>
    <w:rsid w:val="005F517B"/>
    <w:rsid w:val="005F541A"/>
    <w:rsid w:val="005F5FB0"/>
    <w:rsid w:val="005F67F6"/>
    <w:rsid w:val="00602E6C"/>
    <w:rsid w:val="006033EC"/>
    <w:rsid w:val="006034B1"/>
    <w:rsid w:val="006041C1"/>
    <w:rsid w:val="006072DD"/>
    <w:rsid w:val="00613316"/>
    <w:rsid w:val="00617565"/>
    <w:rsid w:val="006213C9"/>
    <w:rsid w:val="00624632"/>
    <w:rsid w:val="0062522B"/>
    <w:rsid w:val="0062524A"/>
    <w:rsid w:val="006263E9"/>
    <w:rsid w:val="00627370"/>
    <w:rsid w:val="00627A8F"/>
    <w:rsid w:val="00630738"/>
    <w:rsid w:val="00630AAD"/>
    <w:rsid w:val="00630B66"/>
    <w:rsid w:val="00632AEB"/>
    <w:rsid w:val="00632FA2"/>
    <w:rsid w:val="006333E6"/>
    <w:rsid w:val="006342AB"/>
    <w:rsid w:val="00634650"/>
    <w:rsid w:val="00640885"/>
    <w:rsid w:val="00641D04"/>
    <w:rsid w:val="00642A3A"/>
    <w:rsid w:val="00642C59"/>
    <w:rsid w:val="00642F95"/>
    <w:rsid w:val="006451E2"/>
    <w:rsid w:val="00645BF2"/>
    <w:rsid w:val="0064652B"/>
    <w:rsid w:val="006473CC"/>
    <w:rsid w:val="006475B2"/>
    <w:rsid w:val="00647DD1"/>
    <w:rsid w:val="00650D7E"/>
    <w:rsid w:val="00652621"/>
    <w:rsid w:val="006554FC"/>
    <w:rsid w:val="006555CD"/>
    <w:rsid w:val="0065591D"/>
    <w:rsid w:val="00657524"/>
    <w:rsid w:val="0066568B"/>
    <w:rsid w:val="006662FF"/>
    <w:rsid w:val="0066751A"/>
    <w:rsid w:val="00667A18"/>
    <w:rsid w:val="006704DA"/>
    <w:rsid w:val="00670A67"/>
    <w:rsid w:val="00671C99"/>
    <w:rsid w:val="00674189"/>
    <w:rsid w:val="00674507"/>
    <w:rsid w:val="006746E2"/>
    <w:rsid w:val="00676572"/>
    <w:rsid w:val="00676BBC"/>
    <w:rsid w:val="00680A27"/>
    <w:rsid w:val="00681C95"/>
    <w:rsid w:val="0068285C"/>
    <w:rsid w:val="00683A71"/>
    <w:rsid w:val="0068427C"/>
    <w:rsid w:val="00684834"/>
    <w:rsid w:val="006849DE"/>
    <w:rsid w:val="0069467E"/>
    <w:rsid w:val="00695639"/>
    <w:rsid w:val="006A1BDA"/>
    <w:rsid w:val="006B0D92"/>
    <w:rsid w:val="006B1013"/>
    <w:rsid w:val="006B312C"/>
    <w:rsid w:val="006B48D1"/>
    <w:rsid w:val="006B4D2D"/>
    <w:rsid w:val="006B61A0"/>
    <w:rsid w:val="006C0B61"/>
    <w:rsid w:val="006C1497"/>
    <w:rsid w:val="006C3ECF"/>
    <w:rsid w:val="006C4B02"/>
    <w:rsid w:val="006C5951"/>
    <w:rsid w:val="006C73A9"/>
    <w:rsid w:val="006C7ADB"/>
    <w:rsid w:val="006C7DAB"/>
    <w:rsid w:val="006D0FAC"/>
    <w:rsid w:val="006D12A4"/>
    <w:rsid w:val="006D3225"/>
    <w:rsid w:val="006D4168"/>
    <w:rsid w:val="006D5542"/>
    <w:rsid w:val="006E0175"/>
    <w:rsid w:val="006E05CB"/>
    <w:rsid w:val="006E123F"/>
    <w:rsid w:val="006E1B73"/>
    <w:rsid w:val="006E271F"/>
    <w:rsid w:val="006E32D8"/>
    <w:rsid w:val="006E447C"/>
    <w:rsid w:val="006E64C6"/>
    <w:rsid w:val="006E6503"/>
    <w:rsid w:val="006E6598"/>
    <w:rsid w:val="006E6837"/>
    <w:rsid w:val="006E796C"/>
    <w:rsid w:val="006F1783"/>
    <w:rsid w:val="006F1BCE"/>
    <w:rsid w:val="006F20BE"/>
    <w:rsid w:val="006F2464"/>
    <w:rsid w:val="006F390E"/>
    <w:rsid w:val="006F3D2D"/>
    <w:rsid w:val="006F5194"/>
    <w:rsid w:val="006F57D7"/>
    <w:rsid w:val="006F65B8"/>
    <w:rsid w:val="006F76A7"/>
    <w:rsid w:val="006F7B06"/>
    <w:rsid w:val="00701338"/>
    <w:rsid w:val="0070223E"/>
    <w:rsid w:val="00702800"/>
    <w:rsid w:val="00703AB0"/>
    <w:rsid w:val="00703FBA"/>
    <w:rsid w:val="00704D7F"/>
    <w:rsid w:val="00705580"/>
    <w:rsid w:val="00705589"/>
    <w:rsid w:val="00707C5D"/>
    <w:rsid w:val="0071518D"/>
    <w:rsid w:val="0071565C"/>
    <w:rsid w:val="007163FF"/>
    <w:rsid w:val="00717FE9"/>
    <w:rsid w:val="00720674"/>
    <w:rsid w:val="00721240"/>
    <w:rsid w:val="00722E29"/>
    <w:rsid w:val="00723552"/>
    <w:rsid w:val="00723DAF"/>
    <w:rsid w:val="00724397"/>
    <w:rsid w:val="0072608B"/>
    <w:rsid w:val="007266D8"/>
    <w:rsid w:val="0072789E"/>
    <w:rsid w:val="00730293"/>
    <w:rsid w:val="00731A4B"/>
    <w:rsid w:val="00731EEA"/>
    <w:rsid w:val="00732C11"/>
    <w:rsid w:val="00736E76"/>
    <w:rsid w:val="0074075E"/>
    <w:rsid w:val="00741180"/>
    <w:rsid w:val="00743830"/>
    <w:rsid w:val="00743F28"/>
    <w:rsid w:val="007448C3"/>
    <w:rsid w:val="00744F49"/>
    <w:rsid w:val="007452FF"/>
    <w:rsid w:val="00745406"/>
    <w:rsid w:val="00745B6A"/>
    <w:rsid w:val="0074613D"/>
    <w:rsid w:val="007534CA"/>
    <w:rsid w:val="0075351D"/>
    <w:rsid w:val="00755457"/>
    <w:rsid w:val="00756B42"/>
    <w:rsid w:val="00756C96"/>
    <w:rsid w:val="00756E17"/>
    <w:rsid w:val="00760355"/>
    <w:rsid w:val="00763D37"/>
    <w:rsid w:val="007644C0"/>
    <w:rsid w:val="00766024"/>
    <w:rsid w:val="00767DDC"/>
    <w:rsid w:val="0077125C"/>
    <w:rsid w:val="00773052"/>
    <w:rsid w:val="00775F01"/>
    <w:rsid w:val="00780F51"/>
    <w:rsid w:val="0078749B"/>
    <w:rsid w:val="00793C10"/>
    <w:rsid w:val="00796928"/>
    <w:rsid w:val="007A017C"/>
    <w:rsid w:val="007A09EA"/>
    <w:rsid w:val="007A1BE7"/>
    <w:rsid w:val="007A1CBB"/>
    <w:rsid w:val="007A2C71"/>
    <w:rsid w:val="007A5F38"/>
    <w:rsid w:val="007A7742"/>
    <w:rsid w:val="007B4B6A"/>
    <w:rsid w:val="007B50B6"/>
    <w:rsid w:val="007B77BB"/>
    <w:rsid w:val="007B7F26"/>
    <w:rsid w:val="007C00E3"/>
    <w:rsid w:val="007C0BD5"/>
    <w:rsid w:val="007C1915"/>
    <w:rsid w:val="007C243F"/>
    <w:rsid w:val="007C2AEF"/>
    <w:rsid w:val="007C31A7"/>
    <w:rsid w:val="007C36D9"/>
    <w:rsid w:val="007C5412"/>
    <w:rsid w:val="007C7BE6"/>
    <w:rsid w:val="007D155D"/>
    <w:rsid w:val="007D2742"/>
    <w:rsid w:val="007D311D"/>
    <w:rsid w:val="007D51BD"/>
    <w:rsid w:val="007D6026"/>
    <w:rsid w:val="007D6512"/>
    <w:rsid w:val="007D72EC"/>
    <w:rsid w:val="007E006C"/>
    <w:rsid w:val="007E1FC1"/>
    <w:rsid w:val="007E75B7"/>
    <w:rsid w:val="007F1715"/>
    <w:rsid w:val="007F293F"/>
    <w:rsid w:val="007F3BE0"/>
    <w:rsid w:val="007F61F6"/>
    <w:rsid w:val="007F6798"/>
    <w:rsid w:val="007F736E"/>
    <w:rsid w:val="007F7E86"/>
    <w:rsid w:val="008003EF"/>
    <w:rsid w:val="0080059E"/>
    <w:rsid w:val="008034BD"/>
    <w:rsid w:val="00806CA8"/>
    <w:rsid w:val="008078B4"/>
    <w:rsid w:val="00813958"/>
    <w:rsid w:val="0081440B"/>
    <w:rsid w:val="008150C6"/>
    <w:rsid w:val="00817161"/>
    <w:rsid w:val="00817AE7"/>
    <w:rsid w:val="00820034"/>
    <w:rsid w:val="008202C5"/>
    <w:rsid w:val="00820310"/>
    <w:rsid w:val="00820369"/>
    <w:rsid w:val="00820923"/>
    <w:rsid w:val="00820A8A"/>
    <w:rsid w:val="00821D6A"/>
    <w:rsid w:val="00824761"/>
    <w:rsid w:val="00824DF4"/>
    <w:rsid w:val="00825C74"/>
    <w:rsid w:val="00826692"/>
    <w:rsid w:val="008320BA"/>
    <w:rsid w:val="008334BD"/>
    <w:rsid w:val="00833516"/>
    <w:rsid w:val="0083368A"/>
    <w:rsid w:val="00833956"/>
    <w:rsid w:val="0084020B"/>
    <w:rsid w:val="00840FD8"/>
    <w:rsid w:val="0084197A"/>
    <w:rsid w:val="008420CF"/>
    <w:rsid w:val="008432D8"/>
    <w:rsid w:val="00843633"/>
    <w:rsid w:val="00843BB6"/>
    <w:rsid w:val="00844922"/>
    <w:rsid w:val="00844950"/>
    <w:rsid w:val="008452AB"/>
    <w:rsid w:val="00850999"/>
    <w:rsid w:val="00853FF4"/>
    <w:rsid w:val="0085594E"/>
    <w:rsid w:val="008567BB"/>
    <w:rsid w:val="00856C10"/>
    <w:rsid w:val="00857202"/>
    <w:rsid w:val="008624E2"/>
    <w:rsid w:val="0086595C"/>
    <w:rsid w:val="0086683E"/>
    <w:rsid w:val="00867258"/>
    <w:rsid w:val="00870046"/>
    <w:rsid w:val="00871B16"/>
    <w:rsid w:val="00872879"/>
    <w:rsid w:val="00882ECE"/>
    <w:rsid w:val="00884653"/>
    <w:rsid w:val="00884C45"/>
    <w:rsid w:val="00884CFB"/>
    <w:rsid w:val="0088512F"/>
    <w:rsid w:val="008871CC"/>
    <w:rsid w:val="008908CB"/>
    <w:rsid w:val="00890A8D"/>
    <w:rsid w:val="00890CE9"/>
    <w:rsid w:val="00892811"/>
    <w:rsid w:val="00895000"/>
    <w:rsid w:val="00897A82"/>
    <w:rsid w:val="00897B5D"/>
    <w:rsid w:val="008A03E3"/>
    <w:rsid w:val="008A04FF"/>
    <w:rsid w:val="008A12D1"/>
    <w:rsid w:val="008A2A56"/>
    <w:rsid w:val="008A3622"/>
    <w:rsid w:val="008A3932"/>
    <w:rsid w:val="008A3C1B"/>
    <w:rsid w:val="008A4560"/>
    <w:rsid w:val="008A4B07"/>
    <w:rsid w:val="008A6876"/>
    <w:rsid w:val="008A7D1F"/>
    <w:rsid w:val="008B1A10"/>
    <w:rsid w:val="008B37E6"/>
    <w:rsid w:val="008B3E45"/>
    <w:rsid w:val="008B3E89"/>
    <w:rsid w:val="008B47BE"/>
    <w:rsid w:val="008B5AF4"/>
    <w:rsid w:val="008C0F15"/>
    <w:rsid w:val="008C3FC5"/>
    <w:rsid w:val="008C45D4"/>
    <w:rsid w:val="008C5E53"/>
    <w:rsid w:val="008C613C"/>
    <w:rsid w:val="008D0A31"/>
    <w:rsid w:val="008D2150"/>
    <w:rsid w:val="008D2D38"/>
    <w:rsid w:val="008D2E3A"/>
    <w:rsid w:val="008D508C"/>
    <w:rsid w:val="008D5869"/>
    <w:rsid w:val="008D617F"/>
    <w:rsid w:val="008D785D"/>
    <w:rsid w:val="008E2249"/>
    <w:rsid w:val="008E2A16"/>
    <w:rsid w:val="008E384D"/>
    <w:rsid w:val="008E3D73"/>
    <w:rsid w:val="008E3FA9"/>
    <w:rsid w:val="008E4594"/>
    <w:rsid w:val="008E4D34"/>
    <w:rsid w:val="008E52B1"/>
    <w:rsid w:val="008E65D0"/>
    <w:rsid w:val="008E6F00"/>
    <w:rsid w:val="008F4C4E"/>
    <w:rsid w:val="008F7505"/>
    <w:rsid w:val="0090227B"/>
    <w:rsid w:val="00902480"/>
    <w:rsid w:val="00902511"/>
    <w:rsid w:val="00902E1B"/>
    <w:rsid w:val="00904533"/>
    <w:rsid w:val="00904635"/>
    <w:rsid w:val="00906D90"/>
    <w:rsid w:val="009134BF"/>
    <w:rsid w:val="009135EE"/>
    <w:rsid w:val="00913B3A"/>
    <w:rsid w:val="00914093"/>
    <w:rsid w:val="00914722"/>
    <w:rsid w:val="00915FFA"/>
    <w:rsid w:val="00917B39"/>
    <w:rsid w:val="00920C10"/>
    <w:rsid w:val="00923719"/>
    <w:rsid w:val="00924715"/>
    <w:rsid w:val="00924C14"/>
    <w:rsid w:val="009305C0"/>
    <w:rsid w:val="00930C4F"/>
    <w:rsid w:val="00931AAE"/>
    <w:rsid w:val="00932729"/>
    <w:rsid w:val="0093334E"/>
    <w:rsid w:val="009338B0"/>
    <w:rsid w:val="00933B5E"/>
    <w:rsid w:val="009367E8"/>
    <w:rsid w:val="00936A3D"/>
    <w:rsid w:val="00937895"/>
    <w:rsid w:val="00942A45"/>
    <w:rsid w:val="00944FCB"/>
    <w:rsid w:val="00945C87"/>
    <w:rsid w:val="00947AAE"/>
    <w:rsid w:val="00950E56"/>
    <w:rsid w:val="009533FE"/>
    <w:rsid w:val="00954B6A"/>
    <w:rsid w:val="009557C8"/>
    <w:rsid w:val="009573C2"/>
    <w:rsid w:val="00960269"/>
    <w:rsid w:val="00960A33"/>
    <w:rsid w:val="00962B45"/>
    <w:rsid w:val="00965BBE"/>
    <w:rsid w:val="00973360"/>
    <w:rsid w:val="00975420"/>
    <w:rsid w:val="00976040"/>
    <w:rsid w:val="00976768"/>
    <w:rsid w:val="0098088B"/>
    <w:rsid w:val="00980969"/>
    <w:rsid w:val="00980D4C"/>
    <w:rsid w:val="00983C89"/>
    <w:rsid w:val="00984935"/>
    <w:rsid w:val="00992288"/>
    <w:rsid w:val="009930A3"/>
    <w:rsid w:val="0099410A"/>
    <w:rsid w:val="00996CF0"/>
    <w:rsid w:val="009A0E70"/>
    <w:rsid w:val="009A15DC"/>
    <w:rsid w:val="009A2227"/>
    <w:rsid w:val="009A38F4"/>
    <w:rsid w:val="009A5BCA"/>
    <w:rsid w:val="009A5DCB"/>
    <w:rsid w:val="009A7577"/>
    <w:rsid w:val="009A766D"/>
    <w:rsid w:val="009B010B"/>
    <w:rsid w:val="009B11CF"/>
    <w:rsid w:val="009B2B22"/>
    <w:rsid w:val="009B4A68"/>
    <w:rsid w:val="009B52F0"/>
    <w:rsid w:val="009B5B9C"/>
    <w:rsid w:val="009B5C00"/>
    <w:rsid w:val="009C0306"/>
    <w:rsid w:val="009C34AD"/>
    <w:rsid w:val="009C47BE"/>
    <w:rsid w:val="009C5C3D"/>
    <w:rsid w:val="009C7F20"/>
    <w:rsid w:val="009D02FD"/>
    <w:rsid w:val="009D14BE"/>
    <w:rsid w:val="009D173E"/>
    <w:rsid w:val="009D1C69"/>
    <w:rsid w:val="009D2CA8"/>
    <w:rsid w:val="009D47C2"/>
    <w:rsid w:val="009D5604"/>
    <w:rsid w:val="009D63B1"/>
    <w:rsid w:val="009D6EA2"/>
    <w:rsid w:val="009D76FF"/>
    <w:rsid w:val="009D7DE8"/>
    <w:rsid w:val="009E09C5"/>
    <w:rsid w:val="009E0C43"/>
    <w:rsid w:val="009E145A"/>
    <w:rsid w:val="009E1E55"/>
    <w:rsid w:val="009E2026"/>
    <w:rsid w:val="009E3DC2"/>
    <w:rsid w:val="009E404A"/>
    <w:rsid w:val="009E465C"/>
    <w:rsid w:val="009E5823"/>
    <w:rsid w:val="009E6BF0"/>
    <w:rsid w:val="009E7874"/>
    <w:rsid w:val="009F042E"/>
    <w:rsid w:val="009F41F9"/>
    <w:rsid w:val="009F5C9E"/>
    <w:rsid w:val="009F5E15"/>
    <w:rsid w:val="00A00A03"/>
    <w:rsid w:val="00A01C18"/>
    <w:rsid w:val="00A032F8"/>
    <w:rsid w:val="00A03E7C"/>
    <w:rsid w:val="00A059FC"/>
    <w:rsid w:val="00A06537"/>
    <w:rsid w:val="00A111BC"/>
    <w:rsid w:val="00A11B91"/>
    <w:rsid w:val="00A138BE"/>
    <w:rsid w:val="00A13A10"/>
    <w:rsid w:val="00A164CA"/>
    <w:rsid w:val="00A165D8"/>
    <w:rsid w:val="00A17079"/>
    <w:rsid w:val="00A22318"/>
    <w:rsid w:val="00A251D3"/>
    <w:rsid w:val="00A25ED9"/>
    <w:rsid w:val="00A26C3A"/>
    <w:rsid w:val="00A3027E"/>
    <w:rsid w:val="00A30F81"/>
    <w:rsid w:val="00A30FD7"/>
    <w:rsid w:val="00A31FDA"/>
    <w:rsid w:val="00A320B6"/>
    <w:rsid w:val="00A33100"/>
    <w:rsid w:val="00A360D9"/>
    <w:rsid w:val="00A36CC5"/>
    <w:rsid w:val="00A4054E"/>
    <w:rsid w:val="00A41C21"/>
    <w:rsid w:val="00A43DEC"/>
    <w:rsid w:val="00A44FDD"/>
    <w:rsid w:val="00A46109"/>
    <w:rsid w:val="00A47BEB"/>
    <w:rsid w:val="00A50C1D"/>
    <w:rsid w:val="00A51D14"/>
    <w:rsid w:val="00A52784"/>
    <w:rsid w:val="00A56FE1"/>
    <w:rsid w:val="00A57845"/>
    <w:rsid w:val="00A609DC"/>
    <w:rsid w:val="00A60D9C"/>
    <w:rsid w:val="00A62207"/>
    <w:rsid w:val="00A623C6"/>
    <w:rsid w:val="00A62B0F"/>
    <w:rsid w:val="00A62BF7"/>
    <w:rsid w:val="00A630B2"/>
    <w:rsid w:val="00A64785"/>
    <w:rsid w:val="00A64FC4"/>
    <w:rsid w:val="00A6598D"/>
    <w:rsid w:val="00A6601E"/>
    <w:rsid w:val="00A6616E"/>
    <w:rsid w:val="00A673D0"/>
    <w:rsid w:val="00A67C65"/>
    <w:rsid w:val="00A707CD"/>
    <w:rsid w:val="00A70AA7"/>
    <w:rsid w:val="00A71818"/>
    <w:rsid w:val="00A73D84"/>
    <w:rsid w:val="00A7403E"/>
    <w:rsid w:val="00A75F66"/>
    <w:rsid w:val="00A76748"/>
    <w:rsid w:val="00A8050D"/>
    <w:rsid w:val="00A831C3"/>
    <w:rsid w:val="00A873E3"/>
    <w:rsid w:val="00A91DB4"/>
    <w:rsid w:val="00A91F5A"/>
    <w:rsid w:val="00A924F3"/>
    <w:rsid w:val="00A92F94"/>
    <w:rsid w:val="00A95465"/>
    <w:rsid w:val="00A95D6B"/>
    <w:rsid w:val="00A97F5A"/>
    <w:rsid w:val="00AA081F"/>
    <w:rsid w:val="00AA0DCF"/>
    <w:rsid w:val="00AA117E"/>
    <w:rsid w:val="00AA1240"/>
    <w:rsid w:val="00AA1CBD"/>
    <w:rsid w:val="00AA23DF"/>
    <w:rsid w:val="00AA288B"/>
    <w:rsid w:val="00AA2E23"/>
    <w:rsid w:val="00AA382B"/>
    <w:rsid w:val="00AA3A4C"/>
    <w:rsid w:val="00AA4AEF"/>
    <w:rsid w:val="00AA4B38"/>
    <w:rsid w:val="00AB044A"/>
    <w:rsid w:val="00AB11BD"/>
    <w:rsid w:val="00AB2FFC"/>
    <w:rsid w:val="00AB3932"/>
    <w:rsid w:val="00AB5C50"/>
    <w:rsid w:val="00AB6149"/>
    <w:rsid w:val="00AB7972"/>
    <w:rsid w:val="00AC0758"/>
    <w:rsid w:val="00AC1C90"/>
    <w:rsid w:val="00AC6E4A"/>
    <w:rsid w:val="00AC7FB5"/>
    <w:rsid w:val="00AD266B"/>
    <w:rsid w:val="00AD3CA7"/>
    <w:rsid w:val="00AD55A9"/>
    <w:rsid w:val="00AD6AB6"/>
    <w:rsid w:val="00AD718B"/>
    <w:rsid w:val="00AD78B8"/>
    <w:rsid w:val="00AE0DDF"/>
    <w:rsid w:val="00AE162B"/>
    <w:rsid w:val="00AE38AF"/>
    <w:rsid w:val="00AE755C"/>
    <w:rsid w:val="00AE7DD9"/>
    <w:rsid w:val="00AF37A2"/>
    <w:rsid w:val="00AF6BD2"/>
    <w:rsid w:val="00B0058A"/>
    <w:rsid w:val="00B00C14"/>
    <w:rsid w:val="00B0110B"/>
    <w:rsid w:val="00B01BC8"/>
    <w:rsid w:val="00B04EDA"/>
    <w:rsid w:val="00B054CF"/>
    <w:rsid w:val="00B05C1B"/>
    <w:rsid w:val="00B12A29"/>
    <w:rsid w:val="00B13F66"/>
    <w:rsid w:val="00B14F37"/>
    <w:rsid w:val="00B17659"/>
    <w:rsid w:val="00B21158"/>
    <w:rsid w:val="00B214BD"/>
    <w:rsid w:val="00B257AE"/>
    <w:rsid w:val="00B268EB"/>
    <w:rsid w:val="00B30D89"/>
    <w:rsid w:val="00B325C6"/>
    <w:rsid w:val="00B349DD"/>
    <w:rsid w:val="00B36F16"/>
    <w:rsid w:val="00B37BCF"/>
    <w:rsid w:val="00B37BDB"/>
    <w:rsid w:val="00B41E01"/>
    <w:rsid w:val="00B439D8"/>
    <w:rsid w:val="00B44714"/>
    <w:rsid w:val="00B514D3"/>
    <w:rsid w:val="00B53263"/>
    <w:rsid w:val="00B54184"/>
    <w:rsid w:val="00B62CC4"/>
    <w:rsid w:val="00B634D9"/>
    <w:rsid w:val="00B645E6"/>
    <w:rsid w:val="00B66457"/>
    <w:rsid w:val="00B6684D"/>
    <w:rsid w:val="00B6723F"/>
    <w:rsid w:val="00B7011F"/>
    <w:rsid w:val="00B73E1D"/>
    <w:rsid w:val="00B743F1"/>
    <w:rsid w:val="00B748FA"/>
    <w:rsid w:val="00B758A7"/>
    <w:rsid w:val="00B76F4C"/>
    <w:rsid w:val="00B777E6"/>
    <w:rsid w:val="00B8151A"/>
    <w:rsid w:val="00B83644"/>
    <w:rsid w:val="00B83CC0"/>
    <w:rsid w:val="00B84E73"/>
    <w:rsid w:val="00B8653F"/>
    <w:rsid w:val="00B86B22"/>
    <w:rsid w:val="00B86E61"/>
    <w:rsid w:val="00B8769B"/>
    <w:rsid w:val="00B902BC"/>
    <w:rsid w:val="00B91106"/>
    <w:rsid w:val="00B9114B"/>
    <w:rsid w:val="00B91E54"/>
    <w:rsid w:val="00B9281A"/>
    <w:rsid w:val="00B94749"/>
    <w:rsid w:val="00B962BE"/>
    <w:rsid w:val="00B96515"/>
    <w:rsid w:val="00B96FFA"/>
    <w:rsid w:val="00BA014F"/>
    <w:rsid w:val="00BA055C"/>
    <w:rsid w:val="00BA0EDF"/>
    <w:rsid w:val="00BA25AF"/>
    <w:rsid w:val="00BA3EE7"/>
    <w:rsid w:val="00BA47C3"/>
    <w:rsid w:val="00BA490B"/>
    <w:rsid w:val="00BA499B"/>
    <w:rsid w:val="00BA4BE5"/>
    <w:rsid w:val="00BA5F92"/>
    <w:rsid w:val="00BA6084"/>
    <w:rsid w:val="00BB0486"/>
    <w:rsid w:val="00BB0660"/>
    <w:rsid w:val="00BB1D58"/>
    <w:rsid w:val="00BB6F2D"/>
    <w:rsid w:val="00BB711F"/>
    <w:rsid w:val="00BB71EF"/>
    <w:rsid w:val="00BB7DDD"/>
    <w:rsid w:val="00BC010A"/>
    <w:rsid w:val="00BC04B3"/>
    <w:rsid w:val="00BC05AC"/>
    <w:rsid w:val="00BC0D02"/>
    <w:rsid w:val="00BC7F8E"/>
    <w:rsid w:val="00BD1FCB"/>
    <w:rsid w:val="00BD242E"/>
    <w:rsid w:val="00BD5095"/>
    <w:rsid w:val="00BD6A27"/>
    <w:rsid w:val="00BD7848"/>
    <w:rsid w:val="00BE1114"/>
    <w:rsid w:val="00BE1442"/>
    <w:rsid w:val="00BE3BE7"/>
    <w:rsid w:val="00BE474C"/>
    <w:rsid w:val="00BE5CA0"/>
    <w:rsid w:val="00BE69F4"/>
    <w:rsid w:val="00BE7A97"/>
    <w:rsid w:val="00BE7EFB"/>
    <w:rsid w:val="00BF0F8F"/>
    <w:rsid w:val="00BF1E42"/>
    <w:rsid w:val="00BF4967"/>
    <w:rsid w:val="00BF7493"/>
    <w:rsid w:val="00BF7F2B"/>
    <w:rsid w:val="00C003FC"/>
    <w:rsid w:val="00C03B13"/>
    <w:rsid w:val="00C04DFA"/>
    <w:rsid w:val="00C12B53"/>
    <w:rsid w:val="00C168F2"/>
    <w:rsid w:val="00C17CEF"/>
    <w:rsid w:val="00C17ED9"/>
    <w:rsid w:val="00C22D7A"/>
    <w:rsid w:val="00C230B9"/>
    <w:rsid w:val="00C253F7"/>
    <w:rsid w:val="00C31A1A"/>
    <w:rsid w:val="00C33697"/>
    <w:rsid w:val="00C3551E"/>
    <w:rsid w:val="00C35897"/>
    <w:rsid w:val="00C42752"/>
    <w:rsid w:val="00C45E05"/>
    <w:rsid w:val="00C47391"/>
    <w:rsid w:val="00C479EA"/>
    <w:rsid w:val="00C50E86"/>
    <w:rsid w:val="00C5189B"/>
    <w:rsid w:val="00C529CE"/>
    <w:rsid w:val="00C53BD3"/>
    <w:rsid w:val="00C54945"/>
    <w:rsid w:val="00C54D20"/>
    <w:rsid w:val="00C56794"/>
    <w:rsid w:val="00C61284"/>
    <w:rsid w:val="00C6228B"/>
    <w:rsid w:val="00C6251D"/>
    <w:rsid w:val="00C6303B"/>
    <w:rsid w:val="00C63997"/>
    <w:rsid w:val="00C63D02"/>
    <w:rsid w:val="00C63E4E"/>
    <w:rsid w:val="00C65A73"/>
    <w:rsid w:val="00C6678F"/>
    <w:rsid w:val="00C667A5"/>
    <w:rsid w:val="00C667AA"/>
    <w:rsid w:val="00C66AEC"/>
    <w:rsid w:val="00C66DCC"/>
    <w:rsid w:val="00C670C4"/>
    <w:rsid w:val="00C6730C"/>
    <w:rsid w:val="00C717FF"/>
    <w:rsid w:val="00C71E87"/>
    <w:rsid w:val="00C725F6"/>
    <w:rsid w:val="00C7531A"/>
    <w:rsid w:val="00C7687F"/>
    <w:rsid w:val="00C8127A"/>
    <w:rsid w:val="00C817F6"/>
    <w:rsid w:val="00C819CC"/>
    <w:rsid w:val="00C82E25"/>
    <w:rsid w:val="00C83259"/>
    <w:rsid w:val="00C84E4D"/>
    <w:rsid w:val="00C858A1"/>
    <w:rsid w:val="00C8670C"/>
    <w:rsid w:val="00C8763F"/>
    <w:rsid w:val="00CA1FCC"/>
    <w:rsid w:val="00CA3137"/>
    <w:rsid w:val="00CA4747"/>
    <w:rsid w:val="00CA5652"/>
    <w:rsid w:val="00CA6C12"/>
    <w:rsid w:val="00CB04DE"/>
    <w:rsid w:val="00CB216A"/>
    <w:rsid w:val="00CB3900"/>
    <w:rsid w:val="00CB5A71"/>
    <w:rsid w:val="00CB61A4"/>
    <w:rsid w:val="00CB7CF4"/>
    <w:rsid w:val="00CC07C0"/>
    <w:rsid w:val="00CC157B"/>
    <w:rsid w:val="00CC297C"/>
    <w:rsid w:val="00CC332F"/>
    <w:rsid w:val="00CC459F"/>
    <w:rsid w:val="00CC591A"/>
    <w:rsid w:val="00CC5D4E"/>
    <w:rsid w:val="00CC63CF"/>
    <w:rsid w:val="00CC6681"/>
    <w:rsid w:val="00CC7C9F"/>
    <w:rsid w:val="00CD1622"/>
    <w:rsid w:val="00CD1938"/>
    <w:rsid w:val="00CD53CD"/>
    <w:rsid w:val="00CD56E8"/>
    <w:rsid w:val="00CD570E"/>
    <w:rsid w:val="00CD676C"/>
    <w:rsid w:val="00CE0604"/>
    <w:rsid w:val="00CE1BF9"/>
    <w:rsid w:val="00CE2B57"/>
    <w:rsid w:val="00CE3ADD"/>
    <w:rsid w:val="00CE4AF7"/>
    <w:rsid w:val="00CE5443"/>
    <w:rsid w:val="00CE75AF"/>
    <w:rsid w:val="00CF055C"/>
    <w:rsid w:val="00CF476E"/>
    <w:rsid w:val="00CF51FE"/>
    <w:rsid w:val="00CF6064"/>
    <w:rsid w:val="00CF714F"/>
    <w:rsid w:val="00D01ACB"/>
    <w:rsid w:val="00D02392"/>
    <w:rsid w:val="00D027EA"/>
    <w:rsid w:val="00D0365F"/>
    <w:rsid w:val="00D03B3D"/>
    <w:rsid w:val="00D06648"/>
    <w:rsid w:val="00D10510"/>
    <w:rsid w:val="00D10D73"/>
    <w:rsid w:val="00D11BDF"/>
    <w:rsid w:val="00D1227F"/>
    <w:rsid w:val="00D144E9"/>
    <w:rsid w:val="00D14F1C"/>
    <w:rsid w:val="00D16F9E"/>
    <w:rsid w:val="00D17E42"/>
    <w:rsid w:val="00D20685"/>
    <w:rsid w:val="00D22FCD"/>
    <w:rsid w:val="00D23DF2"/>
    <w:rsid w:val="00D2574F"/>
    <w:rsid w:val="00D2627D"/>
    <w:rsid w:val="00D271B9"/>
    <w:rsid w:val="00D27531"/>
    <w:rsid w:val="00D27C7A"/>
    <w:rsid w:val="00D30C24"/>
    <w:rsid w:val="00D331A6"/>
    <w:rsid w:val="00D33635"/>
    <w:rsid w:val="00D36F89"/>
    <w:rsid w:val="00D4022D"/>
    <w:rsid w:val="00D40C9C"/>
    <w:rsid w:val="00D43A20"/>
    <w:rsid w:val="00D4585C"/>
    <w:rsid w:val="00D461FF"/>
    <w:rsid w:val="00D46347"/>
    <w:rsid w:val="00D47F96"/>
    <w:rsid w:val="00D507A0"/>
    <w:rsid w:val="00D53BFA"/>
    <w:rsid w:val="00D54CD7"/>
    <w:rsid w:val="00D54FC1"/>
    <w:rsid w:val="00D560D5"/>
    <w:rsid w:val="00D56BF3"/>
    <w:rsid w:val="00D56FEC"/>
    <w:rsid w:val="00D601CD"/>
    <w:rsid w:val="00D60526"/>
    <w:rsid w:val="00D6135B"/>
    <w:rsid w:val="00D63536"/>
    <w:rsid w:val="00D65002"/>
    <w:rsid w:val="00D65544"/>
    <w:rsid w:val="00D67524"/>
    <w:rsid w:val="00D71430"/>
    <w:rsid w:val="00D764FD"/>
    <w:rsid w:val="00D767B2"/>
    <w:rsid w:val="00D76CE8"/>
    <w:rsid w:val="00D805EF"/>
    <w:rsid w:val="00D877FE"/>
    <w:rsid w:val="00D901A5"/>
    <w:rsid w:val="00D914D5"/>
    <w:rsid w:val="00D92A50"/>
    <w:rsid w:val="00D945BE"/>
    <w:rsid w:val="00D97375"/>
    <w:rsid w:val="00D97D15"/>
    <w:rsid w:val="00DA0DF9"/>
    <w:rsid w:val="00DA1093"/>
    <w:rsid w:val="00DA1B0E"/>
    <w:rsid w:val="00DA1C09"/>
    <w:rsid w:val="00DA1E48"/>
    <w:rsid w:val="00DA4574"/>
    <w:rsid w:val="00DA46D5"/>
    <w:rsid w:val="00DA596D"/>
    <w:rsid w:val="00DA7094"/>
    <w:rsid w:val="00DB0E4D"/>
    <w:rsid w:val="00DB19D2"/>
    <w:rsid w:val="00DB51E5"/>
    <w:rsid w:val="00DB5E0A"/>
    <w:rsid w:val="00DB5E2B"/>
    <w:rsid w:val="00DB6195"/>
    <w:rsid w:val="00DB76DB"/>
    <w:rsid w:val="00DC0D03"/>
    <w:rsid w:val="00DC128F"/>
    <w:rsid w:val="00DC1632"/>
    <w:rsid w:val="00DC5606"/>
    <w:rsid w:val="00DC5D27"/>
    <w:rsid w:val="00DC5F06"/>
    <w:rsid w:val="00DC71D5"/>
    <w:rsid w:val="00DD0A38"/>
    <w:rsid w:val="00DD11AB"/>
    <w:rsid w:val="00DD79DC"/>
    <w:rsid w:val="00DE04A7"/>
    <w:rsid w:val="00DE6A46"/>
    <w:rsid w:val="00DF1FBF"/>
    <w:rsid w:val="00DF37DC"/>
    <w:rsid w:val="00DF47BD"/>
    <w:rsid w:val="00DF4EE1"/>
    <w:rsid w:val="00DF6E7B"/>
    <w:rsid w:val="00DF7409"/>
    <w:rsid w:val="00DF7750"/>
    <w:rsid w:val="00E021D0"/>
    <w:rsid w:val="00E022BB"/>
    <w:rsid w:val="00E02F86"/>
    <w:rsid w:val="00E045C6"/>
    <w:rsid w:val="00E04B9A"/>
    <w:rsid w:val="00E06769"/>
    <w:rsid w:val="00E139E9"/>
    <w:rsid w:val="00E13D1D"/>
    <w:rsid w:val="00E14456"/>
    <w:rsid w:val="00E15C79"/>
    <w:rsid w:val="00E164E9"/>
    <w:rsid w:val="00E217E3"/>
    <w:rsid w:val="00E22141"/>
    <w:rsid w:val="00E23B64"/>
    <w:rsid w:val="00E246EA"/>
    <w:rsid w:val="00E24D66"/>
    <w:rsid w:val="00E254EE"/>
    <w:rsid w:val="00E2571F"/>
    <w:rsid w:val="00E25C28"/>
    <w:rsid w:val="00E25FD1"/>
    <w:rsid w:val="00E26B05"/>
    <w:rsid w:val="00E3193A"/>
    <w:rsid w:val="00E31BCC"/>
    <w:rsid w:val="00E31F72"/>
    <w:rsid w:val="00E325D4"/>
    <w:rsid w:val="00E33FAC"/>
    <w:rsid w:val="00E363B1"/>
    <w:rsid w:val="00E402DC"/>
    <w:rsid w:val="00E41C3C"/>
    <w:rsid w:val="00E4438A"/>
    <w:rsid w:val="00E44D9B"/>
    <w:rsid w:val="00E4635B"/>
    <w:rsid w:val="00E50097"/>
    <w:rsid w:val="00E518FD"/>
    <w:rsid w:val="00E51DA0"/>
    <w:rsid w:val="00E526DB"/>
    <w:rsid w:val="00E551BE"/>
    <w:rsid w:val="00E55E6C"/>
    <w:rsid w:val="00E569A2"/>
    <w:rsid w:val="00E57F5F"/>
    <w:rsid w:val="00E60620"/>
    <w:rsid w:val="00E62FCB"/>
    <w:rsid w:val="00E63172"/>
    <w:rsid w:val="00E66BCA"/>
    <w:rsid w:val="00E67D9F"/>
    <w:rsid w:val="00E7276D"/>
    <w:rsid w:val="00E8270D"/>
    <w:rsid w:val="00E83FB1"/>
    <w:rsid w:val="00E84200"/>
    <w:rsid w:val="00E85588"/>
    <w:rsid w:val="00E85B71"/>
    <w:rsid w:val="00E8675A"/>
    <w:rsid w:val="00E86F4C"/>
    <w:rsid w:val="00E94A4F"/>
    <w:rsid w:val="00E94B83"/>
    <w:rsid w:val="00E962F3"/>
    <w:rsid w:val="00E967D5"/>
    <w:rsid w:val="00E97641"/>
    <w:rsid w:val="00E97EBD"/>
    <w:rsid w:val="00EA0A8A"/>
    <w:rsid w:val="00EA2AA5"/>
    <w:rsid w:val="00EA4821"/>
    <w:rsid w:val="00EA4BAE"/>
    <w:rsid w:val="00EA55D8"/>
    <w:rsid w:val="00EA6ECC"/>
    <w:rsid w:val="00EB01B4"/>
    <w:rsid w:val="00EB06B0"/>
    <w:rsid w:val="00EB2F8E"/>
    <w:rsid w:val="00EB3959"/>
    <w:rsid w:val="00EB41B3"/>
    <w:rsid w:val="00EB459B"/>
    <w:rsid w:val="00EB5107"/>
    <w:rsid w:val="00EB75C7"/>
    <w:rsid w:val="00EC07FC"/>
    <w:rsid w:val="00EC0874"/>
    <w:rsid w:val="00EC08F9"/>
    <w:rsid w:val="00EC288A"/>
    <w:rsid w:val="00EC47D0"/>
    <w:rsid w:val="00EC48CA"/>
    <w:rsid w:val="00EC72FA"/>
    <w:rsid w:val="00EC7366"/>
    <w:rsid w:val="00ED1DBD"/>
    <w:rsid w:val="00ED22F3"/>
    <w:rsid w:val="00ED4293"/>
    <w:rsid w:val="00EE0CE5"/>
    <w:rsid w:val="00EE0DD5"/>
    <w:rsid w:val="00EE1C29"/>
    <w:rsid w:val="00EE1F57"/>
    <w:rsid w:val="00EE222C"/>
    <w:rsid w:val="00EE2314"/>
    <w:rsid w:val="00EE430F"/>
    <w:rsid w:val="00EE4670"/>
    <w:rsid w:val="00EE4B75"/>
    <w:rsid w:val="00EE5768"/>
    <w:rsid w:val="00EE6F00"/>
    <w:rsid w:val="00EE779B"/>
    <w:rsid w:val="00EE7DB2"/>
    <w:rsid w:val="00EE7EA0"/>
    <w:rsid w:val="00EF0087"/>
    <w:rsid w:val="00EF02E5"/>
    <w:rsid w:val="00EF23EA"/>
    <w:rsid w:val="00EF2927"/>
    <w:rsid w:val="00F00163"/>
    <w:rsid w:val="00F028C9"/>
    <w:rsid w:val="00F02DE2"/>
    <w:rsid w:val="00F03213"/>
    <w:rsid w:val="00F03873"/>
    <w:rsid w:val="00F071B8"/>
    <w:rsid w:val="00F12E30"/>
    <w:rsid w:val="00F130B1"/>
    <w:rsid w:val="00F133DA"/>
    <w:rsid w:val="00F1452A"/>
    <w:rsid w:val="00F16AD5"/>
    <w:rsid w:val="00F218D4"/>
    <w:rsid w:val="00F21D4E"/>
    <w:rsid w:val="00F21E8D"/>
    <w:rsid w:val="00F22CE6"/>
    <w:rsid w:val="00F2365E"/>
    <w:rsid w:val="00F236CE"/>
    <w:rsid w:val="00F25389"/>
    <w:rsid w:val="00F25CAF"/>
    <w:rsid w:val="00F26FA0"/>
    <w:rsid w:val="00F27130"/>
    <w:rsid w:val="00F30179"/>
    <w:rsid w:val="00F34696"/>
    <w:rsid w:val="00F37F12"/>
    <w:rsid w:val="00F400E5"/>
    <w:rsid w:val="00F43307"/>
    <w:rsid w:val="00F43991"/>
    <w:rsid w:val="00F439EE"/>
    <w:rsid w:val="00F43F30"/>
    <w:rsid w:val="00F448BA"/>
    <w:rsid w:val="00F509E4"/>
    <w:rsid w:val="00F53C35"/>
    <w:rsid w:val="00F54699"/>
    <w:rsid w:val="00F6109E"/>
    <w:rsid w:val="00F62D9E"/>
    <w:rsid w:val="00F64D35"/>
    <w:rsid w:val="00F65B9F"/>
    <w:rsid w:val="00F6678E"/>
    <w:rsid w:val="00F676E6"/>
    <w:rsid w:val="00F67D88"/>
    <w:rsid w:val="00F72533"/>
    <w:rsid w:val="00F72FB7"/>
    <w:rsid w:val="00F748AE"/>
    <w:rsid w:val="00F74A03"/>
    <w:rsid w:val="00F751BA"/>
    <w:rsid w:val="00F752E9"/>
    <w:rsid w:val="00F77298"/>
    <w:rsid w:val="00F77FF5"/>
    <w:rsid w:val="00F80612"/>
    <w:rsid w:val="00F80A61"/>
    <w:rsid w:val="00F8192E"/>
    <w:rsid w:val="00F837FE"/>
    <w:rsid w:val="00F85C10"/>
    <w:rsid w:val="00F86BD6"/>
    <w:rsid w:val="00F87307"/>
    <w:rsid w:val="00F90346"/>
    <w:rsid w:val="00F926CF"/>
    <w:rsid w:val="00F928F2"/>
    <w:rsid w:val="00F93AF8"/>
    <w:rsid w:val="00F95C15"/>
    <w:rsid w:val="00F975DC"/>
    <w:rsid w:val="00FA1061"/>
    <w:rsid w:val="00FA23B3"/>
    <w:rsid w:val="00FA4303"/>
    <w:rsid w:val="00FA49DA"/>
    <w:rsid w:val="00FA5125"/>
    <w:rsid w:val="00FA6BB9"/>
    <w:rsid w:val="00FB2554"/>
    <w:rsid w:val="00FB46D5"/>
    <w:rsid w:val="00FB6B9C"/>
    <w:rsid w:val="00FB6DE7"/>
    <w:rsid w:val="00FC051B"/>
    <w:rsid w:val="00FC67B4"/>
    <w:rsid w:val="00FC6F1B"/>
    <w:rsid w:val="00FC7268"/>
    <w:rsid w:val="00FC72E8"/>
    <w:rsid w:val="00FD13A3"/>
    <w:rsid w:val="00FD75D6"/>
    <w:rsid w:val="00FD7B7B"/>
    <w:rsid w:val="00FE03AB"/>
    <w:rsid w:val="00FE172D"/>
    <w:rsid w:val="00FE1828"/>
    <w:rsid w:val="00FE1E8D"/>
    <w:rsid w:val="00FE30C3"/>
    <w:rsid w:val="00FE6EBD"/>
    <w:rsid w:val="00FE70AC"/>
    <w:rsid w:val="00FF0045"/>
    <w:rsid w:val="00FF1CD0"/>
    <w:rsid w:val="00FF2AD0"/>
    <w:rsid w:val="00FF2FBD"/>
    <w:rsid w:val="00FF5B8B"/>
    <w:rsid w:val="0305227E"/>
    <w:rsid w:val="03AE2362"/>
    <w:rsid w:val="0BC64A19"/>
    <w:rsid w:val="0BFA5891"/>
    <w:rsid w:val="10CA6BD9"/>
    <w:rsid w:val="11C81BF7"/>
    <w:rsid w:val="18CE4FEE"/>
    <w:rsid w:val="193022A3"/>
    <w:rsid w:val="1A054F76"/>
    <w:rsid w:val="1B54761E"/>
    <w:rsid w:val="236C75F2"/>
    <w:rsid w:val="30FC6330"/>
    <w:rsid w:val="35872FF7"/>
    <w:rsid w:val="402127F2"/>
    <w:rsid w:val="418023D5"/>
    <w:rsid w:val="51226C86"/>
    <w:rsid w:val="5520641D"/>
    <w:rsid w:val="585A3916"/>
    <w:rsid w:val="63190FED"/>
    <w:rsid w:val="694E09D8"/>
    <w:rsid w:val="720D77F3"/>
    <w:rsid w:val="7FB52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9573C2"/>
    <w:pPr>
      <w:widowControl w:val="0"/>
      <w:jc w:val="both"/>
    </w:pPr>
    <w:rPr>
      <w:rFonts w:ascii="Times New Roman" w:eastAsia="宋体" w:hAnsi="Times New Roman" w:cs="Times New Roman"/>
      <w:kern w:val="2"/>
      <w:sz w:val="21"/>
      <w:szCs w:val="24"/>
    </w:rPr>
  </w:style>
  <w:style w:type="paragraph" w:styleId="1">
    <w:name w:val="heading 1"/>
    <w:aliases w:val="主标题"/>
    <w:basedOn w:val="a0"/>
    <w:next w:val="a0"/>
    <w:link w:val="1Char"/>
    <w:uiPriority w:val="9"/>
    <w:qFormat/>
    <w:rsid w:val="007A1BE7"/>
    <w:pPr>
      <w:keepNext/>
      <w:keepLines/>
      <w:spacing w:line="360" w:lineRule="auto"/>
      <w:jc w:val="center"/>
      <w:outlineLvl w:val="0"/>
    </w:pPr>
    <w:rPr>
      <w:rFonts w:eastAsia="黑体"/>
      <w:b/>
      <w:bCs/>
      <w:kern w:val="44"/>
      <w:sz w:val="36"/>
      <w:szCs w:val="44"/>
    </w:rPr>
  </w:style>
  <w:style w:type="paragraph" w:styleId="2">
    <w:name w:val="heading 2"/>
    <w:basedOn w:val="a0"/>
    <w:next w:val="a0"/>
    <w:link w:val="2Char"/>
    <w:uiPriority w:val="9"/>
    <w:unhideWhenUsed/>
    <w:qFormat/>
    <w:rsid w:val="007A1BE7"/>
    <w:pPr>
      <w:keepNext/>
      <w:keepLines/>
      <w:spacing w:line="360" w:lineRule="auto"/>
      <w:ind w:firstLineChars="200" w:firstLine="200"/>
      <w:outlineLvl w:val="1"/>
    </w:pPr>
    <w:rPr>
      <w:rFonts w:asciiTheme="majorHAnsi" w:eastAsia="仿宋_GB2312" w:hAnsiTheme="majorHAnsi" w:cstheme="majorBidi"/>
      <w:b/>
      <w:bCs/>
      <w:sz w:val="32"/>
      <w:szCs w:val="32"/>
    </w:rPr>
  </w:style>
  <w:style w:type="paragraph" w:styleId="3">
    <w:name w:val="heading 3"/>
    <w:basedOn w:val="a0"/>
    <w:next w:val="a0"/>
    <w:link w:val="3Char"/>
    <w:uiPriority w:val="9"/>
    <w:unhideWhenUsed/>
    <w:qFormat/>
    <w:rsid w:val="007A1BE7"/>
    <w:pPr>
      <w:keepNext/>
      <w:keepLines/>
      <w:spacing w:line="360" w:lineRule="auto"/>
      <w:ind w:firstLineChars="200" w:firstLine="200"/>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qFormat/>
    <w:rsid w:val="009573C2"/>
    <w:pPr>
      <w:ind w:leftChars="2500" w:left="100"/>
    </w:pPr>
  </w:style>
  <w:style w:type="paragraph" w:styleId="a5">
    <w:name w:val="Balloon Text"/>
    <w:basedOn w:val="a0"/>
    <w:link w:val="Char0"/>
    <w:uiPriority w:val="99"/>
    <w:semiHidden/>
    <w:unhideWhenUsed/>
    <w:qFormat/>
    <w:rsid w:val="009573C2"/>
    <w:rPr>
      <w:sz w:val="18"/>
      <w:szCs w:val="18"/>
    </w:rPr>
  </w:style>
  <w:style w:type="paragraph" w:styleId="a6">
    <w:name w:val="footer"/>
    <w:basedOn w:val="a0"/>
    <w:link w:val="Char1"/>
    <w:uiPriority w:val="99"/>
    <w:unhideWhenUsed/>
    <w:rsid w:val="009573C2"/>
    <w:pPr>
      <w:tabs>
        <w:tab w:val="center" w:pos="4153"/>
        <w:tab w:val="right" w:pos="8306"/>
      </w:tabs>
      <w:snapToGrid w:val="0"/>
      <w:jc w:val="left"/>
    </w:pPr>
    <w:rPr>
      <w:sz w:val="18"/>
      <w:szCs w:val="18"/>
    </w:rPr>
  </w:style>
  <w:style w:type="paragraph" w:styleId="a7">
    <w:name w:val="header"/>
    <w:basedOn w:val="a0"/>
    <w:link w:val="Char2"/>
    <w:uiPriority w:val="99"/>
    <w:unhideWhenUsed/>
    <w:qFormat/>
    <w:rsid w:val="009573C2"/>
    <w:pPr>
      <w:pBdr>
        <w:bottom w:val="single" w:sz="6" w:space="1" w:color="auto"/>
      </w:pBdr>
      <w:tabs>
        <w:tab w:val="center" w:pos="4153"/>
        <w:tab w:val="right" w:pos="8306"/>
      </w:tabs>
      <w:snapToGrid w:val="0"/>
      <w:jc w:val="center"/>
    </w:pPr>
    <w:rPr>
      <w:sz w:val="18"/>
      <w:szCs w:val="18"/>
    </w:rPr>
  </w:style>
  <w:style w:type="paragraph" w:styleId="20">
    <w:name w:val="toc 2"/>
    <w:basedOn w:val="a0"/>
    <w:next w:val="a0"/>
    <w:uiPriority w:val="39"/>
    <w:unhideWhenUsed/>
    <w:qFormat/>
    <w:rsid w:val="009573C2"/>
    <w:pPr>
      <w:tabs>
        <w:tab w:val="right" w:leader="dot" w:pos="8302"/>
      </w:tabs>
      <w:spacing w:line="360" w:lineRule="exact"/>
      <w:ind w:left="652" w:hangingChars="233" w:hanging="652"/>
    </w:pPr>
    <w:rPr>
      <w:rFonts w:ascii="宋体" w:hAnsi="宋体"/>
      <w:color w:val="FF0000"/>
      <w:szCs w:val="21"/>
    </w:rPr>
  </w:style>
  <w:style w:type="paragraph" w:styleId="a8">
    <w:name w:val="Normal (Web)"/>
    <w:basedOn w:val="a0"/>
    <w:uiPriority w:val="99"/>
    <w:unhideWhenUsed/>
    <w:qFormat/>
    <w:rsid w:val="009573C2"/>
    <w:pPr>
      <w:widowControl/>
      <w:spacing w:before="100" w:beforeAutospacing="1" w:after="100" w:afterAutospacing="1"/>
      <w:jc w:val="left"/>
    </w:pPr>
    <w:rPr>
      <w:rFonts w:ascii="宋体" w:hAnsi="宋体" w:cs="宋体"/>
      <w:color w:val="000000"/>
      <w:kern w:val="0"/>
      <w:sz w:val="24"/>
    </w:rPr>
  </w:style>
  <w:style w:type="paragraph" w:customStyle="1" w:styleId="10">
    <w:name w:val="列出段落1"/>
    <w:basedOn w:val="a0"/>
    <w:uiPriority w:val="34"/>
    <w:qFormat/>
    <w:rsid w:val="009573C2"/>
    <w:pPr>
      <w:ind w:firstLineChars="200" w:firstLine="420"/>
    </w:pPr>
  </w:style>
  <w:style w:type="paragraph" w:customStyle="1" w:styleId="Default">
    <w:name w:val="Default"/>
    <w:qFormat/>
    <w:rsid w:val="009573C2"/>
    <w:pPr>
      <w:widowControl w:val="0"/>
      <w:autoSpaceDE w:val="0"/>
      <w:autoSpaceDN w:val="0"/>
      <w:adjustRightInd w:val="0"/>
    </w:pPr>
    <w:rPr>
      <w:rFonts w:ascii="宋体" w:eastAsia="宋体" w:hAnsi="Times New Roman" w:cs="宋体"/>
      <w:color w:val="000000"/>
      <w:sz w:val="24"/>
      <w:szCs w:val="24"/>
    </w:rPr>
  </w:style>
  <w:style w:type="paragraph" w:customStyle="1" w:styleId="a9">
    <w:name w:val="段"/>
    <w:link w:val="Char3"/>
    <w:qFormat/>
    <w:rsid w:val="009573C2"/>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1"/>
    <w:link w:val="a9"/>
    <w:qFormat/>
    <w:rsid w:val="009573C2"/>
    <w:rPr>
      <w:rFonts w:ascii="宋体" w:eastAsia="宋体" w:hAnsi="Times New Roman" w:cs="Times New Roman"/>
      <w:kern w:val="0"/>
      <w:szCs w:val="20"/>
    </w:rPr>
  </w:style>
  <w:style w:type="character" w:customStyle="1" w:styleId="Char2">
    <w:name w:val="页眉 Char"/>
    <w:basedOn w:val="a1"/>
    <w:link w:val="a7"/>
    <w:uiPriority w:val="99"/>
    <w:qFormat/>
    <w:rsid w:val="009573C2"/>
    <w:rPr>
      <w:rFonts w:ascii="Times New Roman" w:eastAsia="宋体" w:hAnsi="Times New Roman" w:cs="Times New Roman"/>
      <w:sz w:val="18"/>
      <w:szCs w:val="18"/>
    </w:rPr>
  </w:style>
  <w:style w:type="character" w:customStyle="1" w:styleId="Char1">
    <w:name w:val="页脚 Char"/>
    <w:basedOn w:val="a1"/>
    <w:link w:val="a6"/>
    <w:uiPriority w:val="99"/>
    <w:qFormat/>
    <w:rsid w:val="009573C2"/>
    <w:rPr>
      <w:rFonts w:ascii="Times New Roman" w:eastAsia="宋体" w:hAnsi="Times New Roman" w:cs="Times New Roman"/>
      <w:sz w:val="18"/>
      <w:szCs w:val="18"/>
    </w:rPr>
  </w:style>
  <w:style w:type="character" w:customStyle="1" w:styleId="Char">
    <w:name w:val="日期 Char"/>
    <w:basedOn w:val="a1"/>
    <w:link w:val="a4"/>
    <w:uiPriority w:val="99"/>
    <w:semiHidden/>
    <w:qFormat/>
    <w:rsid w:val="009573C2"/>
    <w:rPr>
      <w:rFonts w:ascii="Times New Roman" w:eastAsia="宋体" w:hAnsi="Times New Roman" w:cs="Times New Roman"/>
      <w:szCs w:val="24"/>
    </w:rPr>
  </w:style>
  <w:style w:type="character" w:styleId="aa">
    <w:name w:val="Placeholder Text"/>
    <w:basedOn w:val="a1"/>
    <w:uiPriority w:val="99"/>
    <w:semiHidden/>
    <w:qFormat/>
    <w:rsid w:val="009573C2"/>
    <w:rPr>
      <w:color w:val="808080"/>
    </w:rPr>
  </w:style>
  <w:style w:type="character" w:customStyle="1" w:styleId="Char0">
    <w:name w:val="批注框文本 Char"/>
    <w:basedOn w:val="a1"/>
    <w:link w:val="a5"/>
    <w:uiPriority w:val="99"/>
    <w:semiHidden/>
    <w:qFormat/>
    <w:rsid w:val="009573C2"/>
    <w:rPr>
      <w:rFonts w:ascii="Times New Roman" w:eastAsia="宋体" w:hAnsi="Times New Roman" w:cs="Times New Roman"/>
      <w:sz w:val="18"/>
      <w:szCs w:val="18"/>
    </w:rPr>
  </w:style>
  <w:style w:type="paragraph" w:customStyle="1" w:styleId="a">
    <w:name w:val="一级条标题"/>
    <w:next w:val="a9"/>
    <w:qFormat/>
    <w:rsid w:val="009573C2"/>
    <w:pPr>
      <w:numPr>
        <w:ilvl w:val="1"/>
        <w:numId w:val="1"/>
      </w:numPr>
      <w:spacing w:beforeLines="50" w:afterLines="50"/>
      <w:outlineLvl w:val="2"/>
    </w:pPr>
    <w:rPr>
      <w:rFonts w:ascii="黑体" w:eastAsia="黑体" w:hAnsi="Calibri" w:cs="Times New Roman"/>
      <w:sz w:val="21"/>
      <w:szCs w:val="21"/>
    </w:rPr>
  </w:style>
  <w:style w:type="paragraph" w:styleId="ab">
    <w:name w:val="Revision"/>
    <w:hidden/>
    <w:uiPriority w:val="99"/>
    <w:semiHidden/>
    <w:rsid w:val="008E2A16"/>
    <w:rPr>
      <w:rFonts w:ascii="Times New Roman" w:eastAsia="宋体" w:hAnsi="Times New Roman" w:cs="Times New Roman"/>
      <w:kern w:val="2"/>
      <w:sz w:val="21"/>
      <w:szCs w:val="24"/>
    </w:rPr>
  </w:style>
  <w:style w:type="character" w:styleId="ac">
    <w:name w:val="Hyperlink"/>
    <w:basedOn w:val="a1"/>
    <w:uiPriority w:val="99"/>
    <w:unhideWhenUsed/>
    <w:rsid w:val="009D14BE"/>
    <w:rPr>
      <w:color w:val="0000FF" w:themeColor="hyperlink"/>
      <w:u w:val="single"/>
    </w:rPr>
  </w:style>
  <w:style w:type="paragraph" w:customStyle="1" w:styleId="21">
    <w:name w:val="正文2"/>
    <w:basedOn w:val="a0"/>
    <w:link w:val="2Char0"/>
    <w:qFormat/>
    <w:rsid w:val="00B05C1B"/>
    <w:pPr>
      <w:adjustRightInd w:val="0"/>
      <w:snapToGrid w:val="0"/>
      <w:spacing w:line="360" w:lineRule="auto"/>
      <w:ind w:firstLineChars="200" w:firstLine="200"/>
    </w:pPr>
    <w:rPr>
      <w:rFonts w:ascii="仿宋_GB2312" w:eastAsia="仿宋_GB2312" w:hAnsi="仿宋" w:cs="仿宋"/>
      <w:color w:val="000000"/>
      <w:kern w:val="0"/>
      <w:sz w:val="30"/>
      <w:szCs w:val="30"/>
    </w:rPr>
  </w:style>
  <w:style w:type="character" w:customStyle="1" w:styleId="1Char">
    <w:name w:val="标题 1 Char"/>
    <w:aliases w:val="主标题 Char"/>
    <w:basedOn w:val="a1"/>
    <w:link w:val="1"/>
    <w:uiPriority w:val="9"/>
    <w:rsid w:val="007A1BE7"/>
    <w:rPr>
      <w:rFonts w:ascii="Times New Roman" w:eastAsia="黑体" w:hAnsi="Times New Roman" w:cs="Times New Roman"/>
      <w:b/>
      <w:bCs/>
      <w:kern w:val="44"/>
      <w:sz w:val="36"/>
      <w:szCs w:val="44"/>
    </w:rPr>
  </w:style>
  <w:style w:type="character" w:customStyle="1" w:styleId="2Char0">
    <w:name w:val="正文2 Char"/>
    <w:basedOn w:val="a1"/>
    <w:link w:val="21"/>
    <w:rsid w:val="00B05C1B"/>
    <w:rPr>
      <w:rFonts w:ascii="仿宋_GB2312" w:eastAsia="仿宋_GB2312" w:hAnsi="仿宋" w:cs="仿宋"/>
      <w:color w:val="000000"/>
      <w:sz w:val="30"/>
      <w:szCs w:val="30"/>
    </w:rPr>
  </w:style>
  <w:style w:type="paragraph" w:styleId="ad">
    <w:name w:val="Title"/>
    <w:aliases w:val="标题1"/>
    <w:basedOn w:val="a0"/>
    <w:next w:val="a0"/>
    <w:link w:val="Char4"/>
    <w:uiPriority w:val="10"/>
    <w:qFormat/>
    <w:rsid w:val="007A1BE7"/>
    <w:pPr>
      <w:spacing w:line="360" w:lineRule="auto"/>
      <w:ind w:firstLineChars="200" w:firstLine="200"/>
      <w:jc w:val="left"/>
      <w:outlineLvl w:val="0"/>
    </w:pPr>
    <w:rPr>
      <w:rFonts w:asciiTheme="majorHAnsi" w:eastAsia="黑体" w:hAnsiTheme="majorHAnsi" w:cstheme="majorBidi"/>
      <w:b/>
      <w:bCs/>
      <w:sz w:val="32"/>
      <w:szCs w:val="32"/>
    </w:rPr>
  </w:style>
  <w:style w:type="character" w:customStyle="1" w:styleId="Char4">
    <w:name w:val="标题 Char"/>
    <w:aliases w:val="标题1 Char"/>
    <w:basedOn w:val="a1"/>
    <w:link w:val="ad"/>
    <w:uiPriority w:val="10"/>
    <w:rsid w:val="007A1BE7"/>
    <w:rPr>
      <w:rFonts w:asciiTheme="majorHAnsi" w:eastAsia="黑体" w:hAnsiTheme="majorHAnsi" w:cstheme="majorBidi"/>
      <w:b/>
      <w:bCs/>
      <w:kern w:val="2"/>
      <w:sz w:val="32"/>
      <w:szCs w:val="32"/>
    </w:rPr>
  </w:style>
  <w:style w:type="character" w:customStyle="1" w:styleId="2Char">
    <w:name w:val="标题 2 Char"/>
    <w:basedOn w:val="a1"/>
    <w:link w:val="2"/>
    <w:uiPriority w:val="9"/>
    <w:rsid w:val="007A1BE7"/>
    <w:rPr>
      <w:rFonts w:asciiTheme="majorHAnsi" w:eastAsia="仿宋_GB2312" w:hAnsiTheme="majorHAnsi" w:cstheme="majorBidi"/>
      <w:b/>
      <w:bCs/>
      <w:kern w:val="2"/>
      <w:sz w:val="32"/>
      <w:szCs w:val="32"/>
    </w:rPr>
  </w:style>
  <w:style w:type="character" w:customStyle="1" w:styleId="3Char">
    <w:name w:val="标题 3 Char"/>
    <w:basedOn w:val="a1"/>
    <w:link w:val="3"/>
    <w:uiPriority w:val="9"/>
    <w:rsid w:val="007A1BE7"/>
    <w:rPr>
      <w:rFonts w:ascii="Times New Roman" w:eastAsia="仿宋_GB2312"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114000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1102</Words>
  <Characters>6283</Characters>
  <Application>Microsoft Office Word</Application>
  <DocSecurity>0</DocSecurity>
  <Lines>52</Lines>
  <Paragraphs>14</Paragraphs>
  <ScaleCrop>false</ScaleCrop>
  <Company>Microsoft</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宋颂:拟稿人</dc:creator>
  <cp:lastModifiedBy>Lenovo</cp:lastModifiedBy>
  <cp:revision>2</cp:revision>
  <cp:lastPrinted>2021-07-15T03:04:00Z</cp:lastPrinted>
  <dcterms:created xsi:type="dcterms:W3CDTF">2023-08-28T06:27:00Z</dcterms:created>
  <dcterms:modified xsi:type="dcterms:W3CDTF">2023-08-28T06:27:00Z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