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B" w:rsidRDefault="0017173B" w:rsidP="0017173B">
      <w:pPr>
        <w:spacing w:line="560" w:lineRule="exact"/>
        <w:rPr>
          <w:rFonts w:ascii="黑体" w:eastAsia="黑体" w:hAnsi="黑体" w:cs="黑体" w:hint="eastAsia"/>
          <w:sz w:val="32"/>
          <w:szCs w:val="40"/>
          <w:lang w:eastAsia="zh-CN"/>
        </w:rPr>
      </w:pPr>
      <w:r>
        <w:rPr>
          <w:rFonts w:ascii="黑体" w:eastAsia="黑体" w:hAnsi="黑体" w:cs="黑体" w:hint="eastAsia"/>
          <w:sz w:val="32"/>
          <w:szCs w:val="40"/>
          <w:lang w:eastAsia="zh-CN"/>
        </w:rPr>
        <w:t>附件3</w:t>
      </w:r>
    </w:p>
    <w:p w:rsidR="0017173B" w:rsidRDefault="0017173B" w:rsidP="0017173B">
      <w:pPr>
        <w:pStyle w:val="a3"/>
        <w:ind w:firstLineChars="700" w:firstLine="2800"/>
        <w:rPr>
          <w:rFonts w:ascii="方正小标宋_GBK" w:eastAsia="方正小标宋_GBK" w:hAnsi="方正小标宋_GBK" w:cs="方正小标宋_GBK" w:hint="eastAsia"/>
          <w:sz w:val="40"/>
          <w:szCs w:val="40"/>
          <w:lang w:eastAsia="zh-CN"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0"/>
          <w:szCs w:val="40"/>
          <w:lang w:eastAsia="zh-CN" w:bidi="ar"/>
        </w:rPr>
        <w:t>自治区老年医学科规范化建设进度计划安排表</w:t>
      </w:r>
    </w:p>
    <w:bookmarkEnd w:id="0"/>
    <w:p w:rsidR="0017173B" w:rsidRDefault="0017173B" w:rsidP="0017173B">
      <w:pPr>
        <w:pStyle w:val="a3"/>
        <w:ind w:firstLineChars="600" w:firstLine="1200"/>
        <w:rPr>
          <w:rFonts w:hint="eastAsia"/>
          <w:lang w:eastAsia="zh-CN"/>
        </w:rPr>
      </w:pPr>
    </w:p>
    <w:p w:rsidR="0017173B" w:rsidRDefault="0017173B" w:rsidP="0017173B">
      <w:pPr>
        <w:rPr>
          <w:lang w:eastAsia="zh-CN"/>
        </w:rPr>
      </w:pPr>
    </w:p>
    <w:tbl>
      <w:tblPr>
        <w:tblW w:w="1331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60"/>
        <w:gridCol w:w="1380"/>
        <w:gridCol w:w="792"/>
        <w:gridCol w:w="760"/>
        <w:gridCol w:w="720"/>
        <w:gridCol w:w="780"/>
        <w:gridCol w:w="780"/>
        <w:gridCol w:w="1065"/>
        <w:gridCol w:w="945"/>
        <w:gridCol w:w="915"/>
        <w:gridCol w:w="945"/>
        <w:gridCol w:w="1035"/>
        <w:gridCol w:w="930"/>
        <w:gridCol w:w="1605"/>
      </w:tblGrid>
      <w:tr w:rsidR="0017173B" w:rsidTr="008C31A4">
        <w:trPr>
          <w:trHeight w:val="36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地市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二级及以上综合公立医院（中医民族</w:t>
            </w:r>
            <w:proofErr w:type="gramStart"/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医</w:t>
            </w:r>
            <w:proofErr w:type="gramEnd"/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医院）</w:t>
            </w: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br/>
              <w:t>数量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老年医学科设置情况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2023年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2024年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2025年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截止2025年未设置老年医学</w:t>
            </w:r>
            <w:proofErr w:type="gramStart"/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科机构</w:t>
            </w:r>
            <w:proofErr w:type="gramEnd"/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数量</w:t>
            </w:r>
          </w:p>
        </w:tc>
      </w:tr>
      <w:tr w:rsidR="0017173B" w:rsidTr="008C31A4">
        <w:trPr>
          <w:trHeight w:val="36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</w:tr>
      <w:tr w:rsidR="0017173B" w:rsidTr="008C31A4">
        <w:trPr>
          <w:trHeight w:val="67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  <w:lang w:eastAsia="zh-C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暂未设置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共同设置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独立设置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规范化建设目标数量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规范化建设比例(%)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规范化建设目标数量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规范化建设比例(%)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规范化建设目标数量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textAlignment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  <w:r>
              <w:rPr>
                <w:rFonts w:ascii="黑体" w:eastAsia="黑体" w:hAnsi="宋体" w:cs="黑体" w:hint="eastAsia"/>
                <w:sz w:val="23"/>
                <w:szCs w:val="23"/>
                <w:lang w:eastAsia="zh-CN" w:bidi="ar"/>
              </w:rPr>
              <w:t>规范化建设比例(%)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</w:tr>
      <w:tr w:rsidR="0017173B" w:rsidTr="008C31A4">
        <w:trPr>
          <w:trHeight w:val="36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黑体" w:eastAsia="黑体" w:hAnsi="宋体" w:cs="黑体" w:hint="eastAsia"/>
                <w:sz w:val="23"/>
                <w:szCs w:val="23"/>
              </w:rPr>
            </w:pP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乌鲁木齐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50%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88%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伊犁哈萨克自治州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70%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90%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2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塔城地区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2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阿勒泰地区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44%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67%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78%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2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克拉玛依市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50%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博尔塔拉蒙古自治州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67%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昌吉回族自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治州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92%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8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哈密市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1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吐鲁番市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1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巴音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楞蒙古自治州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69%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92%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阿克苏地区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71%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88%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w w:val="90"/>
                <w:sz w:val="20"/>
                <w:szCs w:val="20"/>
                <w:lang w:eastAsia="zh-CN" w:bidi="ar"/>
              </w:rPr>
              <w:t>克</w:t>
            </w:r>
            <w:proofErr w:type="gramStart"/>
            <w:r>
              <w:rPr>
                <w:rFonts w:ascii="宋体" w:eastAsia="宋体" w:hAnsi="宋体" w:cs="宋体" w:hint="eastAsia"/>
                <w:w w:val="90"/>
                <w:sz w:val="20"/>
                <w:szCs w:val="20"/>
                <w:lang w:eastAsia="zh-CN" w:bidi="ar"/>
              </w:rPr>
              <w:t>孜</w:t>
            </w:r>
            <w:proofErr w:type="gramEnd"/>
            <w:r>
              <w:rPr>
                <w:rFonts w:ascii="宋体" w:eastAsia="宋体" w:hAnsi="宋体" w:cs="宋体" w:hint="eastAsia"/>
                <w:w w:val="90"/>
                <w:sz w:val="20"/>
                <w:szCs w:val="20"/>
                <w:lang w:eastAsia="zh-CN" w:bidi="ar"/>
              </w:rPr>
              <w:t>勒苏柯尔克孜自治州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8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67%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83%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喀什地区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67%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52%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65%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78%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5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和田地区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88%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1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委直属直管医疗机构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89%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1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1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合计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92%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0</w:t>
            </w:r>
          </w:p>
        </w:tc>
      </w:tr>
      <w:tr w:rsidR="0017173B" w:rsidTr="008C31A4">
        <w:trPr>
          <w:trHeight w:val="31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二级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71%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85%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  <w:lang w:eastAsia="zh-CN" w:bidi="ar"/>
              </w:rPr>
              <w:t>92%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73B" w:rsidRDefault="0017173B" w:rsidP="008C31A4">
            <w:pPr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13</w:t>
            </w:r>
          </w:p>
        </w:tc>
      </w:tr>
    </w:tbl>
    <w:p w:rsidR="00FA052B" w:rsidRDefault="00FA052B"/>
    <w:sectPr w:rsidR="00FA052B" w:rsidSect="00171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B"/>
    <w:rsid w:val="0017173B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717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17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173B"/>
    <w:rPr>
      <w:rFonts w:ascii="Cambria" w:eastAsia="黑体" w:hAnsi="Cambria"/>
      <w:sz w:val="20"/>
    </w:rPr>
  </w:style>
  <w:style w:type="character" w:customStyle="1" w:styleId="3Char">
    <w:name w:val="标题 3 Char"/>
    <w:basedOn w:val="a0"/>
    <w:link w:val="3"/>
    <w:uiPriority w:val="9"/>
    <w:semiHidden/>
    <w:rsid w:val="0017173B"/>
    <w:rPr>
      <w:rFonts w:ascii="Arial" w:eastAsia="Arial" w:hAnsi="Arial" w:cs="Arial"/>
      <w:b/>
      <w:bCs/>
      <w:snapToGrid w:val="0"/>
      <w:color w:val="000000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717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17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173B"/>
    <w:rPr>
      <w:rFonts w:ascii="Cambria" w:eastAsia="黑体" w:hAnsi="Cambria"/>
      <w:sz w:val="20"/>
    </w:rPr>
  </w:style>
  <w:style w:type="character" w:customStyle="1" w:styleId="3Char">
    <w:name w:val="标题 3 Char"/>
    <w:basedOn w:val="a0"/>
    <w:link w:val="3"/>
    <w:uiPriority w:val="9"/>
    <w:semiHidden/>
    <w:rsid w:val="0017173B"/>
    <w:rPr>
      <w:rFonts w:ascii="Arial" w:eastAsia="Arial" w:hAnsi="Arial" w:cs="Arial"/>
      <w:b/>
      <w:bCs/>
      <w:snapToGrid w:val="0"/>
      <w:color w:val="000000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1</cp:revision>
  <dcterms:created xsi:type="dcterms:W3CDTF">2023-08-15T10:01:00Z</dcterms:created>
  <dcterms:modified xsi:type="dcterms:W3CDTF">2023-08-15T10:02:00Z</dcterms:modified>
</cp:coreProperties>
</file>