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89" w:rsidRDefault="00FC3E53" w:rsidP="003E7D7C">
      <w:pPr>
        <w:snapToGrid w:val="0"/>
        <w:ind w:firstLineChars="0" w:firstLine="0"/>
        <w:jc w:val="center"/>
        <w:rPr>
          <w:rFonts w:ascii="方正小标宋简体" w:eastAsia="方正小标宋简体" w:hAnsi="Calibri" w:cs="Times New Roman"/>
          <w:sz w:val="36"/>
          <w:szCs w:val="36"/>
        </w:rPr>
      </w:pPr>
      <w:r w:rsidRPr="008D0327">
        <w:rPr>
          <w:rFonts w:ascii="方正小标宋简体" w:eastAsia="方正小标宋简体" w:hAnsi="Calibri" w:cs="Times New Roman" w:hint="eastAsia"/>
          <w:sz w:val="36"/>
          <w:szCs w:val="36"/>
        </w:rPr>
        <w:t>《</w:t>
      </w:r>
      <w:r w:rsidR="003E7D7C" w:rsidRPr="003E7D7C">
        <w:rPr>
          <w:rFonts w:ascii="方正小标宋简体" w:eastAsia="方正小标宋简体" w:hAnsi="Calibri" w:cs="Times New Roman" w:hint="eastAsia"/>
          <w:sz w:val="36"/>
          <w:szCs w:val="36"/>
        </w:rPr>
        <w:t>乙酰半胱氨酸颗粒生物等效性研究技术指导原则</w:t>
      </w:r>
      <w:r w:rsidR="008D0327" w:rsidRPr="008D0327">
        <w:rPr>
          <w:rFonts w:ascii="方正小标宋简体" w:eastAsia="方正小标宋简体" w:hAnsi="Calibri" w:cs="Times New Roman" w:hint="eastAsia"/>
          <w:sz w:val="36"/>
          <w:szCs w:val="36"/>
        </w:rPr>
        <w:t>（征求意见稿）</w:t>
      </w:r>
      <w:r w:rsidRPr="008D0327">
        <w:rPr>
          <w:rFonts w:ascii="方正小标宋简体" w:eastAsia="方正小标宋简体" w:hAnsi="Calibri" w:cs="Times New Roman" w:hint="eastAsia"/>
          <w:sz w:val="36"/>
          <w:szCs w:val="36"/>
        </w:rPr>
        <w:t>》</w:t>
      </w:r>
      <w:r w:rsidR="008D0327" w:rsidRPr="008D0327">
        <w:rPr>
          <w:rFonts w:ascii="方正小标宋简体" w:eastAsia="方正小标宋简体" w:hAnsi="Calibri" w:cs="Times New Roman" w:hint="eastAsia"/>
          <w:sz w:val="36"/>
          <w:szCs w:val="36"/>
        </w:rPr>
        <w:t>起草说明</w:t>
      </w:r>
    </w:p>
    <w:p w:rsidR="001848B3" w:rsidRPr="008D0327" w:rsidRDefault="001848B3" w:rsidP="003E7D7C">
      <w:pPr>
        <w:snapToGrid w:val="0"/>
        <w:ind w:firstLineChars="0" w:firstLine="0"/>
        <w:jc w:val="center"/>
        <w:rPr>
          <w:rFonts w:ascii="方正小标宋简体" w:eastAsia="方正小标宋简体" w:hAnsi="Calibri" w:cs="Times New Roman" w:hint="eastAsia"/>
          <w:sz w:val="36"/>
          <w:szCs w:val="36"/>
        </w:rPr>
      </w:pPr>
      <w:bookmarkStart w:id="0" w:name="_GoBack"/>
      <w:bookmarkEnd w:id="0"/>
    </w:p>
    <w:p w:rsidR="005D731A" w:rsidRDefault="005D731A" w:rsidP="001848B3">
      <w:pPr>
        <w:adjustRightInd w:val="0"/>
        <w:snapToGrid w:val="0"/>
        <w:ind w:firstLine="640"/>
        <w:rPr>
          <w:rFonts w:ascii="黑体" w:eastAsia="黑体" w:hAnsi="黑体" w:cs="Times New Roman"/>
          <w:color w:val="000000"/>
          <w:sz w:val="32"/>
          <w:szCs w:val="32"/>
        </w:rPr>
      </w:pPr>
      <w:r w:rsidRPr="005D731A">
        <w:rPr>
          <w:rFonts w:ascii="黑体" w:eastAsia="黑体" w:hAnsi="黑体" w:cs="Times New Roman" w:hint="eastAsia"/>
          <w:color w:val="000000"/>
          <w:sz w:val="32"/>
          <w:szCs w:val="32"/>
        </w:rPr>
        <w:t>一、起草目的</w:t>
      </w:r>
    </w:p>
    <w:p w:rsidR="003E7D7C" w:rsidRDefault="003E7D7C" w:rsidP="001848B3">
      <w:pPr>
        <w:adjustRightInd w:val="0"/>
        <w:snapToGrid w:val="0"/>
        <w:ind w:firstLine="640"/>
        <w:rPr>
          <w:rFonts w:eastAsia="仿宋_GB2312" w:cs="Times New Roman"/>
          <w:color w:val="000000"/>
          <w:sz w:val="32"/>
          <w:szCs w:val="32"/>
        </w:rPr>
      </w:pPr>
      <w:r w:rsidRPr="003E7D7C">
        <w:rPr>
          <w:rFonts w:eastAsia="仿宋_GB2312" w:cs="Times New Roman" w:hint="eastAsia"/>
          <w:color w:val="000000"/>
          <w:sz w:val="32"/>
          <w:szCs w:val="32"/>
        </w:rPr>
        <w:t>乙酰半胱氨酸</w:t>
      </w:r>
      <w:r w:rsidR="00FA1EDB">
        <w:rPr>
          <w:rFonts w:eastAsia="仿宋_GB2312" w:cs="Times New Roman" w:hint="eastAsia"/>
          <w:color w:val="000000"/>
          <w:sz w:val="32"/>
          <w:szCs w:val="32"/>
        </w:rPr>
        <w:t>颗粒是</w:t>
      </w:r>
      <w:r w:rsidRPr="003E7D7C">
        <w:rPr>
          <w:rFonts w:eastAsia="仿宋_GB2312" w:cs="Times New Roman" w:hint="eastAsia"/>
          <w:color w:val="000000"/>
          <w:sz w:val="32"/>
          <w:szCs w:val="32"/>
        </w:rPr>
        <w:t>祛痰药类药品，其化学结构中的巯基可使粘蛋白的双硫键断裂，降低痰粘度，使痰容易咳出。临床上用于慢性支气管炎等咳嗽有粘痰而不易咳出的患者。</w:t>
      </w:r>
    </w:p>
    <w:p w:rsidR="004B3C75" w:rsidRDefault="004B3C75" w:rsidP="001848B3">
      <w:pPr>
        <w:adjustRightInd w:val="0"/>
        <w:snapToGrid w:val="0"/>
        <w:ind w:firstLine="640"/>
        <w:rPr>
          <w:rFonts w:eastAsia="仿宋_GB2312" w:cs="Times New Roman"/>
          <w:color w:val="000000"/>
          <w:sz w:val="32"/>
          <w:szCs w:val="32"/>
        </w:rPr>
      </w:pPr>
      <w:r w:rsidRPr="004B3C75">
        <w:rPr>
          <w:rFonts w:eastAsia="仿宋_GB2312" w:cs="Times New Roman" w:hint="eastAsia"/>
          <w:color w:val="000000"/>
          <w:sz w:val="32"/>
          <w:szCs w:val="32"/>
        </w:rPr>
        <w:t>目前，我国尚无本品生物等效性研究技术指导原则。为进一步规范</w:t>
      </w:r>
      <w:r w:rsidR="00FA1EDB" w:rsidRPr="003E7D7C">
        <w:rPr>
          <w:rFonts w:eastAsia="仿宋_GB2312" w:cs="Times New Roman" w:hint="eastAsia"/>
          <w:color w:val="000000"/>
          <w:sz w:val="32"/>
          <w:szCs w:val="32"/>
        </w:rPr>
        <w:t>乙酰半胱氨酸</w:t>
      </w:r>
      <w:r w:rsidR="00FA1EDB">
        <w:rPr>
          <w:rFonts w:eastAsia="仿宋_GB2312" w:cs="Times New Roman" w:hint="eastAsia"/>
          <w:color w:val="000000"/>
          <w:sz w:val="32"/>
          <w:szCs w:val="32"/>
        </w:rPr>
        <w:t>颗粒</w:t>
      </w:r>
      <w:r w:rsidRPr="004B3C75">
        <w:rPr>
          <w:rFonts w:eastAsia="仿宋_GB2312" w:cs="Times New Roman" w:hint="eastAsia"/>
          <w:color w:val="000000"/>
          <w:sz w:val="32"/>
          <w:szCs w:val="32"/>
        </w:rPr>
        <w:t>生物等效性研究，药审中心组织起草了本指导原则，以期为</w:t>
      </w:r>
      <w:r w:rsidR="00FA1EDB" w:rsidRPr="003E7D7C">
        <w:rPr>
          <w:rFonts w:eastAsia="仿宋_GB2312" w:cs="Times New Roman" w:hint="eastAsia"/>
          <w:color w:val="000000"/>
          <w:sz w:val="32"/>
          <w:szCs w:val="32"/>
        </w:rPr>
        <w:t>乙酰半胱氨酸</w:t>
      </w:r>
      <w:r w:rsidR="00FA1EDB">
        <w:rPr>
          <w:rFonts w:eastAsia="仿宋_GB2312" w:cs="Times New Roman" w:hint="eastAsia"/>
          <w:color w:val="000000"/>
          <w:sz w:val="32"/>
          <w:szCs w:val="32"/>
        </w:rPr>
        <w:t>颗粒</w:t>
      </w:r>
      <w:r w:rsidRPr="004B3C75">
        <w:rPr>
          <w:rFonts w:eastAsia="仿宋_GB2312" w:cs="Times New Roman" w:hint="eastAsia"/>
          <w:color w:val="000000"/>
          <w:sz w:val="32"/>
          <w:szCs w:val="32"/>
        </w:rPr>
        <w:t>生物等效性研究提供技术指导。</w:t>
      </w:r>
    </w:p>
    <w:p w:rsidR="000E709C" w:rsidRPr="000E709C" w:rsidRDefault="000E709C" w:rsidP="001848B3">
      <w:pPr>
        <w:adjustRightInd w:val="0"/>
        <w:snapToGrid w:val="0"/>
        <w:ind w:firstLineChars="196" w:firstLine="627"/>
        <w:rPr>
          <w:rFonts w:ascii="黑体" w:eastAsia="黑体" w:hAnsi="黑体" w:cs="Times New Roman"/>
          <w:color w:val="000000"/>
          <w:sz w:val="32"/>
          <w:szCs w:val="32"/>
        </w:rPr>
      </w:pPr>
      <w:r w:rsidRPr="000E709C">
        <w:rPr>
          <w:rFonts w:ascii="黑体" w:eastAsia="黑体" w:hAnsi="黑体" w:cs="Times New Roman" w:hint="eastAsia"/>
          <w:color w:val="000000"/>
          <w:sz w:val="32"/>
          <w:szCs w:val="32"/>
        </w:rPr>
        <w:t>二</w:t>
      </w:r>
      <w:r w:rsidRPr="000E709C">
        <w:rPr>
          <w:rFonts w:ascii="黑体" w:eastAsia="黑体" w:hAnsi="黑体" w:cs="Times New Roman"/>
          <w:color w:val="000000"/>
          <w:sz w:val="32"/>
          <w:szCs w:val="32"/>
        </w:rPr>
        <w:t>、起草过程</w:t>
      </w:r>
    </w:p>
    <w:p w:rsidR="005D731A" w:rsidRPr="005D731A" w:rsidRDefault="005D731A" w:rsidP="001848B3">
      <w:pPr>
        <w:adjustRightInd w:val="0"/>
        <w:snapToGrid w:val="0"/>
        <w:ind w:firstLine="640"/>
        <w:rPr>
          <w:rFonts w:eastAsia="楷体_GB2312" w:cs="Times New Roman"/>
          <w:sz w:val="32"/>
          <w:szCs w:val="32"/>
        </w:rPr>
      </w:pPr>
      <w:r w:rsidRPr="005D731A">
        <w:rPr>
          <w:rFonts w:eastAsia="楷体_GB2312" w:cs="Times New Roman"/>
          <w:sz w:val="32"/>
          <w:szCs w:val="32"/>
        </w:rPr>
        <w:t>（一）起草前期调研论证情况</w:t>
      </w:r>
    </w:p>
    <w:p w:rsidR="005D731A" w:rsidRDefault="00CB056B" w:rsidP="001848B3">
      <w:pPr>
        <w:adjustRightInd w:val="0"/>
        <w:snapToGrid w:val="0"/>
        <w:ind w:firstLine="640"/>
        <w:rPr>
          <w:rFonts w:eastAsia="仿宋_GB2312" w:cs="Times New Roman"/>
          <w:sz w:val="32"/>
          <w:szCs w:val="32"/>
        </w:rPr>
      </w:pPr>
      <w:r w:rsidRPr="00CB056B">
        <w:rPr>
          <w:rFonts w:eastAsia="仿宋_GB2312" w:cs="Times New Roman" w:hint="eastAsia"/>
          <w:sz w:val="32"/>
          <w:szCs w:val="32"/>
        </w:rPr>
        <w:t>FDA</w:t>
      </w:r>
      <w:r w:rsidRPr="00CB056B">
        <w:rPr>
          <w:rFonts w:eastAsia="仿宋_GB2312" w:cs="Times New Roman" w:hint="eastAsia"/>
          <w:sz w:val="32"/>
          <w:szCs w:val="32"/>
        </w:rPr>
        <w:t>、</w:t>
      </w:r>
      <w:r w:rsidRPr="00CB056B">
        <w:rPr>
          <w:rFonts w:eastAsia="仿宋_GB2312" w:cs="Times New Roman" w:hint="eastAsia"/>
          <w:sz w:val="32"/>
          <w:szCs w:val="32"/>
        </w:rPr>
        <w:t>EMA</w:t>
      </w:r>
      <w:r w:rsidRPr="00CB056B">
        <w:rPr>
          <w:rFonts w:eastAsia="仿宋_GB2312" w:cs="Times New Roman" w:hint="eastAsia"/>
          <w:sz w:val="32"/>
          <w:szCs w:val="32"/>
        </w:rPr>
        <w:t>尚未发布</w:t>
      </w:r>
      <w:r>
        <w:rPr>
          <w:rFonts w:eastAsia="仿宋_GB2312" w:cs="Times New Roman" w:hint="eastAsia"/>
          <w:sz w:val="32"/>
          <w:szCs w:val="32"/>
        </w:rPr>
        <w:t>乙酰半胱氨酸颗粒</w:t>
      </w:r>
      <w:r w:rsidRPr="00CB056B">
        <w:rPr>
          <w:rFonts w:eastAsia="仿宋_GB2312" w:cs="Times New Roman" w:hint="eastAsia"/>
          <w:sz w:val="32"/>
          <w:szCs w:val="32"/>
        </w:rPr>
        <w:t>的个药指导原则。</w:t>
      </w:r>
      <w:r w:rsidR="00B4089E">
        <w:rPr>
          <w:rFonts w:eastAsia="仿宋_GB2312" w:cs="Times New Roman" w:hint="eastAsia"/>
          <w:sz w:val="32"/>
          <w:szCs w:val="32"/>
        </w:rPr>
        <w:t>FDA</w:t>
      </w:r>
      <w:r w:rsidR="00B4089E">
        <w:rPr>
          <w:rFonts w:eastAsia="仿宋_GB2312" w:cs="Times New Roman" w:hint="eastAsia"/>
          <w:sz w:val="32"/>
          <w:szCs w:val="32"/>
        </w:rPr>
        <w:t>于</w:t>
      </w:r>
      <w:r w:rsidR="00B4089E">
        <w:rPr>
          <w:rFonts w:eastAsia="仿宋_GB2312" w:cs="Times New Roman" w:hint="eastAsia"/>
          <w:sz w:val="32"/>
          <w:szCs w:val="32"/>
        </w:rPr>
        <w:t>2017</w:t>
      </w:r>
      <w:r w:rsidR="00B4089E">
        <w:rPr>
          <w:rFonts w:eastAsia="仿宋_GB2312" w:cs="Times New Roman" w:hint="eastAsia"/>
          <w:sz w:val="32"/>
          <w:szCs w:val="32"/>
        </w:rPr>
        <w:t>年</w:t>
      </w:r>
      <w:r w:rsidR="00B4089E">
        <w:rPr>
          <w:rFonts w:eastAsia="仿宋_GB2312" w:cs="Times New Roman" w:hint="eastAsia"/>
          <w:sz w:val="32"/>
          <w:szCs w:val="32"/>
        </w:rPr>
        <w:t>5</w:t>
      </w:r>
      <w:r w:rsidR="00B4089E">
        <w:rPr>
          <w:rFonts w:eastAsia="仿宋_GB2312" w:cs="Times New Roman" w:hint="eastAsia"/>
          <w:sz w:val="32"/>
          <w:szCs w:val="32"/>
        </w:rPr>
        <w:t>月</w:t>
      </w:r>
      <w:r w:rsidR="00B4089E">
        <w:rPr>
          <w:rFonts w:eastAsia="仿宋_GB2312" w:cs="Times New Roman"/>
          <w:sz w:val="32"/>
          <w:szCs w:val="32"/>
        </w:rPr>
        <w:t>发布</w:t>
      </w:r>
      <w:r w:rsidR="00B4089E">
        <w:rPr>
          <w:rFonts w:eastAsia="仿宋_GB2312" w:cs="Times New Roman" w:hint="eastAsia"/>
          <w:sz w:val="32"/>
          <w:szCs w:val="32"/>
        </w:rPr>
        <w:t>乙酰半胱氨酸泡腾片（规格</w:t>
      </w:r>
      <w:r w:rsidR="00B4089E">
        <w:rPr>
          <w:rFonts w:eastAsia="仿宋_GB2312" w:cs="Times New Roman" w:hint="eastAsia"/>
          <w:sz w:val="32"/>
          <w:szCs w:val="32"/>
        </w:rPr>
        <w:t>2.</w:t>
      </w:r>
      <w:r w:rsidR="00B4089E">
        <w:rPr>
          <w:rFonts w:eastAsia="仿宋_GB2312" w:cs="Times New Roman"/>
          <w:sz w:val="32"/>
          <w:szCs w:val="32"/>
        </w:rPr>
        <w:t>5g</w:t>
      </w:r>
      <w:r w:rsidR="00B4089E">
        <w:rPr>
          <w:rFonts w:eastAsia="仿宋_GB2312" w:cs="Times New Roman" w:hint="eastAsia"/>
          <w:sz w:val="32"/>
          <w:szCs w:val="32"/>
        </w:rPr>
        <w:t>）的</w:t>
      </w:r>
      <w:r w:rsidR="00B4089E">
        <w:rPr>
          <w:rFonts w:eastAsia="仿宋_GB2312" w:cs="Times New Roman"/>
          <w:sz w:val="32"/>
          <w:szCs w:val="32"/>
        </w:rPr>
        <w:t>BE</w:t>
      </w:r>
      <w:r w:rsidR="00B4089E">
        <w:rPr>
          <w:rFonts w:eastAsia="仿宋_GB2312" w:cs="Times New Roman"/>
          <w:sz w:val="32"/>
          <w:szCs w:val="32"/>
        </w:rPr>
        <w:t>个药</w:t>
      </w:r>
      <w:r w:rsidR="00B4089E">
        <w:rPr>
          <w:rFonts w:eastAsia="仿宋_GB2312" w:cs="Times New Roman" w:hint="eastAsia"/>
          <w:sz w:val="32"/>
          <w:szCs w:val="32"/>
        </w:rPr>
        <w:t>指导原则</w:t>
      </w:r>
      <w:r w:rsidR="00B4089E">
        <w:rPr>
          <w:rFonts w:eastAsia="仿宋_GB2312" w:cs="Times New Roman"/>
          <w:sz w:val="32"/>
          <w:szCs w:val="32"/>
        </w:rPr>
        <w:t>，</w:t>
      </w:r>
      <w:r w:rsidR="00CB3EBD">
        <w:rPr>
          <w:rFonts w:eastAsia="仿宋_GB2312" w:cs="Times New Roman" w:hint="eastAsia"/>
          <w:sz w:val="32"/>
          <w:szCs w:val="32"/>
        </w:rPr>
        <w:t>研究设计</w:t>
      </w:r>
      <w:r w:rsidR="00CB3EBD">
        <w:rPr>
          <w:rFonts w:eastAsia="仿宋_GB2312" w:cs="Times New Roman"/>
          <w:sz w:val="32"/>
          <w:szCs w:val="32"/>
        </w:rPr>
        <w:t>为</w:t>
      </w:r>
      <w:r w:rsidR="00CB3EBD" w:rsidRPr="00CB3EBD">
        <w:rPr>
          <w:rFonts w:eastAsia="仿宋_GB2312" w:cs="Times New Roman" w:hint="eastAsia"/>
          <w:sz w:val="32"/>
          <w:szCs w:val="32"/>
        </w:rPr>
        <w:t>单剂量、两制剂、交叉体内研究</w:t>
      </w:r>
      <w:r w:rsidR="00CB3EBD">
        <w:rPr>
          <w:rFonts w:eastAsia="仿宋_GB2312" w:cs="Times New Roman" w:hint="eastAsia"/>
          <w:sz w:val="32"/>
          <w:szCs w:val="32"/>
        </w:rPr>
        <w:t>；</w:t>
      </w:r>
      <w:r w:rsidR="00B4089E">
        <w:rPr>
          <w:rFonts w:eastAsia="仿宋_GB2312" w:cs="Times New Roman" w:hint="eastAsia"/>
          <w:sz w:val="32"/>
          <w:szCs w:val="32"/>
        </w:rPr>
        <w:t>给药</w:t>
      </w:r>
      <w:r w:rsidR="00B4089E">
        <w:rPr>
          <w:rFonts w:eastAsia="仿宋_GB2312" w:cs="Times New Roman"/>
          <w:sz w:val="32"/>
          <w:szCs w:val="32"/>
        </w:rPr>
        <w:t>剂量为</w:t>
      </w:r>
      <w:r w:rsidR="00B4089E">
        <w:rPr>
          <w:rFonts w:eastAsia="仿宋_GB2312" w:cs="Times New Roman" w:hint="eastAsia"/>
          <w:sz w:val="32"/>
          <w:szCs w:val="32"/>
        </w:rPr>
        <w:t>5</w:t>
      </w:r>
      <w:r w:rsidR="00B4089E">
        <w:rPr>
          <w:rFonts w:eastAsia="仿宋_GB2312" w:cs="Times New Roman"/>
          <w:sz w:val="32"/>
          <w:szCs w:val="32"/>
        </w:rPr>
        <w:t>g</w:t>
      </w:r>
      <w:r w:rsidR="001C4F67">
        <w:rPr>
          <w:rFonts w:eastAsia="仿宋_GB2312" w:cs="Times New Roman" w:hint="eastAsia"/>
          <w:sz w:val="32"/>
          <w:szCs w:val="32"/>
        </w:rPr>
        <w:t>，</w:t>
      </w:r>
      <w:r w:rsidR="001C4F67">
        <w:rPr>
          <w:rFonts w:eastAsia="仿宋_GB2312" w:cs="Times New Roman"/>
          <w:sz w:val="32"/>
          <w:szCs w:val="32"/>
        </w:rPr>
        <w:t>生物等效性评价对象为</w:t>
      </w:r>
      <w:r w:rsidR="001C4F67" w:rsidRPr="001C4F67">
        <w:rPr>
          <w:rFonts w:eastAsia="仿宋_GB2312" w:cs="Times New Roman" w:hint="eastAsia"/>
          <w:sz w:val="32"/>
          <w:szCs w:val="32"/>
        </w:rPr>
        <w:t>乙酰半胱氨酸</w:t>
      </w:r>
      <w:r w:rsidR="001C4F67">
        <w:rPr>
          <w:rFonts w:eastAsia="仿宋_GB2312" w:cs="Times New Roman" w:hint="eastAsia"/>
          <w:sz w:val="32"/>
          <w:szCs w:val="32"/>
        </w:rPr>
        <w:t>的</w:t>
      </w:r>
      <w:r w:rsidR="001C4F67">
        <w:rPr>
          <w:rFonts w:eastAsia="仿宋_GB2312" w:cs="Times New Roman" w:hint="eastAsia"/>
          <w:sz w:val="32"/>
          <w:szCs w:val="32"/>
        </w:rPr>
        <w:t>90</w:t>
      </w:r>
      <w:r w:rsidR="001C4F67">
        <w:rPr>
          <w:rFonts w:eastAsia="仿宋_GB2312" w:cs="Times New Roman"/>
          <w:sz w:val="32"/>
          <w:szCs w:val="32"/>
        </w:rPr>
        <w:t>%</w:t>
      </w:r>
      <w:r w:rsidR="001C4F67">
        <w:rPr>
          <w:rFonts w:eastAsia="仿宋_GB2312" w:cs="Times New Roman"/>
          <w:sz w:val="32"/>
          <w:szCs w:val="32"/>
        </w:rPr>
        <w:t>置信区间</w:t>
      </w:r>
      <w:r w:rsidR="00B4089E">
        <w:rPr>
          <w:rFonts w:eastAsia="仿宋_GB2312" w:cs="Times New Roman"/>
          <w:sz w:val="32"/>
          <w:szCs w:val="32"/>
        </w:rPr>
        <w:t>。</w:t>
      </w:r>
    </w:p>
    <w:p w:rsidR="00CB3EBD" w:rsidRDefault="0080308E" w:rsidP="001848B3">
      <w:pPr>
        <w:adjustRightInd w:val="0"/>
        <w:snapToGrid w:val="0"/>
        <w:ind w:firstLine="640"/>
        <w:rPr>
          <w:rFonts w:eastAsia="仿宋_GB2312" w:cs="Times New Roman"/>
          <w:sz w:val="32"/>
          <w:szCs w:val="32"/>
        </w:rPr>
      </w:pPr>
      <w:r>
        <w:rPr>
          <w:rFonts w:eastAsia="仿宋_GB2312" w:cs="Times New Roman" w:hint="eastAsia"/>
          <w:sz w:val="32"/>
          <w:szCs w:val="32"/>
        </w:rPr>
        <w:t>目前，我国</w:t>
      </w:r>
      <w:r w:rsidRPr="0080308E">
        <w:rPr>
          <w:rFonts w:eastAsia="仿宋_GB2312" w:cs="Times New Roman" w:hint="eastAsia"/>
          <w:sz w:val="32"/>
          <w:szCs w:val="32"/>
        </w:rPr>
        <w:t>已</w:t>
      </w:r>
      <w:r>
        <w:rPr>
          <w:rFonts w:eastAsia="仿宋_GB2312" w:cs="Times New Roman" w:hint="eastAsia"/>
          <w:sz w:val="32"/>
          <w:szCs w:val="32"/>
        </w:rPr>
        <w:t>批准上市的</w:t>
      </w:r>
      <w:r>
        <w:rPr>
          <w:rFonts w:eastAsia="仿宋_GB2312" w:cs="Times New Roman"/>
          <w:sz w:val="32"/>
          <w:szCs w:val="32"/>
        </w:rPr>
        <w:t>国产</w:t>
      </w:r>
      <w:r>
        <w:rPr>
          <w:rFonts w:eastAsia="仿宋_GB2312" w:cs="Times New Roman" w:hint="eastAsia"/>
          <w:sz w:val="32"/>
          <w:szCs w:val="32"/>
        </w:rPr>
        <w:t>乙酰半胱氨酸颗粒</w:t>
      </w:r>
      <w:r w:rsidR="00CB3EBD">
        <w:rPr>
          <w:rFonts w:eastAsia="仿宋_GB2312" w:cs="Times New Roman" w:hint="eastAsia"/>
          <w:sz w:val="32"/>
          <w:szCs w:val="32"/>
        </w:rPr>
        <w:t>（规格</w:t>
      </w:r>
      <w:r w:rsidR="00CB3EBD">
        <w:rPr>
          <w:rFonts w:eastAsia="仿宋_GB2312" w:cs="Times New Roman" w:hint="eastAsia"/>
          <w:sz w:val="32"/>
          <w:szCs w:val="32"/>
        </w:rPr>
        <w:t>0.</w:t>
      </w:r>
      <w:r w:rsidR="00CB3EBD">
        <w:rPr>
          <w:rFonts w:eastAsia="仿宋_GB2312" w:cs="Times New Roman"/>
          <w:sz w:val="32"/>
          <w:szCs w:val="32"/>
        </w:rPr>
        <w:t>1g</w:t>
      </w:r>
      <w:r w:rsidR="00CB3EBD">
        <w:rPr>
          <w:rFonts w:eastAsia="仿宋_GB2312" w:cs="Times New Roman"/>
          <w:sz w:val="32"/>
          <w:szCs w:val="32"/>
        </w:rPr>
        <w:t>和</w:t>
      </w:r>
      <w:r w:rsidR="00CB3EBD">
        <w:rPr>
          <w:rFonts w:eastAsia="仿宋_GB2312" w:cs="Times New Roman" w:hint="eastAsia"/>
          <w:sz w:val="32"/>
          <w:szCs w:val="32"/>
        </w:rPr>
        <w:t>0.2</w:t>
      </w:r>
      <w:r w:rsidR="00CB3EBD">
        <w:rPr>
          <w:rFonts w:eastAsia="仿宋_GB2312" w:cs="Times New Roman"/>
          <w:sz w:val="32"/>
          <w:szCs w:val="32"/>
        </w:rPr>
        <w:t>g</w:t>
      </w:r>
      <w:r w:rsidR="00CB3EBD">
        <w:rPr>
          <w:rFonts w:eastAsia="仿宋_GB2312" w:cs="Times New Roman" w:hint="eastAsia"/>
          <w:sz w:val="32"/>
          <w:szCs w:val="32"/>
        </w:rPr>
        <w:t>）</w:t>
      </w:r>
      <w:r>
        <w:rPr>
          <w:rFonts w:eastAsia="仿宋_GB2312" w:cs="Times New Roman" w:hint="eastAsia"/>
          <w:sz w:val="32"/>
          <w:szCs w:val="32"/>
        </w:rPr>
        <w:t>共计</w:t>
      </w:r>
      <w:r>
        <w:rPr>
          <w:rFonts w:eastAsia="仿宋_GB2312" w:cs="Times New Roman" w:hint="eastAsia"/>
          <w:sz w:val="32"/>
          <w:szCs w:val="32"/>
        </w:rPr>
        <w:t>7</w:t>
      </w:r>
      <w:r>
        <w:rPr>
          <w:rFonts w:eastAsia="仿宋_GB2312" w:cs="Times New Roman" w:hint="eastAsia"/>
          <w:sz w:val="32"/>
          <w:szCs w:val="32"/>
        </w:rPr>
        <w:t>个</w:t>
      </w:r>
      <w:r>
        <w:rPr>
          <w:rFonts w:eastAsia="仿宋_GB2312" w:cs="Times New Roman"/>
          <w:sz w:val="32"/>
          <w:szCs w:val="32"/>
        </w:rPr>
        <w:t>批准文号，</w:t>
      </w:r>
      <w:r>
        <w:rPr>
          <w:rFonts w:eastAsia="仿宋_GB2312" w:cs="Times New Roman" w:hint="eastAsia"/>
          <w:sz w:val="32"/>
          <w:szCs w:val="32"/>
        </w:rPr>
        <w:t>其中</w:t>
      </w:r>
      <w:r w:rsidR="00CB3EBD">
        <w:rPr>
          <w:rFonts w:eastAsia="仿宋_GB2312" w:cs="Times New Roman" w:hint="eastAsia"/>
          <w:sz w:val="32"/>
          <w:szCs w:val="32"/>
        </w:rPr>
        <w:t>包括</w:t>
      </w:r>
      <w:r w:rsidR="00CB3EBD">
        <w:rPr>
          <w:rFonts w:eastAsia="仿宋_GB2312" w:cs="Times New Roman" w:hint="eastAsia"/>
          <w:sz w:val="32"/>
          <w:szCs w:val="32"/>
        </w:rPr>
        <w:t>2</w:t>
      </w:r>
      <w:r w:rsidR="00CB3EBD">
        <w:rPr>
          <w:rFonts w:eastAsia="仿宋_GB2312" w:cs="Times New Roman" w:hint="eastAsia"/>
          <w:sz w:val="32"/>
          <w:szCs w:val="32"/>
        </w:rPr>
        <w:t>个</w:t>
      </w:r>
      <w:r w:rsidR="00CB3EBD">
        <w:rPr>
          <w:rFonts w:eastAsia="仿宋_GB2312" w:cs="Times New Roman"/>
          <w:sz w:val="32"/>
          <w:szCs w:val="32"/>
        </w:rPr>
        <w:t>原研地产化</w:t>
      </w:r>
      <w:r w:rsidR="00CB3EBD">
        <w:rPr>
          <w:rFonts w:eastAsia="仿宋_GB2312" w:cs="Times New Roman" w:hint="eastAsia"/>
          <w:sz w:val="32"/>
          <w:szCs w:val="32"/>
        </w:rPr>
        <w:t>批准文号，</w:t>
      </w:r>
      <w:r w:rsidR="00CB3EBD">
        <w:rPr>
          <w:rFonts w:eastAsia="仿宋_GB2312" w:cs="Times New Roman" w:hint="eastAsia"/>
          <w:sz w:val="32"/>
          <w:szCs w:val="32"/>
        </w:rPr>
        <w:t>4</w:t>
      </w:r>
      <w:r w:rsidR="00CB3EBD">
        <w:rPr>
          <w:rFonts w:eastAsia="仿宋_GB2312" w:cs="Times New Roman" w:hint="eastAsia"/>
          <w:sz w:val="32"/>
          <w:szCs w:val="32"/>
        </w:rPr>
        <w:t>个</w:t>
      </w:r>
      <w:r w:rsidR="00CB3EBD">
        <w:rPr>
          <w:rFonts w:eastAsia="仿宋_GB2312" w:cs="Times New Roman"/>
          <w:sz w:val="32"/>
          <w:szCs w:val="32"/>
        </w:rPr>
        <w:t>按照</w:t>
      </w:r>
      <w:r w:rsidR="00CB3EBD" w:rsidRPr="00CB3EBD">
        <w:rPr>
          <w:rFonts w:eastAsia="仿宋_GB2312" w:cs="Times New Roman" w:hint="eastAsia"/>
          <w:sz w:val="32"/>
          <w:szCs w:val="32"/>
        </w:rPr>
        <w:t>新注册分类</w:t>
      </w:r>
      <w:r w:rsidR="006A26E8">
        <w:rPr>
          <w:rFonts w:eastAsia="仿宋_GB2312" w:cs="Times New Roman" w:hint="eastAsia"/>
          <w:sz w:val="32"/>
          <w:szCs w:val="32"/>
        </w:rPr>
        <w:t>四</w:t>
      </w:r>
      <w:r w:rsidR="00CB3EBD" w:rsidRPr="00CB3EBD">
        <w:rPr>
          <w:rFonts w:eastAsia="仿宋_GB2312" w:cs="Times New Roman" w:hint="eastAsia"/>
          <w:sz w:val="32"/>
          <w:szCs w:val="32"/>
        </w:rPr>
        <w:t>类</w:t>
      </w:r>
      <w:r w:rsidR="00CB3EBD">
        <w:rPr>
          <w:rFonts w:eastAsia="仿宋_GB2312" w:cs="Times New Roman" w:hint="eastAsia"/>
          <w:sz w:val="32"/>
          <w:szCs w:val="32"/>
        </w:rPr>
        <w:t>获批</w:t>
      </w:r>
      <w:r w:rsidR="00CB3EBD">
        <w:rPr>
          <w:rFonts w:eastAsia="仿宋_GB2312" w:cs="Times New Roman"/>
          <w:sz w:val="32"/>
          <w:szCs w:val="32"/>
        </w:rPr>
        <w:t>上市</w:t>
      </w:r>
      <w:r w:rsidR="006A26E8">
        <w:rPr>
          <w:rFonts w:eastAsia="仿宋_GB2312" w:cs="Times New Roman" w:hint="eastAsia"/>
          <w:sz w:val="32"/>
          <w:szCs w:val="32"/>
        </w:rPr>
        <w:t>的</w:t>
      </w:r>
      <w:r w:rsidR="00CB3EBD">
        <w:rPr>
          <w:rFonts w:eastAsia="仿宋_GB2312" w:cs="Times New Roman"/>
          <w:sz w:val="32"/>
          <w:szCs w:val="32"/>
        </w:rPr>
        <w:t>仿制药</w:t>
      </w:r>
      <w:r w:rsidR="00CB3EBD">
        <w:rPr>
          <w:rFonts w:eastAsia="仿宋_GB2312" w:cs="Times New Roman" w:hint="eastAsia"/>
          <w:sz w:val="32"/>
          <w:szCs w:val="32"/>
        </w:rPr>
        <w:t>。</w:t>
      </w:r>
      <w:r w:rsidR="006A26E8">
        <w:rPr>
          <w:rFonts w:eastAsia="仿宋_GB2312" w:cs="Times New Roman" w:hint="eastAsia"/>
          <w:sz w:val="32"/>
          <w:szCs w:val="32"/>
        </w:rPr>
        <w:t>另</w:t>
      </w:r>
      <w:r w:rsidR="006A26E8">
        <w:rPr>
          <w:rFonts w:eastAsia="仿宋_GB2312" w:cs="Times New Roman" w:hint="eastAsia"/>
          <w:sz w:val="32"/>
          <w:szCs w:val="32"/>
        </w:rPr>
        <w:lastRenderedPageBreak/>
        <w:t>有</w:t>
      </w:r>
      <w:r w:rsidR="006A26E8">
        <w:rPr>
          <w:rFonts w:eastAsia="仿宋_GB2312" w:cs="Times New Roman" w:hint="eastAsia"/>
          <w:sz w:val="32"/>
          <w:szCs w:val="32"/>
        </w:rPr>
        <w:t>1</w:t>
      </w:r>
      <w:r w:rsidR="006A26E8">
        <w:rPr>
          <w:rFonts w:eastAsia="仿宋_GB2312" w:cs="Times New Roman"/>
          <w:sz w:val="32"/>
          <w:szCs w:val="32"/>
        </w:rPr>
        <w:t>2</w:t>
      </w:r>
      <w:r w:rsidR="006A26E8">
        <w:rPr>
          <w:rFonts w:eastAsia="仿宋_GB2312" w:cs="Times New Roman" w:hint="eastAsia"/>
          <w:sz w:val="32"/>
          <w:szCs w:val="32"/>
        </w:rPr>
        <w:t>个</w:t>
      </w:r>
      <w:r w:rsidR="006A26E8" w:rsidRPr="00CB3EBD">
        <w:rPr>
          <w:rFonts w:eastAsia="仿宋_GB2312" w:cs="Times New Roman" w:hint="eastAsia"/>
          <w:sz w:val="32"/>
          <w:szCs w:val="32"/>
        </w:rPr>
        <w:t>新注册分类</w:t>
      </w:r>
      <w:r w:rsidR="006A26E8">
        <w:rPr>
          <w:rFonts w:eastAsia="仿宋_GB2312" w:cs="Times New Roman" w:hint="eastAsia"/>
          <w:sz w:val="32"/>
          <w:szCs w:val="32"/>
        </w:rPr>
        <w:t>四</w:t>
      </w:r>
      <w:r w:rsidR="006A26E8" w:rsidRPr="00CB3EBD">
        <w:rPr>
          <w:rFonts w:eastAsia="仿宋_GB2312" w:cs="Times New Roman" w:hint="eastAsia"/>
          <w:sz w:val="32"/>
          <w:szCs w:val="32"/>
        </w:rPr>
        <w:t>类</w:t>
      </w:r>
      <w:r w:rsidR="006A26E8">
        <w:rPr>
          <w:rFonts w:eastAsia="仿宋_GB2312" w:cs="Times New Roman" w:hint="eastAsia"/>
          <w:sz w:val="32"/>
          <w:szCs w:val="32"/>
        </w:rPr>
        <w:t>的</w:t>
      </w:r>
      <w:r w:rsidR="006A26E8">
        <w:rPr>
          <w:rFonts w:eastAsia="仿宋_GB2312" w:cs="Times New Roman"/>
          <w:sz w:val="32"/>
          <w:szCs w:val="32"/>
        </w:rPr>
        <w:t>仿制药上市申请</w:t>
      </w:r>
      <w:r w:rsidR="006A26E8">
        <w:rPr>
          <w:rFonts w:eastAsia="仿宋_GB2312" w:cs="Times New Roman" w:hint="eastAsia"/>
          <w:sz w:val="32"/>
          <w:szCs w:val="32"/>
        </w:rPr>
        <w:t>正在审评中。</w:t>
      </w:r>
    </w:p>
    <w:p w:rsidR="005D731A" w:rsidRPr="005D731A" w:rsidRDefault="005D731A" w:rsidP="001848B3">
      <w:pPr>
        <w:adjustRightInd w:val="0"/>
        <w:snapToGrid w:val="0"/>
        <w:ind w:firstLine="640"/>
        <w:rPr>
          <w:rFonts w:eastAsia="楷体_GB2312" w:cs="Times New Roman"/>
          <w:sz w:val="32"/>
          <w:szCs w:val="32"/>
        </w:rPr>
      </w:pPr>
      <w:r w:rsidRPr="005D731A">
        <w:rPr>
          <w:rFonts w:eastAsia="楷体_GB2312" w:cs="Times New Roman"/>
          <w:sz w:val="32"/>
          <w:szCs w:val="32"/>
        </w:rPr>
        <w:t>（二）指导原则制定或修订情况</w:t>
      </w:r>
    </w:p>
    <w:p w:rsidR="00CB056B" w:rsidRPr="00CB056B" w:rsidRDefault="00CB056B" w:rsidP="001848B3">
      <w:pPr>
        <w:adjustRightInd w:val="0"/>
        <w:snapToGrid w:val="0"/>
        <w:ind w:firstLine="640"/>
        <w:rPr>
          <w:rFonts w:eastAsia="仿宋_GB2312" w:cs="Times New Roman"/>
          <w:color w:val="000000"/>
          <w:sz w:val="32"/>
          <w:szCs w:val="32"/>
        </w:rPr>
      </w:pPr>
      <w:r w:rsidRPr="00CB056B">
        <w:rPr>
          <w:rFonts w:eastAsia="仿宋_GB2312" w:cs="Times New Roman"/>
          <w:color w:val="000000"/>
          <w:sz w:val="32"/>
          <w:szCs w:val="32"/>
        </w:rPr>
        <w:t>本指导原则由统计与临床药理学部</w:t>
      </w:r>
      <w:r w:rsidRPr="00CB056B">
        <w:rPr>
          <w:rFonts w:eastAsia="仿宋_GB2312" w:cs="Times New Roman" w:hint="eastAsia"/>
          <w:color w:val="000000"/>
          <w:sz w:val="32"/>
          <w:szCs w:val="32"/>
        </w:rPr>
        <w:t>起草</w:t>
      </w:r>
      <w:r w:rsidRPr="00CB056B">
        <w:rPr>
          <w:rFonts w:eastAsia="仿宋_GB2312" w:cs="Times New Roman"/>
          <w:color w:val="000000"/>
          <w:sz w:val="32"/>
          <w:szCs w:val="32"/>
        </w:rPr>
        <w:t>，纳入了中心</w:t>
      </w:r>
      <w:r w:rsidRPr="00CB056B">
        <w:rPr>
          <w:rFonts w:eastAsia="仿宋_GB2312" w:cs="Times New Roman"/>
          <w:color w:val="000000"/>
          <w:sz w:val="32"/>
          <w:szCs w:val="32"/>
        </w:rPr>
        <w:t>2023</w:t>
      </w:r>
      <w:r w:rsidRPr="00CB056B">
        <w:rPr>
          <w:rFonts w:eastAsia="仿宋_GB2312" w:cs="Times New Roman"/>
          <w:color w:val="000000"/>
          <w:sz w:val="32"/>
          <w:szCs w:val="32"/>
        </w:rPr>
        <w:t>年指导原则制修订计划</w:t>
      </w:r>
      <w:r w:rsidRPr="00CB056B">
        <w:rPr>
          <w:rFonts w:eastAsia="仿宋_GB2312" w:cs="Times New Roman" w:hint="eastAsia"/>
          <w:color w:val="000000"/>
          <w:sz w:val="32"/>
          <w:szCs w:val="32"/>
        </w:rPr>
        <w:t>。</w:t>
      </w:r>
      <w:r w:rsidRPr="00CB056B">
        <w:rPr>
          <w:rFonts w:eastAsia="仿宋_GB2312" w:cs="Times New Roman"/>
          <w:color w:val="000000"/>
          <w:sz w:val="32"/>
          <w:szCs w:val="32"/>
        </w:rPr>
        <w:t>根据个药指导原则制定计划，统计与临床药理学部成立工作组，深入调研了美、欧、日等国的生物等效性技术要求及评判标准、审评报告、相关文献等，</w:t>
      </w:r>
      <w:r w:rsidRPr="00CB056B">
        <w:rPr>
          <w:rFonts w:eastAsia="仿宋_GB2312" w:cs="Times New Roman" w:hint="eastAsia"/>
          <w:color w:val="000000"/>
          <w:sz w:val="32"/>
          <w:szCs w:val="32"/>
        </w:rPr>
        <w:t>参考国内既往</w:t>
      </w:r>
      <w:r w:rsidRPr="00CB056B">
        <w:rPr>
          <w:rFonts w:eastAsia="仿宋_GB2312" w:cs="Times New Roman"/>
          <w:color w:val="000000"/>
          <w:sz w:val="32"/>
          <w:szCs w:val="32"/>
        </w:rPr>
        <w:t>审评经验，于</w:t>
      </w:r>
      <w:r w:rsidRPr="00CB056B">
        <w:rPr>
          <w:rFonts w:eastAsia="仿宋_GB2312" w:cs="Times New Roman" w:hint="eastAsia"/>
          <w:color w:val="000000"/>
          <w:sz w:val="32"/>
          <w:szCs w:val="32"/>
        </w:rPr>
        <w:t>部门内</w:t>
      </w:r>
      <w:r w:rsidRPr="00CB056B">
        <w:rPr>
          <w:rFonts w:eastAsia="仿宋_GB2312" w:cs="Times New Roman"/>
          <w:color w:val="000000"/>
          <w:sz w:val="32"/>
          <w:szCs w:val="32"/>
        </w:rPr>
        <w:t>开展多次讨论，初步形成指导原则初稿。</w:t>
      </w:r>
    </w:p>
    <w:p w:rsidR="000E709C" w:rsidRPr="00CB056B" w:rsidRDefault="00CB056B" w:rsidP="001848B3">
      <w:pPr>
        <w:adjustRightInd w:val="0"/>
        <w:snapToGrid w:val="0"/>
        <w:ind w:firstLine="640"/>
        <w:rPr>
          <w:rFonts w:eastAsia="仿宋_GB2312" w:cs="Times New Roman"/>
          <w:color w:val="000000"/>
          <w:sz w:val="32"/>
          <w:szCs w:val="32"/>
        </w:rPr>
      </w:pPr>
      <w:r w:rsidRPr="00CB056B">
        <w:rPr>
          <w:rFonts w:eastAsia="仿宋_GB2312" w:cs="Times New Roman"/>
          <w:color w:val="000000"/>
          <w:sz w:val="32"/>
          <w:szCs w:val="32"/>
        </w:rPr>
        <w:t>2022</w:t>
      </w:r>
      <w:r w:rsidRPr="00CB056B">
        <w:rPr>
          <w:rFonts w:eastAsia="仿宋_GB2312" w:cs="Times New Roman"/>
          <w:color w:val="000000"/>
          <w:sz w:val="32"/>
          <w:szCs w:val="32"/>
        </w:rPr>
        <w:t>年</w:t>
      </w:r>
      <w:r w:rsidRPr="00CB056B">
        <w:rPr>
          <w:rFonts w:eastAsia="仿宋_GB2312" w:cs="Times New Roman"/>
          <w:color w:val="000000"/>
          <w:sz w:val="32"/>
          <w:szCs w:val="32"/>
        </w:rPr>
        <w:t>6</w:t>
      </w:r>
      <w:r w:rsidRPr="00CB056B">
        <w:rPr>
          <w:rFonts w:eastAsia="仿宋_GB2312" w:cs="Times New Roman"/>
          <w:color w:val="000000"/>
          <w:sz w:val="32"/>
          <w:szCs w:val="32"/>
        </w:rPr>
        <w:t>月，邀请学术界、产业界等多位一线专家召开改稿会，对关键技术要点进行研讨，并经中心内部征求意见和部门技术委员会审核，形成征求意见稿。</w:t>
      </w:r>
    </w:p>
    <w:p w:rsidR="000E709C" w:rsidRDefault="000E709C" w:rsidP="001848B3">
      <w:pPr>
        <w:adjustRightInd w:val="0"/>
        <w:snapToGrid w:val="0"/>
        <w:ind w:firstLineChars="196" w:firstLine="627"/>
        <w:rPr>
          <w:rFonts w:ascii="黑体" w:eastAsia="黑体" w:hAnsi="黑体" w:cs="Times New Roman"/>
          <w:color w:val="000000"/>
          <w:sz w:val="32"/>
          <w:szCs w:val="32"/>
        </w:rPr>
      </w:pPr>
      <w:r w:rsidRPr="000E709C">
        <w:rPr>
          <w:rFonts w:ascii="黑体" w:eastAsia="黑体" w:hAnsi="黑体" w:cs="Times New Roman"/>
          <w:color w:val="000000"/>
          <w:sz w:val="32"/>
          <w:szCs w:val="32"/>
        </w:rPr>
        <w:t>三、</w:t>
      </w:r>
      <w:r w:rsidR="005D731A">
        <w:rPr>
          <w:rFonts w:ascii="黑体" w:eastAsia="黑体" w:hAnsi="黑体" w:cs="Times New Roman" w:hint="eastAsia"/>
          <w:color w:val="000000"/>
          <w:sz w:val="32"/>
          <w:szCs w:val="32"/>
        </w:rPr>
        <w:t>起草思路</w:t>
      </w:r>
    </w:p>
    <w:p w:rsidR="005D731A" w:rsidRDefault="00CB056B" w:rsidP="001848B3">
      <w:pPr>
        <w:adjustRightInd w:val="0"/>
        <w:snapToGrid w:val="0"/>
        <w:ind w:firstLineChars="196" w:firstLine="627"/>
        <w:rPr>
          <w:rFonts w:ascii="黑体" w:eastAsia="黑体" w:hAnsi="黑体" w:cs="Times New Roman"/>
          <w:color w:val="000000"/>
          <w:sz w:val="32"/>
          <w:szCs w:val="32"/>
        </w:rPr>
      </w:pPr>
      <w:r>
        <w:rPr>
          <w:rFonts w:eastAsia="仿宋_GB2312" w:cs="Times New Roman" w:hint="eastAsia"/>
          <w:sz w:val="32"/>
        </w:rPr>
        <w:t>乙酰半胱氨酸为内源性物质，但体内浓度较低</w:t>
      </w:r>
      <w:r>
        <w:rPr>
          <w:rFonts w:eastAsia="仿宋_GB2312" w:cs="Times New Roman" w:hint="eastAsia"/>
          <w:color w:val="000000"/>
          <w:sz w:val="32"/>
          <w:szCs w:val="32"/>
        </w:rPr>
        <w:t>，在</w:t>
      </w:r>
      <w:r>
        <w:rPr>
          <w:rFonts w:eastAsia="仿宋_GB2312" w:cs="Times New Roman"/>
          <w:color w:val="000000"/>
          <w:sz w:val="32"/>
          <w:szCs w:val="32"/>
        </w:rPr>
        <w:t>生物等效性研究</w:t>
      </w:r>
      <w:r>
        <w:rPr>
          <w:rFonts w:eastAsia="仿宋_GB2312" w:cs="Times New Roman" w:hint="eastAsia"/>
          <w:color w:val="000000"/>
          <w:sz w:val="32"/>
          <w:szCs w:val="32"/>
        </w:rPr>
        <w:t>中</w:t>
      </w:r>
      <w:r>
        <w:rPr>
          <w:rFonts w:eastAsia="仿宋_GB2312" w:cs="Times New Roman"/>
          <w:color w:val="000000"/>
          <w:sz w:val="32"/>
          <w:szCs w:val="32"/>
        </w:rPr>
        <w:t>应关注</w:t>
      </w:r>
      <w:r>
        <w:rPr>
          <w:rFonts w:eastAsia="仿宋_GB2312" w:cs="Times New Roman" w:hint="eastAsia"/>
          <w:color w:val="000000"/>
          <w:sz w:val="32"/>
          <w:szCs w:val="32"/>
        </w:rPr>
        <w:t>给药剂量</w:t>
      </w:r>
      <w:r>
        <w:rPr>
          <w:rFonts w:eastAsia="仿宋_GB2312" w:cs="Times New Roman"/>
          <w:color w:val="000000"/>
          <w:sz w:val="32"/>
          <w:szCs w:val="32"/>
        </w:rPr>
        <w:t>、基线测定、生物等效性评价等。</w:t>
      </w:r>
    </w:p>
    <w:p w:rsidR="005D731A" w:rsidRPr="000E709C" w:rsidRDefault="005D731A" w:rsidP="001848B3">
      <w:pPr>
        <w:adjustRightInd w:val="0"/>
        <w:snapToGrid w:val="0"/>
        <w:ind w:firstLineChars="196" w:firstLine="627"/>
        <w:rPr>
          <w:rFonts w:ascii="黑体" w:eastAsia="黑体" w:hAnsi="黑体" w:cs="Times New Roman"/>
          <w:color w:val="000000"/>
          <w:sz w:val="32"/>
          <w:szCs w:val="32"/>
        </w:rPr>
      </w:pPr>
      <w:r w:rsidRPr="00C33093">
        <w:rPr>
          <w:rFonts w:eastAsia="黑体" w:cs="Times New Roman"/>
          <w:sz w:val="32"/>
          <w:szCs w:val="32"/>
        </w:rPr>
        <w:t>四、主要内容</w:t>
      </w:r>
    </w:p>
    <w:p w:rsidR="00CB056B" w:rsidRDefault="000E709C" w:rsidP="001848B3">
      <w:pPr>
        <w:adjustRightInd w:val="0"/>
        <w:snapToGrid w:val="0"/>
        <w:ind w:firstLine="640"/>
        <w:rPr>
          <w:rFonts w:eastAsia="仿宋_GB2312" w:cs="Times New Roman"/>
          <w:color w:val="000000"/>
          <w:kern w:val="0"/>
          <w:sz w:val="32"/>
          <w:szCs w:val="32"/>
        </w:rPr>
      </w:pPr>
      <w:r w:rsidRPr="000E709C">
        <w:rPr>
          <w:rFonts w:eastAsia="仿宋_GB2312" w:cs="Times New Roman" w:hint="eastAsia"/>
          <w:color w:val="000000"/>
          <w:kern w:val="0"/>
          <w:sz w:val="32"/>
          <w:szCs w:val="32"/>
        </w:rPr>
        <w:t>本指导原则旨在</w:t>
      </w:r>
      <w:r w:rsidRPr="000E709C">
        <w:rPr>
          <w:rFonts w:eastAsia="仿宋_GB2312" w:cs="Times New Roman"/>
          <w:color w:val="000000"/>
          <w:sz w:val="32"/>
          <w:szCs w:val="32"/>
        </w:rPr>
        <w:t>为</w:t>
      </w:r>
      <w:r w:rsidR="00FA1EDB" w:rsidRPr="003E7D7C">
        <w:rPr>
          <w:rFonts w:eastAsia="仿宋_GB2312" w:cs="Times New Roman" w:hint="eastAsia"/>
          <w:color w:val="000000"/>
          <w:sz w:val="32"/>
          <w:szCs w:val="32"/>
        </w:rPr>
        <w:t>乙酰半胱氨酸</w:t>
      </w:r>
      <w:r w:rsidR="00FA1EDB">
        <w:rPr>
          <w:rFonts w:eastAsia="仿宋_GB2312" w:cs="Times New Roman" w:hint="eastAsia"/>
          <w:color w:val="000000"/>
          <w:sz w:val="32"/>
          <w:szCs w:val="32"/>
        </w:rPr>
        <w:t>颗粒</w:t>
      </w:r>
      <w:r w:rsidRPr="000E709C">
        <w:rPr>
          <w:rFonts w:eastAsia="仿宋_GB2312" w:cs="Times New Roman" w:hint="eastAsia"/>
          <w:color w:val="000000"/>
          <w:sz w:val="32"/>
          <w:szCs w:val="32"/>
        </w:rPr>
        <w:t>生物等效性研究提供技术</w:t>
      </w:r>
      <w:r w:rsidRPr="000E709C">
        <w:rPr>
          <w:rFonts w:eastAsia="仿宋_GB2312" w:cs="Times New Roman"/>
          <w:color w:val="000000"/>
          <w:sz w:val="32"/>
          <w:szCs w:val="32"/>
        </w:rPr>
        <w:t>指导</w:t>
      </w:r>
      <w:r w:rsidRPr="000E709C">
        <w:rPr>
          <w:rFonts w:eastAsia="仿宋_GB2312" w:cs="Times New Roman" w:hint="eastAsia"/>
          <w:color w:val="000000"/>
          <w:kern w:val="0"/>
          <w:sz w:val="32"/>
          <w:szCs w:val="32"/>
        </w:rPr>
        <w:t>，主要</w:t>
      </w:r>
      <w:r w:rsidRPr="000E709C">
        <w:rPr>
          <w:rFonts w:eastAsia="仿宋_GB2312" w:cs="Times New Roman"/>
          <w:color w:val="000000"/>
          <w:kern w:val="0"/>
          <w:sz w:val="32"/>
          <w:szCs w:val="32"/>
        </w:rPr>
        <w:t>内容包括</w:t>
      </w:r>
      <w:r w:rsidRPr="000E709C">
        <w:rPr>
          <w:rFonts w:eastAsia="仿宋_GB2312" w:cs="Times New Roman" w:hint="eastAsia"/>
          <w:color w:val="000000"/>
          <w:kern w:val="0"/>
          <w:sz w:val="32"/>
          <w:szCs w:val="32"/>
        </w:rPr>
        <w:t>研究类型</w:t>
      </w:r>
      <w:r w:rsidRPr="000E709C">
        <w:rPr>
          <w:rFonts w:eastAsia="仿宋_GB2312" w:cs="Times New Roman"/>
          <w:color w:val="000000"/>
          <w:kern w:val="0"/>
          <w:sz w:val="32"/>
          <w:szCs w:val="32"/>
        </w:rPr>
        <w:t>、</w:t>
      </w:r>
      <w:r w:rsidRPr="000E709C">
        <w:rPr>
          <w:rFonts w:eastAsia="仿宋_GB2312" w:cs="Times New Roman" w:hint="eastAsia"/>
          <w:color w:val="000000"/>
          <w:kern w:val="0"/>
          <w:sz w:val="32"/>
          <w:szCs w:val="32"/>
        </w:rPr>
        <w:t>受试</w:t>
      </w:r>
      <w:r w:rsidRPr="000E709C">
        <w:rPr>
          <w:rFonts w:eastAsia="仿宋_GB2312" w:cs="Times New Roman"/>
          <w:color w:val="000000"/>
          <w:kern w:val="0"/>
          <w:sz w:val="32"/>
          <w:szCs w:val="32"/>
        </w:rPr>
        <w:t>人群、给药方法、</w:t>
      </w:r>
      <w:r w:rsidRPr="000E709C">
        <w:rPr>
          <w:rFonts w:eastAsia="仿宋_GB2312" w:cs="Times New Roman" w:hint="eastAsia"/>
          <w:color w:val="000000"/>
          <w:kern w:val="0"/>
          <w:sz w:val="32"/>
          <w:szCs w:val="32"/>
        </w:rPr>
        <w:t>血样采集、检测物质</w:t>
      </w:r>
      <w:r w:rsidRPr="000E709C">
        <w:rPr>
          <w:rFonts w:eastAsia="仿宋_GB2312" w:cs="Times New Roman"/>
          <w:color w:val="000000"/>
          <w:kern w:val="0"/>
          <w:sz w:val="32"/>
          <w:szCs w:val="32"/>
        </w:rPr>
        <w:t>、生物</w:t>
      </w:r>
      <w:r w:rsidRPr="000E709C">
        <w:rPr>
          <w:rFonts w:eastAsia="仿宋_GB2312" w:cs="Times New Roman" w:hint="eastAsia"/>
          <w:color w:val="000000"/>
          <w:kern w:val="0"/>
          <w:sz w:val="32"/>
          <w:szCs w:val="32"/>
        </w:rPr>
        <w:t>等效性</w:t>
      </w:r>
      <w:r w:rsidRPr="000E709C">
        <w:rPr>
          <w:rFonts w:eastAsia="仿宋_GB2312" w:cs="Times New Roman"/>
          <w:color w:val="000000"/>
          <w:kern w:val="0"/>
          <w:sz w:val="32"/>
          <w:szCs w:val="32"/>
        </w:rPr>
        <w:t>评价</w:t>
      </w:r>
      <w:r w:rsidRPr="000E709C">
        <w:rPr>
          <w:rFonts w:eastAsia="仿宋_GB2312" w:cs="Times New Roman" w:hint="eastAsia"/>
          <w:color w:val="000000"/>
          <w:kern w:val="0"/>
          <w:sz w:val="32"/>
          <w:szCs w:val="32"/>
        </w:rPr>
        <w:t>以及豁免</w:t>
      </w:r>
      <w:r w:rsidRPr="000E709C">
        <w:rPr>
          <w:rFonts w:eastAsia="仿宋_GB2312" w:cs="Times New Roman"/>
          <w:color w:val="000000"/>
          <w:kern w:val="0"/>
          <w:sz w:val="32"/>
          <w:szCs w:val="32"/>
        </w:rPr>
        <w:t>等</w:t>
      </w:r>
      <w:r w:rsidRPr="000E709C">
        <w:rPr>
          <w:rFonts w:eastAsia="仿宋_GB2312" w:cs="Times New Roman" w:hint="eastAsia"/>
          <w:color w:val="000000"/>
          <w:kern w:val="0"/>
          <w:sz w:val="32"/>
          <w:szCs w:val="32"/>
        </w:rPr>
        <w:t>。</w:t>
      </w:r>
    </w:p>
    <w:p w:rsidR="00CB056B" w:rsidRPr="00CB056B" w:rsidRDefault="00CB056B" w:rsidP="001848B3">
      <w:pPr>
        <w:adjustRightInd w:val="0"/>
        <w:snapToGrid w:val="0"/>
        <w:ind w:firstLine="640"/>
        <w:rPr>
          <w:rFonts w:eastAsia="仿宋_GB2312" w:cs="Times New Roman"/>
          <w:color w:val="000000"/>
          <w:sz w:val="32"/>
          <w:szCs w:val="32"/>
        </w:rPr>
      </w:pPr>
      <w:r w:rsidRPr="00CB056B">
        <w:rPr>
          <w:rFonts w:eastAsia="仿宋_GB2312" w:cs="Times New Roman" w:hint="eastAsia"/>
          <w:color w:val="000000"/>
          <w:sz w:val="32"/>
          <w:szCs w:val="32"/>
        </w:rPr>
        <w:t>本指导原则关键内容为：（</w:t>
      </w:r>
      <w:r w:rsidRPr="00CB056B">
        <w:rPr>
          <w:rFonts w:eastAsia="仿宋_GB2312" w:cs="Times New Roman" w:hint="eastAsia"/>
          <w:color w:val="000000"/>
          <w:sz w:val="32"/>
          <w:szCs w:val="32"/>
        </w:rPr>
        <w:t>1</w:t>
      </w:r>
      <w:r w:rsidRPr="00CB056B">
        <w:rPr>
          <w:rFonts w:eastAsia="仿宋_GB2312" w:cs="Times New Roman" w:hint="eastAsia"/>
          <w:color w:val="000000"/>
          <w:sz w:val="32"/>
          <w:szCs w:val="32"/>
        </w:rPr>
        <w:t>）</w:t>
      </w:r>
      <w:r>
        <w:rPr>
          <w:rFonts w:eastAsia="仿宋_GB2312" w:cs="Times New Roman" w:hint="eastAsia"/>
          <w:sz w:val="32"/>
        </w:rPr>
        <w:t>乙酰半胱氨酸为内源性物质，但体内浓度较低</w:t>
      </w:r>
      <w:r w:rsidRPr="00CB056B">
        <w:rPr>
          <w:rFonts w:eastAsia="仿宋_GB2312" w:cs="Times New Roman" w:hint="eastAsia"/>
          <w:color w:val="000000"/>
          <w:sz w:val="32"/>
          <w:szCs w:val="32"/>
        </w:rPr>
        <w:t>；（</w:t>
      </w:r>
      <w:r w:rsidRPr="00CB056B">
        <w:rPr>
          <w:rFonts w:eastAsia="仿宋_GB2312" w:cs="Times New Roman" w:hint="eastAsia"/>
          <w:color w:val="000000"/>
          <w:sz w:val="32"/>
          <w:szCs w:val="32"/>
        </w:rPr>
        <w:t>2</w:t>
      </w:r>
      <w:r w:rsidRPr="00CB056B">
        <w:rPr>
          <w:rFonts w:eastAsia="仿宋_GB2312" w:cs="Times New Roman" w:hint="eastAsia"/>
          <w:color w:val="000000"/>
          <w:sz w:val="32"/>
          <w:szCs w:val="32"/>
        </w:rPr>
        <w:t>）给药剂量，</w:t>
      </w:r>
      <w:r>
        <w:rPr>
          <w:rFonts w:eastAsia="仿宋_GB2312" w:cs="Times New Roman" w:hint="eastAsia"/>
          <w:sz w:val="32"/>
        </w:rPr>
        <w:t>建议采用申报的最高规格，最大给药剂量不超过</w:t>
      </w:r>
      <w:r>
        <w:rPr>
          <w:rFonts w:eastAsia="仿宋_GB2312" w:cs="Times New Roman" w:hint="eastAsia"/>
          <w:sz w:val="32"/>
        </w:rPr>
        <w:t>0.6g</w:t>
      </w:r>
      <w:r w:rsidRPr="00CB056B">
        <w:rPr>
          <w:rFonts w:eastAsia="仿宋_GB2312" w:cs="Times New Roman" w:hint="eastAsia"/>
          <w:color w:val="000000"/>
          <w:sz w:val="32"/>
          <w:szCs w:val="32"/>
        </w:rPr>
        <w:t>；（</w:t>
      </w:r>
      <w:r w:rsidRPr="00CB056B">
        <w:rPr>
          <w:rFonts w:eastAsia="仿宋_GB2312" w:cs="Times New Roman" w:hint="eastAsia"/>
          <w:color w:val="000000"/>
          <w:sz w:val="32"/>
          <w:szCs w:val="32"/>
        </w:rPr>
        <w:t>3</w:t>
      </w:r>
      <w:r w:rsidRPr="00CB056B">
        <w:rPr>
          <w:rFonts w:eastAsia="仿宋_GB2312" w:cs="Times New Roman" w:hint="eastAsia"/>
          <w:color w:val="000000"/>
          <w:sz w:val="32"/>
          <w:szCs w:val="32"/>
        </w:rPr>
        <w:t>）</w:t>
      </w:r>
      <w:r w:rsidR="006A26E8">
        <w:rPr>
          <w:rFonts w:eastAsia="仿宋_GB2312" w:cs="Times New Roman" w:hint="eastAsia"/>
          <w:color w:val="000000"/>
          <w:sz w:val="32"/>
          <w:szCs w:val="32"/>
        </w:rPr>
        <w:t>血样采集</w:t>
      </w:r>
      <w:r w:rsidRPr="00CB056B">
        <w:rPr>
          <w:rFonts w:eastAsia="仿宋_GB2312" w:cs="Times New Roman" w:hint="eastAsia"/>
          <w:color w:val="000000"/>
          <w:sz w:val="32"/>
          <w:szCs w:val="32"/>
        </w:rPr>
        <w:t>，</w:t>
      </w:r>
      <w:r w:rsidR="006A26E8">
        <w:rPr>
          <w:rFonts w:eastAsia="仿宋_GB2312" w:cs="Times New Roman" w:hint="eastAsia"/>
          <w:sz w:val="32"/>
        </w:rPr>
        <w:t>在</w:t>
      </w:r>
      <w:r w:rsidR="006A26E8">
        <w:rPr>
          <w:rFonts w:eastAsia="仿宋_GB2312" w:cs="Times New Roman"/>
          <w:sz w:val="32"/>
        </w:rPr>
        <w:t>给药前</w:t>
      </w:r>
      <w:r w:rsidR="006A26E8">
        <w:rPr>
          <w:rFonts w:eastAsia="仿宋_GB2312" w:cs="Times New Roman" w:hint="eastAsia"/>
          <w:sz w:val="32"/>
        </w:rPr>
        <w:lastRenderedPageBreak/>
        <w:t>应采集基线样品；</w:t>
      </w:r>
      <w:r w:rsidR="006A26E8">
        <w:rPr>
          <w:rFonts w:eastAsia="仿宋_GB2312" w:cs="Times New Roman"/>
          <w:sz w:val="32"/>
        </w:rPr>
        <w:t>（</w:t>
      </w:r>
      <w:r w:rsidR="006A26E8">
        <w:rPr>
          <w:rFonts w:eastAsia="仿宋_GB2312" w:cs="Times New Roman" w:hint="eastAsia"/>
          <w:sz w:val="32"/>
        </w:rPr>
        <w:t>4</w:t>
      </w:r>
      <w:r w:rsidR="006A26E8">
        <w:rPr>
          <w:rFonts w:eastAsia="仿宋_GB2312" w:cs="Times New Roman"/>
          <w:sz w:val="32"/>
        </w:rPr>
        <w:t>）</w:t>
      </w:r>
      <w:r w:rsidR="006A26E8">
        <w:rPr>
          <w:rFonts w:eastAsia="仿宋_GB2312" w:cs="Times New Roman" w:hint="eastAsia"/>
          <w:sz w:val="32"/>
        </w:rPr>
        <w:t>其他方面</w:t>
      </w:r>
      <w:r w:rsidR="006A26E8">
        <w:rPr>
          <w:rFonts w:eastAsia="仿宋_GB2312" w:cs="Times New Roman"/>
          <w:sz w:val="32"/>
        </w:rPr>
        <w:t>，</w:t>
      </w:r>
      <w:r>
        <w:rPr>
          <w:rFonts w:eastAsia="仿宋_GB2312" w:cs="Times New Roman" w:hint="eastAsia"/>
          <w:sz w:val="32"/>
        </w:rPr>
        <w:t>基于乙酰半胱氨酸基线浓度较低且稳定，如基线浓度不超过</w:t>
      </w:r>
      <w:r>
        <w:rPr>
          <w:rFonts w:eastAsia="仿宋_GB2312" w:cs="Times New Roman" w:hint="eastAsia"/>
          <w:sz w:val="32"/>
        </w:rPr>
        <w:t>C</w:t>
      </w:r>
      <w:r w:rsidRPr="00F4422B">
        <w:rPr>
          <w:rFonts w:eastAsia="仿宋_GB2312" w:cs="Times New Roman"/>
          <w:sz w:val="32"/>
          <w:vertAlign w:val="subscript"/>
        </w:rPr>
        <w:t>max</w:t>
      </w:r>
      <w:r>
        <w:rPr>
          <w:rFonts w:eastAsia="仿宋_GB2312" w:cs="Times New Roman" w:hint="eastAsia"/>
          <w:sz w:val="32"/>
        </w:rPr>
        <w:t>的</w:t>
      </w:r>
      <w:r>
        <w:rPr>
          <w:rFonts w:eastAsia="仿宋_GB2312" w:cs="Times New Roman" w:hint="eastAsia"/>
          <w:sz w:val="32"/>
        </w:rPr>
        <w:t>5%</w:t>
      </w:r>
      <w:r>
        <w:rPr>
          <w:rFonts w:eastAsia="仿宋_GB2312" w:cs="Times New Roman" w:hint="eastAsia"/>
          <w:sz w:val="32"/>
        </w:rPr>
        <w:t>，可不考虑基线带来的影响。</w:t>
      </w:r>
    </w:p>
    <w:p w:rsidR="000E709C" w:rsidRPr="000E709C" w:rsidRDefault="00FA1EDB" w:rsidP="001848B3">
      <w:pPr>
        <w:adjustRightInd w:val="0"/>
        <w:snapToGrid w:val="0"/>
        <w:ind w:firstLine="640"/>
        <w:rPr>
          <w:rFonts w:eastAsia="仿宋_GB2312" w:cs="Times New Roman"/>
          <w:color w:val="000000"/>
          <w:kern w:val="0"/>
          <w:sz w:val="32"/>
          <w:szCs w:val="32"/>
        </w:rPr>
      </w:pPr>
      <w:r w:rsidRPr="003E7D7C">
        <w:rPr>
          <w:rFonts w:eastAsia="仿宋_GB2312" w:cs="Times New Roman" w:hint="eastAsia"/>
          <w:color w:val="000000"/>
          <w:sz w:val="32"/>
          <w:szCs w:val="32"/>
        </w:rPr>
        <w:t>乙酰半胱氨酸</w:t>
      </w:r>
      <w:r>
        <w:rPr>
          <w:rFonts w:eastAsia="仿宋_GB2312" w:cs="Times New Roman" w:hint="eastAsia"/>
          <w:color w:val="000000"/>
          <w:sz w:val="32"/>
          <w:szCs w:val="32"/>
        </w:rPr>
        <w:t>颗粒</w:t>
      </w:r>
      <w:r w:rsidR="000E709C" w:rsidRPr="000E709C">
        <w:rPr>
          <w:rFonts w:eastAsia="仿宋_GB2312" w:cs="Times New Roman"/>
          <w:color w:val="000000"/>
          <w:sz w:val="32"/>
          <w:szCs w:val="32"/>
        </w:rPr>
        <w:t>生物等效性研究</w:t>
      </w:r>
      <w:r w:rsidR="000E709C" w:rsidRPr="000E709C">
        <w:rPr>
          <w:rFonts w:eastAsia="仿宋_GB2312" w:cs="Times New Roman" w:hint="eastAsia"/>
          <w:sz w:val="32"/>
          <w:szCs w:val="32"/>
        </w:rPr>
        <w:t>应符合</w:t>
      </w:r>
      <w:r w:rsidR="000E709C" w:rsidRPr="000E709C">
        <w:rPr>
          <w:rFonts w:eastAsia="仿宋_GB2312" w:cs="Times New Roman"/>
          <w:sz w:val="32"/>
          <w:szCs w:val="32"/>
        </w:rPr>
        <w:t>本指导原则，</w:t>
      </w:r>
      <w:r w:rsidR="000E709C" w:rsidRPr="000E709C">
        <w:rPr>
          <w:rFonts w:eastAsia="仿宋_GB2312" w:cs="Times New Roman" w:hint="eastAsia"/>
          <w:sz w:val="32"/>
          <w:szCs w:val="32"/>
        </w:rPr>
        <w:t>还</w:t>
      </w:r>
      <w:r w:rsidR="000E709C" w:rsidRPr="000E709C">
        <w:rPr>
          <w:rFonts w:eastAsia="仿宋_GB2312" w:cs="Times New Roman"/>
          <w:sz w:val="32"/>
          <w:szCs w:val="32"/>
        </w:rPr>
        <w:t>应</w:t>
      </w:r>
      <w:r w:rsidR="000E709C" w:rsidRPr="000E709C">
        <w:rPr>
          <w:rFonts w:eastAsia="仿宋_GB2312" w:cs="Times New Roman" w:hint="eastAsia"/>
          <w:sz w:val="32"/>
          <w:szCs w:val="32"/>
        </w:rPr>
        <w:t>参照</w:t>
      </w:r>
      <w:r w:rsidR="000E709C" w:rsidRPr="000E709C">
        <w:rPr>
          <w:rFonts w:asciiTheme="minorHAnsi" w:eastAsia="仿宋_GB2312" w:hAnsiTheme="minorHAnsi" w:hint="eastAsia"/>
          <w:sz w:val="32"/>
        </w:rPr>
        <w:t>《以药动学参数为终点评价指标的化学药物仿制药人体生物等效性研究技术指导原则》、《生物等效性研究的统计学指导原则》</w:t>
      </w:r>
      <w:r w:rsidR="000E709C" w:rsidRPr="000E709C">
        <w:rPr>
          <w:rFonts w:eastAsia="仿宋_GB2312" w:cs="Times New Roman"/>
          <w:sz w:val="32"/>
          <w:szCs w:val="32"/>
        </w:rPr>
        <w:t>等相关指导原则。</w:t>
      </w:r>
    </w:p>
    <w:p w:rsidR="00CB056B" w:rsidRPr="00CB056B" w:rsidRDefault="00CB056B" w:rsidP="001848B3">
      <w:pPr>
        <w:adjustRightInd w:val="0"/>
        <w:snapToGrid w:val="0"/>
        <w:ind w:firstLine="640"/>
        <w:rPr>
          <w:rFonts w:eastAsia="仿宋_GB2312" w:cs="Times New Roman"/>
          <w:sz w:val="32"/>
        </w:rPr>
      </w:pPr>
      <w:r w:rsidRPr="00CB056B">
        <w:rPr>
          <w:rFonts w:ascii="黑体" w:eastAsia="黑体" w:hAnsi="黑体" w:hint="eastAsia"/>
          <w:sz w:val="32"/>
        </w:rPr>
        <w:t>五、需要说明的问题</w:t>
      </w:r>
    </w:p>
    <w:p w:rsidR="000E709C" w:rsidRPr="00CB056B" w:rsidRDefault="00CB056B" w:rsidP="001848B3">
      <w:pPr>
        <w:adjustRightInd w:val="0"/>
        <w:snapToGrid w:val="0"/>
        <w:ind w:firstLine="640"/>
        <w:rPr>
          <w:rFonts w:eastAsia="仿宋_GB2312" w:cs="Times New Roman"/>
          <w:color w:val="000000"/>
          <w:sz w:val="32"/>
          <w:szCs w:val="32"/>
        </w:rPr>
      </w:pPr>
      <w:r w:rsidRPr="00CB056B">
        <w:rPr>
          <w:rFonts w:eastAsia="仿宋_GB2312" w:cs="Times New Roman" w:hint="eastAsia"/>
          <w:sz w:val="32"/>
        </w:rPr>
        <w:t>无。</w:t>
      </w:r>
    </w:p>
    <w:sectPr w:rsidR="000E709C" w:rsidRPr="00CB056B" w:rsidSect="00134DCB">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595" w:footer="992" w:gutter="0"/>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C9" w:rsidRDefault="005334C9" w:rsidP="008D0327">
      <w:pPr>
        <w:spacing w:line="240" w:lineRule="auto"/>
        <w:ind w:firstLine="480"/>
      </w:pPr>
      <w:r>
        <w:separator/>
      </w:r>
    </w:p>
  </w:endnote>
  <w:endnote w:type="continuationSeparator" w:id="0">
    <w:p w:rsidR="005334C9" w:rsidRDefault="005334C9" w:rsidP="008D03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C9" w:rsidRDefault="005334C9" w:rsidP="008D0327">
      <w:pPr>
        <w:spacing w:line="240" w:lineRule="auto"/>
        <w:ind w:firstLine="480"/>
      </w:pPr>
      <w:r>
        <w:separator/>
      </w:r>
    </w:p>
  </w:footnote>
  <w:footnote w:type="continuationSeparator" w:id="0">
    <w:p w:rsidR="005334C9" w:rsidRDefault="005334C9" w:rsidP="008D032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rsidP="00816F27">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rsidP="00816F27">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E27"/>
    <w:multiLevelType w:val="hybridMultilevel"/>
    <w:tmpl w:val="3C947706"/>
    <w:lvl w:ilvl="0" w:tplc="A5E4A9BE">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DB422D"/>
    <w:multiLevelType w:val="hybridMultilevel"/>
    <w:tmpl w:val="E36E83CA"/>
    <w:lvl w:ilvl="0" w:tplc="D2B4FA6A">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7E5039"/>
    <w:multiLevelType w:val="hybridMultilevel"/>
    <w:tmpl w:val="E8408E3E"/>
    <w:lvl w:ilvl="0" w:tplc="D80A76C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82FD3"/>
    <w:multiLevelType w:val="hybridMultilevel"/>
    <w:tmpl w:val="575823C6"/>
    <w:lvl w:ilvl="0" w:tplc="BED46350">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681CE8"/>
    <w:multiLevelType w:val="multilevel"/>
    <w:tmpl w:val="2A88F03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22D98"/>
    <w:multiLevelType w:val="hybridMultilevel"/>
    <w:tmpl w:val="9CA6301C"/>
    <w:lvl w:ilvl="0" w:tplc="966084A8">
      <w:start w:val="1"/>
      <w:numFmt w:val="chineseCountingThousand"/>
      <w:lvlText w:val="%1、"/>
      <w:lvlJc w:val="left"/>
      <w:pPr>
        <w:ind w:left="703"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5ABA69FA"/>
    <w:multiLevelType w:val="hybridMultilevel"/>
    <w:tmpl w:val="EDCE8FA2"/>
    <w:lvl w:ilvl="0" w:tplc="0A98B3D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5D20E1"/>
    <w:multiLevelType w:val="multilevel"/>
    <w:tmpl w:val="2F8ED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04452D"/>
    <w:multiLevelType w:val="hybridMultilevel"/>
    <w:tmpl w:val="1502736A"/>
    <w:lvl w:ilvl="0" w:tplc="D64CCC1C">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2"/>
  </w:num>
  <w:num w:numId="9">
    <w:abstractNumId w:val="8"/>
  </w:num>
  <w:num w:numId="10">
    <w:abstractNumId w:val="5"/>
  </w:num>
  <w:num w:numId="11">
    <w:abstractNumId w:val="5"/>
  </w:num>
  <w:num w:numId="12">
    <w:abstractNumId w:val="1"/>
  </w:num>
  <w:num w:numId="13">
    <w:abstractNumId w:val="6"/>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FD"/>
    <w:rsid w:val="00000FAD"/>
    <w:rsid w:val="00003AA2"/>
    <w:rsid w:val="000043D1"/>
    <w:rsid w:val="00006CF6"/>
    <w:rsid w:val="00007734"/>
    <w:rsid w:val="0001194C"/>
    <w:rsid w:val="00011EEC"/>
    <w:rsid w:val="00011FCA"/>
    <w:rsid w:val="0001404D"/>
    <w:rsid w:val="00023946"/>
    <w:rsid w:val="0002444A"/>
    <w:rsid w:val="00026128"/>
    <w:rsid w:val="00026449"/>
    <w:rsid w:val="0002706B"/>
    <w:rsid w:val="0002714A"/>
    <w:rsid w:val="0003058C"/>
    <w:rsid w:val="00031587"/>
    <w:rsid w:val="00031775"/>
    <w:rsid w:val="00035400"/>
    <w:rsid w:val="00035CC6"/>
    <w:rsid w:val="00036701"/>
    <w:rsid w:val="0004137C"/>
    <w:rsid w:val="00041438"/>
    <w:rsid w:val="0004143E"/>
    <w:rsid w:val="000429AC"/>
    <w:rsid w:val="00045553"/>
    <w:rsid w:val="00045770"/>
    <w:rsid w:val="00047AC7"/>
    <w:rsid w:val="00050B17"/>
    <w:rsid w:val="00050B94"/>
    <w:rsid w:val="00051E71"/>
    <w:rsid w:val="00053ACA"/>
    <w:rsid w:val="00055945"/>
    <w:rsid w:val="000563AC"/>
    <w:rsid w:val="00056415"/>
    <w:rsid w:val="00056A47"/>
    <w:rsid w:val="0006109F"/>
    <w:rsid w:val="000622A7"/>
    <w:rsid w:val="0006241F"/>
    <w:rsid w:val="00062C04"/>
    <w:rsid w:val="00062D5A"/>
    <w:rsid w:val="00063496"/>
    <w:rsid w:val="00063EE2"/>
    <w:rsid w:val="0006472F"/>
    <w:rsid w:val="00065027"/>
    <w:rsid w:val="000660FF"/>
    <w:rsid w:val="00066D46"/>
    <w:rsid w:val="00071139"/>
    <w:rsid w:val="000727C5"/>
    <w:rsid w:val="00073945"/>
    <w:rsid w:val="0007566C"/>
    <w:rsid w:val="00075A08"/>
    <w:rsid w:val="00075EA1"/>
    <w:rsid w:val="000770CC"/>
    <w:rsid w:val="00077EA2"/>
    <w:rsid w:val="000821B0"/>
    <w:rsid w:val="00084102"/>
    <w:rsid w:val="000851F2"/>
    <w:rsid w:val="000908EF"/>
    <w:rsid w:val="00090D7E"/>
    <w:rsid w:val="000924A6"/>
    <w:rsid w:val="0009310B"/>
    <w:rsid w:val="000933A2"/>
    <w:rsid w:val="00094238"/>
    <w:rsid w:val="00094B31"/>
    <w:rsid w:val="000958DA"/>
    <w:rsid w:val="00095FC9"/>
    <w:rsid w:val="0009642A"/>
    <w:rsid w:val="00096D85"/>
    <w:rsid w:val="000973EE"/>
    <w:rsid w:val="000A0E0B"/>
    <w:rsid w:val="000A0E20"/>
    <w:rsid w:val="000A218B"/>
    <w:rsid w:val="000B0916"/>
    <w:rsid w:val="000B116F"/>
    <w:rsid w:val="000B3156"/>
    <w:rsid w:val="000B3E03"/>
    <w:rsid w:val="000B4A0C"/>
    <w:rsid w:val="000B673B"/>
    <w:rsid w:val="000B69F0"/>
    <w:rsid w:val="000B7259"/>
    <w:rsid w:val="000B72A5"/>
    <w:rsid w:val="000C046E"/>
    <w:rsid w:val="000C78F4"/>
    <w:rsid w:val="000D1E15"/>
    <w:rsid w:val="000D38B2"/>
    <w:rsid w:val="000D4216"/>
    <w:rsid w:val="000D7B15"/>
    <w:rsid w:val="000E21FF"/>
    <w:rsid w:val="000E506B"/>
    <w:rsid w:val="000E709C"/>
    <w:rsid w:val="000E7372"/>
    <w:rsid w:val="000E7B3A"/>
    <w:rsid w:val="000E7F14"/>
    <w:rsid w:val="000F1820"/>
    <w:rsid w:val="000F1924"/>
    <w:rsid w:val="000F2904"/>
    <w:rsid w:val="000F49EE"/>
    <w:rsid w:val="000F5FA7"/>
    <w:rsid w:val="00100A36"/>
    <w:rsid w:val="001010B5"/>
    <w:rsid w:val="001014F0"/>
    <w:rsid w:val="00102346"/>
    <w:rsid w:val="001074BC"/>
    <w:rsid w:val="0011036A"/>
    <w:rsid w:val="00112065"/>
    <w:rsid w:val="001130FA"/>
    <w:rsid w:val="00113D8D"/>
    <w:rsid w:val="00114391"/>
    <w:rsid w:val="00114524"/>
    <w:rsid w:val="001146FF"/>
    <w:rsid w:val="00114CD5"/>
    <w:rsid w:val="001154B6"/>
    <w:rsid w:val="00115B7B"/>
    <w:rsid w:val="0011626B"/>
    <w:rsid w:val="00117686"/>
    <w:rsid w:val="0012004C"/>
    <w:rsid w:val="001200B9"/>
    <w:rsid w:val="0012128A"/>
    <w:rsid w:val="00121A93"/>
    <w:rsid w:val="00122CE8"/>
    <w:rsid w:val="001249BC"/>
    <w:rsid w:val="001272E8"/>
    <w:rsid w:val="001312F5"/>
    <w:rsid w:val="001313A0"/>
    <w:rsid w:val="00131AE2"/>
    <w:rsid w:val="001323FC"/>
    <w:rsid w:val="0013480A"/>
    <w:rsid w:val="00134DCB"/>
    <w:rsid w:val="001357CE"/>
    <w:rsid w:val="00136774"/>
    <w:rsid w:val="00137364"/>
    <w:rsid w:val="00137684"/>
    <w:rsid w:val="00141C19"/>
    <w:rsid w:val="00141F32"/>
    <w:rsid w:val="00142103"/>
    <w:rsid w:val="001435DA"/>
    <w:rsid w:val="00143D9F"/>
    <w:rsid w:val="0014572F"/>
    <w:rsid w:val="00145874"/>
    <w:rsid w:val="00150DBD"/>
    <w:rsid w:val="00152A96"/>
    <w:rsid w:val="001546D4"/>
    <w:rsid w:val="0015557E"/>
    <w:rsid w:val="00156B09"/>
    <w:rsid w:val="001603A2"/>
    <w:rsid w:val="00161232"/>
    <w:rsid w:val="00163277"/>
    <w:rsid w:val="0016482E"/>
    <w:rsid w:val="00164F42"/>
    <w:rsid w:val="00165229"/>
    <w:rsid w:val="00165240"/>
    <w:rsid w:val="00166780"/>
    <w:rsid w:val="001723BB"/>
    <w:rsid w:val="00174338"/>
    <w:rsid w:val="001763B4"/>
    <w:rsid w:val="001768A4"/>
    <w:rsid w:val="00180B76"/>
    <w:rsid w:val="0018237E"/>
    <w:rsid w:val="00182AA0"/>
    <w:rsid w:val="00183B30"/>
    <w:rsid w:val="001841F1"/>
    <w:rsid w:val="0018473A"/>
    <w:rsid w:val="001848B3"/>
    <w:rsid w:val="00185242"/>
    <w:rsid w:val="00187215"/>
    <w:rsid w:val="0018740F"/>
    <w:rsid w:val="0019007D"/>
    <w:rsid w:val="00190634"/>
    <w:rsid w:val="00190AAF"/>
    <w:rsid w:val="00191FC6"/>
    <w:rsid w:val="00193480"/>
    <w:rsid w:val="00195EFE"/>
    <w:rsid w:val="00196748"/>
    <w:rsid w:val="0019712D"/>
    <w:rsid w:val="001A1165"/>
    <w:rsid w:val="001A3B6D"/>
    <w:rsid w:val="001A3E69"/>
    <w:rsid w:val="001A4091"/>
    <w:rsid w:val="001A6F46"/>
    <w:rsid w:val="001A6FE2"/>
    <w:rsid w:val="001A7910"/>
    <w:rsid w:val="001B1CBB"/>
    <w:rsid w:val="001B268C"/>
    <w:rsid w:val="001B490C"/>
    <w:rsid w:val="001B4CC7"/>
    <w:rsid w:val="001B7C87"/>
    <w:rsid w:val="001C099F"/>
    <w:rsid w:val="001C0E90"/>
    <w:rsid w:val="001C4232"/>
    <w:rsid w:val="001C4F24"/>
    <w:rsid w:val="001C4F67"/>
    <w:rsid w:val="001C5709"/>
    <w:rsid w:val="001C6C62"/>
    <w:rsid w:val="001D041C"/>
    <w:rsid w:val="001D1DAF"/>
    <w:rsid w:val="001D37AD"/>
    <w:rsid w:val="001D4BBF"/>
    <w:rsid w:val="001D4BCA"/>
    <w:rsid w:val="001D5273"/>
    <w:rsid w:val="001D69A8"/>
    <w:rsid w:val="001D6FAE"/>
    <w:rsid w:val="001D7C12"/>
    <w:rsid w:val="001E1F1B"/>
    <w:rsid w:val="001E3905"/>
    <w:rsid w:val="001E3E83"/>
    <w:rsid w:val="001E7699"/>
    <w:rsid w:val="001F0AE0"/>
    <w:rsid w:val="001F2306"/>
    <w:rsid w:val="001F4D96"/>
    <w:rsid w:val="001F671C"/>
    <w:rsid w:val="001F7185"/>
    <w:rsid w:val="001F765F"/>
    <w:rsid w:val="00200329"/>
    <w:rsid w:val="00204A30"/>
    <w:rsid w:val="00205B2E"/>
    <w:rsid w:val="002103F4"/>
    <w:rsid w:val="002105A1"/>
    <w:rsid w:val="00210873"/>
    <w:rsid w:val="0021112D"/>
    <w:rsid w:val="00211E0A"/>
    <w:rsid w:val="00216DD3"/>
    <w:rsid w:val="00217C51"/>
    <w:rsid w:val="00220CDB"/>
    <w:rsid w:val="00221899"/>
    <w:rsid w:val="00223E58"/>
    <w:rsid w:val="0022739C"/>
    <w:rsid w:val="00232AAA"/>
    <w:rsid w:val="002343C5"/>
    <w:rsid w:val="0023520A"/>
    <w:rsid w:val="00237404"/>
    <w:rsid w:val="00240CCA"/>
    <w:rsid w:val="00240E5E"/>
    <w:rsid w:val="00245549"/>
    <w:rsid w:val="00247126"/>
    <w:rsid w:val="002478F1"/>
    <w:rsid w:val="0025011A"/>
    <w:rsid w:val="00250BEF"/>
    <w:rsid w:val="002517B1"/>
    <w:rsid w:val="00251C42"/>
    <w:rsid w:val="00255448"/>
    <w:rsid w:val="00256501"/>
    <w:rsid w:val="00261AEB"/>
    <w:rsid w:val="002676C7"/>
    <w:rsid w:val="00267A12"/>
    <w:rsid w:val="002730A8"/>
    <w:rsid w:val="0027330D"/>
    <w:rsid w:val="002734EC"/>
    <w:rsid w:val="002743A7"/>
    <w:rsid w:val="00274BC8"/>
    <w:rsid w:val="0027658D"/>
    <w:rsid w:val="002765EF"/>
    <w:rsid w:val="002766A6"/>
    <w:rsid w:val="002816CE"/>
    <w:rsid w:val="00283928"/>
    <w:rsid w:val="00283BEA"/>
    <w:rsid w:val="00283F00"/>
    <w:rsid w:val="00285249"/>
    <w:rsid w:val="00285EEE"/>
    <w:rsid w:val="002872E7"/>
    <w:rsid w:val="0029046F"/>
    <w:rsid w:val="002909B8"/>
    <w:rsid w:val="00291483"/>
    <w:rsid w:val="0029152C"/>
    <w:rsid w:val="0029185A"/>
    <w:rsid w:val="00294042"/>
    <w:rsid w:val="0029602C"/>
    <w:rsid w:val="00296216"/>
    <w:rsid w:val="00296676"/>
    <w:rsid w:val="0029788A"/>
    <w:rsid w:val="002A2ADB"/>
    <w:rsid w:val="002A348C"/>
    <w:rsid w:val="002A5502"/>
    <w:rsid w:val="002A5C34"/>
    <w:rsid w:val="002B1AE3"/>
    <w:rsid w:val="002B3759"/>
    <w:rsid w:val="002B55FD"/>
    <w:rsid w:val="002B7ADD"/>
    <w:rsid w:val="002C0CFB"/>
    <w:rsid w:val="002C0D34"/>
    <w:rsid w:val="002C480C"/>
    <w:rsid w:val="002C5635"/>
    <w:rsid w:val="002D082B"/>
    <w:rsid w:val="002D0A0F"/>
    <w:rsid w:val="002D292D"/>
    <w:rsid w:val="002D3174"/>
    <w:rsid w:val="002D3D08"/>
    <w:rsid w:val="002D5845"/>
    <w:rsid w:val="002D7BAD"/>
    <w:rsid w:val="002D7C23"/>
    <w:rsid w:val="002D7C5B"/>
    <w:rsid w:val="002E123C"/>
    <w:rsid w:val="002E3DEF"/>
    <w:rsid w:val="002E3FC7"/>
    <w:rsid w:val="002E48E5"/>
    <w:rsid w:val="002E6501"/>
    <w:rsid w:val="002F0364"/>
    <w:rsid w:val="002F1413"/>
    <w:rsid w:val="002F15C2"/>
    <w:rsid w:val="002F2B7D"/>
    <w:rsid w:val="002F6522"/>
    <w:rsid w:val="002F6795"/>
    <w:rsid w:val="00300BAC"/>
    <w:rsid w:val="00305104"/>
    <w:rsid w:val="0030589F"/>
    <w:rsid w:val="0030600F"/>
    <w:rsid w:val="00306FE5"/>
    <w:rsid w:val="00310CDD"/>
    <w:rsid w:val="00311D46"/>
    <w:rsid w:val="00313E03"/>
    <w:rsid w:val="003177E7"/>
    <w:rsid w:val="0032025E"/>
    <w:rsid w:val="00321C2F"/>
    <w:rsid w:val="00324693"/>
    <w:rsid w:val="00324E74"/>
    <w:rsid w:val="00325FB1"/>
    <w:rsid w:val="00327A19"/>
    <w:rsid w:val="00330A11"/>
    <w:rsid w:val="0033119E"/>
    <w:rsid w:val="00331AAB"/>
    <w:rsid w:val="0033233D"/>
    <w:rsid w:val="00332DF5"/>
    <w:rsid w:val="00332F37"/>
    <w:rsid w:val="00334DE4"/>
    <w:rsid w:val="003350A8"/>
    <w:rsid w:val="00335A3D"/>
    <w:rsid w:val="00336929"/>
    <w:rsid w:val="00336D65"/>
    <w:rsid w:val="00337B66"/>
    <w:rsid w:val="00340219"/>
    <w:rsid w:val="00341153"/>
    <w:rsid w:val="003411A6"/>
    <w:rsid w:val="00342284"/>
    <w:rsid w:val="0034231F"/>
    <w:rsid w:val="00346767"/>
    <w:rsid w:val="003505FE"/>
    <w:rsid w:val="00350E88"/>
    <w:rsid w:val="003521F9"/>
    <w:rsid w:val="00352415"/>
    <w:rsid w:val="00352DD9"/>
    <w:rsid w:val="00354D27"/>
    <w:rsid w:val="00354FEF"/>
    <w:rsid w:val="0035512A"/>
    <w:rsid w:val="00355329"/>
    <w:rsid w:val="003614FA"/>
    <w:rsid w:val="00361B30"/>
    <w:rsid w:val="00365CDB"/>
    <w:rsid w:val="00371BE7"/>
    <w:rsid w:val="00373CEE"/>
    <w:rsid w:val="00374AFA"/>
    <w:rsid w:val="0038061A"/>
    <w:rsid w:val="003817B8"/>
    <w:rsid w:val="00383F98"/>
    <w:rsid w:val="00385C12"/>
    <w:rsid w:val="00390AE0"/>
    <w:rsid w:val="003915FE"/>
    <w:rsid w:val="003918F9"/>
    <w:rsid w:val="003934D5"/>
    <w:rsid w:val="003978A4"/>
    <w:rsid w:val="003A490A"/>
    <w:rsid w:val="003A5D70"/>
    <w:rsid w:val="003A7F69"/>
    <w:rsid w:val="003B1577"/>
    <w:rsid w:val="003B1652"/>
    <w:rsid w:val="003B1C32"/>
    <w:rsid w:val="003B2815"/>
    <w:rsid w:val="003B3215"/>
    <w:rsid w:val="003B3333"/>
    <w:rsid w:val="003B6B3E"/>
    <w:rsid w:val="003C0EF9"/>
    <w:rsid w:val="003C1BEC"/>
    <w:rsid w:val="003C5499"/>
    <w:rsid w:val="003D0376"/>
    <w:rsid w:val="003D08E4"/>
    <w:rsid w:val="003D0B56"/>
    <w:rsid w:val="003D18E0"/>
    <w:rsid w:val="003D1F8E"/>
    <w:rsid w:val="003D29C4"/>
    <w:rsid w:val="003D4909"/>
    <w:rsid w:val="003D4D96"/>
    <w:rsid w:val="003D7FDA"/>
    <w:rsid w:val="003E26C3"/>
    <w:rsid w:val="003E65A1"/>
    <w:rsid w:val="003E6E10"/>
    <w:rsid w:val="003E7D7A"/>
    <w:rsid w:val="003E7D7C"/>
    <w:rsid w:val="003F2016"/>
    <w:rsid w:val="003F22BD"/>
    <w:rsid w:val="003F6C9A"/>
    <w:rsid w:val="00400BB3"/>
    <w:rsid w:val="00401043"/>
    <w:rsid w:val="00401BD6"/>
    <w:rsid w:val="00402885"/>
    <w:rsid w:val="004032F0"/>
    <w:rsid w:val="00403B62"/>
    <w:rsid w:val="00405BEC"/>
    <w:rsid w:val="0040628E"/>
    <w:rsid w:val="00406570"/>
    <w:rsid w:val="004079BA"/>
    <w:rsid w:val="0041057C"/>
    <w:rsid w:val="00410B7E"/>
    <w:rsid w:val="00415310"/>
    <w:rsid w:val="004154CE"/>
    <w:rsid w:val="004158B7"/>
    <w:rsid w:val="0041779A"/>
    <w:rsid w:val="0042434A"/>
    <w:rsid w:val="00424940"/>
    <w:rsid w:val="00426F8C"/>
    <w:rsid w:val="004272D0"/>
    <w:rsid w:val="0043024D"/>
    <w:rsid w:val="004332F2"/>
    <w:rsid w:val="00436A44"/>
    <w:rsid w:val="00437D9A"/>
    <w:rsid w:val="004400DF"/>
    <w:rsid w:val="004431D2"/>
    <w:rsid w:val="00444DDF"/>
    <w:rsid w:val="00445D65"/>
    <w:rsid w:val="00450122"/>
    <w:rsid w:val="004511C3"/>
    <w:rsid w:val="0045163C"/>
    <w:rsid w:val="004523F1"/>
    <w:rsid w:val="00452906"/>
    <w:rsid w:val="0045414C"/>
    <w:rsid w:val="00454701"/>
    <w:rsid w:val="00454918"/>
    <w:rsid w:val="00455D34"/>
    <w:rsid w:val="00461B2A"/>
    <w:rsid w:val="00463248"/>
    <w:rsid w:val="0046396D"/>
    <w:rsid w:val="00463E09"/>
    <w:rsid w:val="00463ED7"/>
    <w:rsid w:val="00463F31"/>
    <w:rsid w:val="00465918"/>
    <w:rsid w:val="00466E9B"/>
    <w:rsid w:val="0046718E"/>
    <w:rsid w:val="0046776E"/>
    <w:rsid w:val="00467D11"/>
    <w:rsid w:val="0047254C"/>
    <w:rsid w:val="0047306D"/>
    <w:rsid w:val="004736BE"/>
    <w:rsid w:val="00473996"/>
    <w:rsid w:val="0047470A"/>
    <w:rsid w:val="00475FC9"/>
    <w:rsid w:val="00477F26"/>
    <w:rsid w:val="00480F3C"/>
    <w:rsid w:val="00482B8B"/>
    <w:rsid w:val="00483229"/>
    <w:rsid w:val="0048328E"/>
    <w:rsid w:val="00483B83"/>
    <w:rsid w:val="004854D2"/>
    <w:rsid w:val="00486086"/>
    <w:rsid w:val="00486184"/>
    <w:rsid w:val="00491D9F"/>
    <w:rsid w:val="004929AB"/>
    <w:rsid w:val="004943A4"/>
    <w:rsid w:val="00497891"/>
    <w:rsid w:val="004A20F7"/>
    <w:rsid w:val="004A2B3F"/>
    <w:rsid w:val="004A2D53"/>
    <w:rsid w:val="004A4DB9"/>
    <w:rsid w:val="004B10AB"/>
    <w:rsid w:val="004B17FA"/>
    <w:rsid w:val="004B24B1"/>
    <w:rsid w:val="004B26F6"/>
    <w:rsid w:val="004B3C75"/>
    <w:rsid w:val="004C2481"/>
    <w:rsid w:val="004C2C3D"/>
    <w:rsid w:val="004C463F"/>
    <w:rsid w:val="004C4EDC"/>
    <w:rsid w:val="004C55EB"/>
    <w:rsid w:val="004C6366"/>
    <w:rsid w:val="004C6763"/>
    <w:rsid w:val="004C6CC8"/>
    <w:rsid w:val="004D0E09"/>
    <w:rsid w:val="004D2D88"/>
    <w:rsid w:val="004D2F21"/>
    <w:rsid w:val="004D335F"/>
    <w:rsid w:val="004D446E"/>
    <w:rsid w:val="004D57FA"/>
    <w:rsid w:val="004D6131"/>
    <w:rsid w:val="004D71A6"/>
    <w:rsid w:val="004E3B73"/>
    <w:rsid w:val="004E475C"/>
    <w:rsid w:val="004E66BA"/>
    <w:rsid w:val="004F1203"/>
    <w:rsid w:val="004F125D"/>
    <w:rsid w:val="004F28DA"/>
    <w:rsid w:val="004F4BF0"/>
    <w:rsid w:val="004F5522"/>
    <w:rsid w:val="00500D6D"/>
    <w:rsid w:val="00501EB5"/>
    <w:rsid w:val="00502CDC"/>
    <w:rsid w:val="0050689B"/>
    <w:rsid w:val="00507ACD"/>
    <w:rsid w:val="00510108"/>
    <w:rsid w:val="005146F1"/>
    <w:rsid w:val="00516AB3"/>
    <w:rsid w:val="00521541"/>
    <w:rsid w:val="00521D81"/>
    <w:rsid w:val="00523356"/>
    <w:rsid w:val="00523F76"/>
    <w:rsid w:val="00524A08"/>
    <w:rsid w:val="005261F6"/>
    <w:rsid w:val="00526AFE"/>
    <w:rsid w:val="00527E77"/>
    <w:rsid w:val="00531BEB"/>
    <w:rsid w:val="00531FAF"/>
    <w:rsid w:val="005334C9"/>
    <w:rsid w:val="005336AB"/>
    <w:rsid w:val="00533B61"/>
    <w:rsid w:val="00533DA0"/>
    <w:rsid w:val="00534FD7"/>
    <w:rsid w:val="00536295"/>
    <w:rsid w:val="00536BE5"/>
    <w:rsid w:val="00537A12"/>
    <w:rsid w:val="00540A91"/>
    <w:rsid w:val="00540E94"/>
    <w:rsid w:val="00542056"/>
    <w:rsid w:val="005434E9"/>
    <w:rsid w:val="00543C37"/>
    <w:rsid w:val="00546057"/>
    <w:rsid w:val="0054621E"/>
    <w:rsid w:val="00551A2E"/>
    <w:rsid w:val="00551DD2"/>
    <w:rsid w:val="00553C54"/>
    <w:rsid w:val="00556A80"/>
    <w:rsid w:val="00556ADA"/>
    <w:rsid w:val="00565E04"/>
    <w:rsid w:val="00566080"/>
    <w:rsid w:val="0056737A"/>
    <w:rsid w:val="00570C75"/>
    <w:rsid w:val="00574795"/>
    <w:rsid w:val="005864EE"/>
    <w:rsid w:val="00586860"/>
    <w:rsid w:val="00586C4A"/>
    <w:rsid w:val="0058734C"/>
    <w:rsid w:val="00591B6A"/>
    <w:rsid w:val="00591C93"/>
    <w:rsid w:val="00592439"/>
    <w:rsid w:val="00592E14"/>
    <w:rsid w:val="00593988"/>
    <w:rsid w:val="005A0B76"/>
    <w:rsid w:val="005A1E5F"/>
    <w:rsid w:val="005A230C"/>
    <w:rsid w:val="005A3360"/>
    <w:rsid w:val="005A3D88"/>
    <w:rsid w:val="005A48A0"/>
    <w:rsid w:val="005A4CC5"/>
    <w:rsid w:val="005A726E"/>
    <w:rsid w:val="005B0108"/>
    <w:rsid w:val="005B0448"/>
    <w:rsid w:val="005B2C96"/>
    <w:rsid w:val="005B5F4C"/>
    <w:rsid w:val="005B7FF6"/>
    <w:rsid w:val="005C03FB"/>
    <w:rsid w:val="005C1EA1"/>
    <w:rsid w:val="005C2B26"/>
    <w:rsid w:val="005C3E74"/>
    <w:rsid w:val="005C525A"/>
    <w:rsid w:val="005C6CB3"/>
    <w:rsid w:val="005D0CD4"/>
    <w:rsid w:val="005D0F6B"/>
    <w:rsid w:val="005D28ED"/>
    <w:rsid w:val="005D296C"/>
    <w:rsid w:val="005D3749"/>
    <w:rsid w:val="005D5FEA"/>
    <w:rsid w:val="005D731A"/>
    <w:rsid w:val="005E3F55"/>
    <w:rsid w:val="005E62E9"/>
    <w:rsid w:val="005E6826"/>
    <w:rsid w:val="005E7153"/>
    <w:rsid w:val="005E7A92"/>
    <w:rsid w:val="005E7B38"/>
    <w:rsid w:val="005F1C60"/>
    <w:rsid w:val="005F4FD3"/>
    <w:rsid w:val="005F514D"/>
    <w:rsid w:val="005F55F6"/>
    <w:rsid w:val="005F5BDB"/>
    <w:rsid w:val="005F6596"/>
    <w:rsid w:val="006010EA"/>
    <w:rsid w:val="00601C33"/>
    <w:rsid w:val="0060220C"/>
    <w:rsid w:val="00602A6A"/>
    <w:rsid w:val="0060475F"/>
    <w:rsid w:val="00605113"/>
    <w:rsid w:val="00605A5E"/>
    <w:rsid w:val="00607981"/>
    <w:rsid w:val="00610CE6"/>
    <w:rsid w:val="00612582"/>
    <w:rsid w:val="0061320D"/>
    <w:rsid w:val="00613576"/>
    <w:rsid w:val="0061389A"/>
    <w:rsid w:val="00614A9E"/>
    <w:rsid w:val="00615B46"/>
    <w:rsid w:val="00616A68"/>
    <w:rsid w:val="00617919"/>
    <w:rsid w:val="00621384"/>
    <w:rsid w:val="0062185F"/>
    <w:rsid w:val="006230FA"/>
    <w:rsid w:val="00624352"/>
    <w:rsid w:val="006251C4"/>
    <w:rsid w:val="006257E7"/>
    <w:rsid w:val="00625839"/>
    <w:rsid w:val="006307E7"/>
    <w:rsid w:val="00632BDB"/>
    <w:rsid w:val="006331D7"/>
    <w:rsid w:val="00633CB2"/>
    <w:rsid w:val="00634679"/>
    <w:rsid w:val="00636B14"/>
    <w:rsid w:val="006400FB"/>
    <w:rsid w:val="00640596"/>
    <w:rsid w:val="00640C23"/>
    <w:rsid w:val="006432FE"/>
    <w:rsid w:val="00645B3D"/>
    <w:rsid w:val="006462EA"/>
    <w:rsid w:val="006469F4"/>
    <w:rsid w:val="00647F25"/>
    <w:rsid w:val="00650233"/>
    <w:rsid w:val="00650722"/>
    <w:rsid w:val="00650C11"/>
    <w:rsid w:val="00650D18"/>
    <w:rsid w:val="006523F2"/>
    <w:rsid w:val="006564F1"/>
    <w:rsid w:val="00660AEC"/>
    <w:rsid w:val="00660B74"/>
    <w:rsid w:val="00661622"/>
    <w:rsid w:val="00663B8B"/>
    <w:rsid w:val="00666CE8"/>
    <w:rsid w:val="006677EE"/>
    <w:rsid w:val="00671A6A"/>
    <w:rsid w:val="00673CC0"/>
    <w:rsid w:val="00673D78"/>
    <w:rsid w:val="00680606"/>
    <w:rsid w:val="00684658"/>
    <w:rsid w:val="00690A21"/>
    <w:rsid w:val="00693783"/>
    <w:rsid w:val="00693A4B"/>
    <w:rsid w:val="00694575"/>
    <w:rsid w:val="00695AEE"/>
    <w:rsid w:val="00695F7E"/>
    <w:rsid w:val="00696CC2"/>
    <w:rsid w:val="006976A6"/>
    <w:rsid w:val="006A0091"/>
    <w:rsid w:val="006A1DE7"/>
    <w:rsid w:val="006A26E8"/>
    <w:rsid w:val="006A3106"/>
    <w:rsid w:val="006A38CF"/>
    <w:rsid w:val="006A6501"/>
    <w:rsid w:val="006A7935"/>
    <w:rsid w:val="006A7C8F"/>
    <w:rsid w:val="006B18B6"/>
    <w:rsid w:val="006B45E5"/>
    <w:rsid w:val="006B493E"/>
    <w:rsid w:val="006B5DCD"/>
    <w:rsid w:val="006B6D65"/>
    <w:rsid w:val="006B6FA8"/>
    <w:rsid w:val="006C0355"/>
    <w:rsid w:val="006C0410"/>
    <w:rsid w:val="006C0D73"/>
    <w:rsid w:val="006C1988"/>
    <w:rsid w:val="006C3844"/>
    <w:rsid w:val="006C5B93"/>
    <w:rsid w:val="006C61FC"/>
    <w:rsid w:val="006C6601"/>
    <w:rsid w:val="006C6C1C"/>
    <w:rsid w:val="006C7C01"/>
    <w:rsid w:val="006C7E83"/>
    <w:rsid w:val="006D06EB"/>
    <w:rsid w:val="006D19C3"/>
    <w:rsid w:val="006D200C"/>
    <w:rsid w:val="006D225F"/>
    <w:rsid w:val="006D2E61"/>
    <w:rsid w:val="006D4C58"/>
    <w:rsid w:val="006D51E7"/>
    <w:rsid w:val="006D6428"/>
    <w:rsid w:val="006D766A"/>
    <w:rsid w:val="006E0331"/>
    <w:rsid w:val="006E3433"/>
    <w:rsid w:val="006E4E84"/>
    <w:rsid w:val="006F01A4"/>
    <w:rsid w:val="006F1BD0"/>
    <w:rsid w:val="006F461E"/>
    <w:rsid w:val="00700358"/>
    <w:rsid w:val="00700AF4"/>
    <w:rsid w:val="00701434"/>
    <w:rsid w:val="00702AFA"/>
    <w:rsid w:val="0070307B"/>
    <w:rsid w:val="007065E6"/>
    <w:rsid w:val="007111A7"/>
    <w:rsid w:val="0071325A"/>
    <w:rsid w:val="0071378B"/>
    <w:rsid w:val="00714C40"/>
    <w:rsid w:val="00714E22"/>
    <w:rsid w:val="00715176"/>
    <w:rsid w:val="00717CD5"/>
    <w:rsid w:val="00722C5D"/>
    <w:rsid w:val="00726EA1"/>
    <w:rsid w:val="00726F46"/>
    <w:rsid w:val="00727349"/>
    <w:rsid w:val="007329FA"/>
    <w:rsid w:val="00734A4D"/>
    <w:rsid w:val="00736967"/>
    <w:rsid w:val="00743656"/>
    <w:rsid w:val="007450A6"/>
    <w:rsid w:val="0074598B"/>
    <w:rsid w:val="00747E3A"/>
    <w:rsid w:val="00750D4B"/>
    <w:rsid w:val="0075253B"/>
    <w:rsid w:val="007544FD"/>
    <w:rsid w:val="007554C6"/>
    <w:rsid w:val="00756366"/>
    <w:rsid w:val="0075798C"/>
    <w:rsid w:val="00760244"/>
    <w:rsid w:val="007616AE"/>
    <w:rsid w:val="00763F4F"/>
    <w:rsid w:val="00763FC7"/>
    <w:rsid w:val="007667FE"/>
    <w:rsid w:val="007712B2"/>
    <w:rsid w:val="00771587"/>
    <w:rsid w:val="00772970"/>
    <w:rsid w:val="00772CF4"/>
    <w:rsid w:val="00772ED4"/>
    <w:rsid w:val="007736E2"/>
    <w:rsid w:val="00773BE4"/>
    <w:rsid w:val="00775DAF"/>
    <w:rsid w:val="00776D91"/>
    <w:rsid w:val="00782EF8"/>
    <w:rsid w:val="00783702"/>
    <w:rsid w:val="007857E3"/>
    <w:rsid w:val="007879E5"/>
    <w:rsid w:val="007916C8"/>
    <w:rsid w:val="00791B59"/>
    <w:rsid w:val="00792FB6"/>
    <w:rsid w:val="00794C3A"/>
    <w:rsid w:val="0079754C"/>
    <w:rsid w:val="007978D2"/>
    <w:rsid w:val="00797989"/>
    <w:rsid w:val="007A09DD"/>
    <w:rsid w:val="007A0A30"/>
    <w:rsid w:val="007A1E48"/>
    <w:rsid w:val="007A2685"/>
    <w:rsid w:val="007A29AD"/>
    <w:rsid w:val="007A3F8D"/>
    <w:rsid w:val="007A5173"/>
    <w:rsid w:val="007A5542"/>
    <w:rsid w:val="007A5B61"/>
    <w:rsid w:val="007A6AB6"/>
    <w:rsid w:val="007B0548"/>
    <w:rsid w:val="007B0623"/>
    <w:rsid w:val="007B2D29"/>
    <w:rsid w:val="007B31D6"/>
    <w:rsid w:val="007B3666"/>
    <w:rsid w:val="007B4B0A"/>
    <w:rsid w:val="007B5C8D"/>
    <w:rsid w:val="007B5E33"/>
    <w:rsid w:val="007B6079"/>
    <w:rsid w:val="007B76AF"/>
    <w:rsid w:val="007C1E3F"/>
    <w:rsid w:val="007C3ACC"/>
    <w:rsid w:val="007C4207"/>
    <w:rsid w:val="007C6EAE"/>
    <w:rsid w:val="007C72CF"/>
    <w:rsid w:val="007D17E9"/>
    <w:rsid w:val="007D242B"/>
    <w:rsid w:val="007D3C6F"/>
    <w:rsid w:val="007D5C88"/>
    <w:rsid w:val="007D67FE"/>
    <w:rsid w:val="007E0D39"/>
    <w:rsid w:val="007E1A90"/>
    <w:rsid w:val="007E1B3E"/>
    <w:rsid w:val="007E1B70"/>
    <w:rsid w:val="007E304B"/>
    <w:rsid w:val="007E32AD"/>
    <w:rsid w:val="007E466F"/>
    <w:rsid w:val="007E4803"/>
    <w:rsid w:val="007E5202"/>
    <w:rsid w:val="007E605C"/>
    <w:rsid w:val="007E7D8B"/>
    <w:rsid w:val="007F0AE4"/>
    <w:rsid w:val="007F0C62"/>
    <w:rsid w:val="007F2073"/>
    <w:rsid w:val="007F21A5"/>
    <w:rsid w:val="007F3F1C"/>
    <w:rsid w:val="007F73CF"/>
    <w:rsid w:val="00800191"/>
    <w:rsid w:val="0080153F"/>
    <w:rsid w:val="00801D31"/>
    <w:rsid w:val="008025FD"/>
    <w:rsid w:val="0080308E"/>
    <w:rsid w:val="008058A0"/>
    <w:rsid w:val="008110CF"/>
    <w:rsid w:val="0081184A"/>
    <w:rsid w:val="00813802"/>
    <w:rsid w:val="008166D3"/>
    <w:rsid w:val="00816F27"/>
    <w:rsid w:val="00816FB9"/>
    <w:rsid w:val="00817A81"/>
    <w:rsid w:val="00820128"/>
    <w:rsid w:val="00820189"/>
    <w:rsid w:val="0082029C"/>
    <w:rsid w:val="008229DD"/>
    <w:rsid w:val="00824598"/>
    <w:rsid w:val="00824930"/>
    <w:rsid w:val="00824AA9"/>
    <w:rsid w:val="00824D24"/>
    <w:rsid w:val="008250F4"/>
    <w:rsid w:val="008253A1"/>
    <w:rsid w:val="00825F8F"/>
    <w:rsid w:val="008278DF"/>
    <w:rsid w:val="00833739"/>
    <w:rsid w:val="00834629"/>
    <w:rsid w:val="00840089"/>
    <w:rsid w:val="0084152A"/>
    <w:rsid w:val="00841883"/>
    <w:rsid w:val="00841BF7"/>
    <w:rsid w:val="00844F08"/>
    <w:rsid w:val="00845063"/>
    <w:rsid w:val="00847082"/>
    <w:rsid w:val="00850192"/>
    <w:rsid w:val="00850700"/>
    <w:rsid w:val="008517EA"/>
    <w:rsid w:val="0085184D"/>
    <w:rsid w:val="00851B5D"/>
    <w:rsid w:val="00852087"/>
    <w:rsid w:val="00852B6F"/>
    <w:rsid w:val="00861C45"/>
    <w:rsid w:val="0086604F"/>
    <w:rsid w:val="00866B5B"/>
    <w:rsid w:val="0086780F"/>
    <w:rsid w:val="00870CCE"/>
    <w:rsid w:val="008726FB"/>
    <w:rsid w:val="008742B1"/>
    <w:rsid w:val="00882FC4"/>
    <w:rsid w:val="00883BFB"/>
    <w:rsid w:val="00883D00"/>
    <w:rsid w:val="008843AB"/>
    <w:rsid w:val="008854B8"/>
    <w:rsid w:val="00885ECA"/>
    <w:rsid w:val="00886B0F"/>
    <w:rsid w:val="008876F0"/>
    <w:rsid w:val="00890523"/>
    <w:rsid w:val="00890661"/>
    <w:rsid w:val="008933D0"/>
    <w:rsid w:val="00893C64"/>
    <w:rsid w:val="00894820"/>
    <w:rsid w:val="00894B08"/>
    <w:rsid w:val="008956C0"/>
    <w:rsid w:val="00897CE7"/>
    <w:rsid w:val="00897D6E"/>
    <w:rsid w:val="008A0DF3"/>
    <w:rsid w:val="008A13AE"/>
    <w:rsid w:val="008A1E4A"/>
    <w:rsid w:val="008A3106"/>
    <w:rsid w:val="008A3F2E"/>
    <w:rsid w:val="008A471E"/>
    <w:rsid w:val="008A480B"/>
    <w:rsid w:val="008A4E7E"/>
    <w:rsid w:val="008A6309"/>
    <w:rsid w:val="008B08FC"/>
    <w:rsid w:val="008B2EB7"/>
    <w:rsid w:val="008B300D"/>
    <w:rsid w:val="008B53C0"/>
    <w:rsid w:val="008C0B6E"/>
    <w:rsid w:val="008C1AE1"/>
    <w:rsid w:val="008C3FE9"/>
    <w:rsid w:val="008C5CE3"/>
    <w:rsid w:val="008C686A"/>
    <w:rsid w:val="008C6CCF"/>
    <w:rsid w:val="008D0327"/>
    <w:rsid w:val="008D1B38"/>
    <w:rsid w:val="008D4ECD"/>
    <w:rsid w:val="008D54BA"/>
    <w:rsid w:val="008D56FF"/>
    <w:rsid w:val="008E1B9E"/>
    <w:rsid w:val="008E2135"/>
    <w:rsid w:val="008E280A"/>
    <w:rsid w:val="008E286F"/>
    <w:rsid w:val="008E30EB"/>
    <w:rsid w:val="008E3B51"/>
    <w:rsid w:val="008E4950"/>
    <w:rsid w:val="008E50B7"/>
    <w:rsid w:val="008E7967"/>
    <w:rsid w:val="008F2E9C"/>
    <w:rsid w:val="008F6147"/>
    <w:rsid w:val="008F617B"/>
    <w:rsid w:val="008F76F0"/>
    <w:rsid w:val="009011F4"/>
    <w:rsid w:val="009014D3"/>
    <w:rsid w:val="00902770"/>
    <w:rsid w:val="0090297C"/>
    <w:rsid w:val="009033DA"/>
    <w:rsid w:val="00904975"/>
    <w:rsid w:val="00911443"/>
    <w:rsid w:val="009115D7"/>
    <w:rsid w:val="009117FA"/>
    <w:rsid w:val="00911B51"/>
    <w:rsid w:val="00912FCB"/>
    <w:rsid w:val="009139A5"/>
    <w:rsid w:val="00915D3D"/>
    <w:rsid w:val="009160BC"/>
    <w:rsid w:val="00922772"/>
    <w:rsid w:val="009255AA"/>
    <w:rsid w:val="009258F3"/>
    <w:rsid w:val="00926FE2"/>
    <w:rsid w:val="00927DB2"/>
    <w:rsid w:val="0093155C"/>
    <w:rsid w:val="0093238C"/>
    <w:rsid w:val="00932940"/>
    <w:rsid w:val="0093308E"/>
    <w:rsid w:val="00934A7C"/>
    <w:rsid w:val="00934E06"/>
    <w:rsid w:val="0093574B"/>
    <w:rsid w:val="00935D24"/>
    <w:rsid w:val="009415FF"/>
    <w:rsid w:val="00941782"/>
    <w:rsid w:val="00942364"/>
    <w:rsid w:val="00942C3D"/>
    <w:rsid w:val="00944036"/>
    <w:rsid w:val="0094588A"/>
    <w:rsid w:val="0094604F"/>
    <w:rsid w:val="00946C36"/>
    <w:rsid w:val="00947C56"/>
    <w:rsid w:val="009510D9"/>
    <w:rsid w:val="009520E7"/>
    <w:rsid w:val="009535BA"/>
    <w:rsid w:val="00954239"/>
    <w:rsid w:val="00954981"/>
    <w:rsid w:val="00955167"/>
    <w:rsid w:val="009559BE"/>
    <w:rsid w:val="009561BB"/>
    <w:rsid w:val="00956838"/>
    <w:rsid w:val="00956B7F"/>
    <w:rsid w:val="009577A0"/>
    <w:rsid w:val="00957CE2"/>
    <w:rsid w:val="00957D03"/>
    <w:rsid w:val="00965E10"/>
    <w:rsid w:val="00967EB7"/>
    <w:rsid w:val="009700BF"/>
    <w:rsid w:val="00971EFB"/>
    <w:rsid w:val="0097280D"/>
    <w:rsid w:val="00975AD1"/>
    <w:rsid w:val="0097793A"/>
    <w:rsid w:val="00981A36"/>
    <w:rsid w:val="00982530"/>
    <w:rsid w:val="009825B0"/>
    <w:rsid w:val="00983437"/>
    <w:rsid w:val="009861F0"/>
    <w:rsid w:val="00986FFA"/>
    <w:rsid w:val="009876C0"/>
    <w:rsid w:val="00990DA6"/>
    <w:rsid w:val="00991B8C"/>
    <w:rsid w:val="00992FA9"/>
    <w:rsid w:val="00994B1D"/>
    <w:rsid w:val="009A1262"/>
    <w:rsid w:val="009A16DE"/>
    <w:rsid w:val="009A1889"/>
    <w:rsid w:val="009A24AC"/>
    <w:rsid w:val="009A2DFD"/>
    <w:rsid w:val="009A5D34"/>
    <w:rsid w:val="009A65E9"/>
    <w:rsid w:val="009A6687"/>
    <w:rsid w:val="009A7004"/>
    <w:rsid w:val="009B24B9"/>
    <w:rsid w:val="009B54B9"/>
    <w:rsid w:val="009B7287"/>
    <w:rsid w:val="009C0A67"/>
    <w:rsid w:val="009C29C8"/>
    <w:rsid w:val="009C7FD2"/>
    <w:rsid w:val="009D15DC"/>
    <w:rsid w:val="009D226C"/>
    <w:rsid w:val="009D4487"/>
    <w:rsid w:val="009D4B09"/>
    <w:rsid w:val="009D4C2D"/>
    <w:rsid w:val="009D5870"/>
    <w:rsid w:val="009D6E27"/>
    <w:rsid w:val="009D727C"/>
    <w:rsid w:val="009D7490"/>
    <w:rsid w:val="009D7604"/>
    <w:rsid w:val="009E3844"/>
    <w:rsid w:val="009E3C4B"/>
    <w:rsid w:val="009E401C"/>
    <w:rsid w:val="009E6061"/>
    <w:rsid w:val="009E76A9"/>
    <w:rsid w:val="009F01C3"/>
    <w:rsid w:val="009F2B4C"/>
    <w:rsid w:val="009F33F6"/>
    <w:rsid w:val="009F4533"/>
    <w:rsid w:val="009F5B0A"/>
    <w:rsid w:val="009F7039"/>
    <w:rsid w:val="009F7F85"/>
    <w:rsid w:val="00A00A07"/>
    <w:rsid w:val="00A0251F"/>
    <w:rsid w:val="00A03271"/>
    <w:rsid w:val="00A037C6"/>
    <w:rsid w:val="00A03E3D"/>
    <w:rsid w:val="00A03E9D"/>
    <w:rsid w:val="00A0426E"/>
    <w:rsid w:val="00A100C4"/>
    <w:rsid w:val="00A10145"/>
    <w:rsid w:val="00A11EEE"/>
    <w:rsid w:val="00A12453"/>
    <w:rsid w:val="00A12781"/>
    <w:rsid w:val="00A13BAE"/>
    <w:rsid w:val="00A143D4"/>
    <w:rsid w:val="00A14C89"/>
    <w:rsid w:val="00A14DF7"/>
    <w:rsid w:val="00A153FF"/>
    <w:rsid w:val="00A15A87"/>
    <w:rsid w:val="00A16478"/>
    <w:rsid w:val="00A16C53"/>
    <w:rsid w:val="00A21245"/>
    <w:rsid w:val="00A21AAA"/>
    <w:rsid w:val="00A227DE"/>
    <w:rsid w:val="00A238DA"/>
    <w:rsid w:val="00A24526"/>
    <w:rsid w:val="00A261F9"/>
    <w:rsid w:val="00A26353"/>
    <w:rsid w:val="00A27A93"/>
    <w:rsid w:val="00A3068D"/>
    <w:rsid w:val="00A31719"/>
    <w:rsid w:val="00A324C6"/>
    <w:rsid w:val="00A334BF"/>
    <w:rsid w:val="00A370EF"/>
    <w:rsid w:val="00A374C1"/>
    <w:rsid w:val="00A40399"/>
    <w:rsid w:val="00A4131A"/>
    <w:rsid w:val="00A41AA7"/>
    <w:rsid w:val="00A55DC1"/>
    <w:rsid w:val="00A574DF"/>
    <w:rsid w:val="00A5792D"/>
    <w:rsid w:val="00A631AE"/>
    <w:rsid w:val="00A63A59"/>
    <w:rsid w:val="00A64556"/>
    <w:rsid w:val="00A66D6A"/>
    <w:rsid w:val="00A66EB9"/>
    <w:rsid w:val="00A67718"/>
    <w:rsid w:val="00A75AA4"/>
    <w:rsid w:val="00A76EEB"/>
    <w:rsid w:val="00A82609"/>
    <w:rsid w:val="00A84E59"/>
    <w:rsid w:val="00A95357"/>
    <w:rsid w:val="00A9731D"/>
    <w:rsid w:val="00AA066B"/>
    <w:rsid w:val="00AA2122"/>
    <w:rsid w:val="00AA2FD4"/>
    <w:rsid w:val="00AA407C"/>
    <w:rsid w:val="00AA69BF"/>
    <w:rsid w:val="00AB0EB5"/>
    <w:rsid w:val="00AB63E5"/>
    <w:rsid w:val="00AC0098"/>
    <w:rsid w:val="00AC0F56"/>
    <w:rsid w:val="00AC4C68"/>
    <w:rsid w:val="00AC6415"/>
    <w:rsid w:val="00AD3784"/>
    <w:rsid w:val="00AD3C3B"/>
    <w:rsid w:val="00AD5DFB"/>
    <w:rsid w:val="00AD6E2F"/>
    <w:rsid w:val="00AE1042"/>
    <w:rsid w:val="00AE4E4A"/>
    <w:rsid w:val="00AE6583"/>
    <w:rsid w:val="00AE7E5F"/>
    <w:rsid w:val="00AF070A"/>
    <w:rsid w:val="00AF187B"/>
    <w:rsid w:val="00AF2D1C"/>
    <w:rsid w:val="00AF412B"/>
    <w:rsid w:val="00AF68C5"/>
    <w:rsid w:val="00B02428"/>
    <w:rsid w:val="00B07480"/>
    <w:rsid w:val="00B0776A"/>
    <w:rsid w:val="00B11789"/>
    <w:rsid w:val="00B11C64"/>
    <w:rsid w:val="00B130C9"/>
    <w:rsid w:val="00B13BB7"/>
    <w:rsid w:val="00B15360"/>
    <w:rsid w:val="00B15BD5"/>
    <w:rsid w:val="00B174E2"/>
    <w:rsid w:val="00B22CE4"/>
    <w:rsid w:val="00B247B6"/>
    <w:rsid w:val="00B254A9"/>
    <w:rsid w:val="00B30033"/>
    <w:rsid w:val="00B3035F"/>
    <w:rsid w:val="00B31121"/>
    <w:rsid w:val="00B3114D"/>
    <w:rsid w:val="00B31DD9"/>
    <w:rsid w:val="00B321F3"/>
    <w:rsid w:val="00B33B07"/>
    <w:rsid w:val="00B36BFC"/>
    <w:rsid w:val="00B4089E"/>
    <w:rsid w:val="00B43D36"/>
    <w:rsid w:val="00B44185"/>
    <w:rsid w:val="00B47A16"/>
    <w:rsid w:val="00B527D6"/>
    <w:rsid w:val="00B5403F"/>
    <w:rsid w:val="00B57A15"/>
    <w:rsid w:val="00B60051"/>
    <w:rsid w:val="00B6113F"/>
    <w:rsid w:val="00B619CD"/>
    <w:rsid w:val="00B61D85"/>
    <w:rsid w:val="00B66F19"/>
    <w:rsid w:val="00B67064"/>
    <w:rsid w:val="00B67E15"/>
    <w:rsid w:val="00B701F3"/>
    <w:rsid w:val="00B72CEF"/>
    <w:rsid w:val="00B74CE5"/>
    <w:rsid w:val="00B83A2A"/>
    <w:rsid w:val="00B86979"/>
    <w:rsid w:val="00B86AEC"/>
    <w:rsid w:val="00B879FC"/>
    <w:rsid w:val="00B87CA1"/>
    <w:rsid w:val="00B92633"/>
    <w:rsid w:val="00B940AD"/>
    <w:rsid w:val="00B955E0"/>
    <w:rsid w:val="00B97BA1"/>
    <w:rsid w:val="00BA0611"/>
    <w:rsid w:val="00BA4BB4"/>
    <w:rsid w:val="00BA518D"/>
    <w:rsid w:val="00BA5728"/>
    <w:rsid w:val="00BA7647"/>
    <w:rsid w:val="00BB215C"/>
    <w:rsid w:val="00BB336D"/>
    <w:rsid w:val="00BB504A"/>
    <w:rsid w:val="00BB5C0E"/>
    <w:rsid w:val="00BB5D1C"/>
    <w:rsid w:val="00BB6039"/>
    <w:rsid w:val="00BB7067"/>
    <w:rsid w:val="00BC047D"/>
    <w:rsid w:val="00BC0867"/>
    <w:rsid w:val="00BC0901"/>
    <w:rsid w:val="00BC2C1E"/>
    <w:rsid w:val="00BC331B"/>
    <w:rsid w:val="00BC3CC3"/>
    <w:rsid w:val="00BC7516"/>
    <w:rsid w:val="00BD0861"/>
    <w:rsid w:val="00BD18CE"/>
    <w:rsid w:val="00BD23E7"/>
    <w:rsid w:val="00BD47AB"/>
    <w:rsid w:val="00BD48F2"/>
    <w:rsid w:val="00BD4B87"/>
    <w:rsid w:val="00BD61B7"/>
    <w:rsid w:val="00BD6788"/>
    <w:rsid w:val="00BD6815"/>
    <w:rsid w:val="00BD7173"/>
    <w:rsid w:val="00BE0DF6"/>
    <w:rsid w:val="00BE1EC2"/>
    <w:rsid w:val="00BE333D"/>
    <w:rsid w:val="00BE49EE"/>
    <w:rsid w:val="00BE520B"/>
    <w:rsid w:val="00BE52A4"/>
    <w:rsid w:val="00BE570F"/>
    <w:rsid w:val="00BF286C"/>
    <w:rsid w:val="00BF3A51"/>
    <w:rsid w:val="00BF3A53"/>
    <w:rsid w:val="00BF3B60"/>
    <w:rsid w:val="00BF42A0"/>
    <w:rsid w:val="00BF600E"/>
    <w:rsid w:val="00BF7FD2"/>
    <w:rsid w:val="00C00577"/>
    <w:rsid w:val="00C01320"/>
    <w:rsid w:val="00C02A9A"/>
    <w:rsid w:val="00C03B88"/>
    <w:rsid w:val="00C03DFC"/>
    <w:rsid w:val="00C06E16"/>
    <w:rsid w:val="00C072EB"/>
    <w:rsid w:val="00C0796B"/>
    <w:rsid w:val="00C07DA7"/>
    <w:rsid w:val="00C1033C"/>
    <w:rsid w:val="00C10877"/>
    <w:rsid w:val="00C10950"/>
    <w:rsid w:val="00C10B67"/>
    <w:rsid w:val="00C11436"/>
    <w:rsid w:val="00C1187F"/>
    <w:rsid w:val="00C131B5"/>
    <w:rsid w:val="00C139E0"/>
    <w:rsid w:val="00C1453B"/>
    <w:rsid w:val="00C15C2E"/>
    <w:rsid w:val="00C163AB"/>
    <w:rsid w:val="00C164A9"/>
    <w:rsid w:val="00C169DD"/>
    <w:rsid w:val="00C173C8"/>
    <w:rsid w:val="00C2289F"/>
    <w:rsid w:val="00C23EB0"/>
    <w:rsid w:val="00C2740B"/>
    <w:rsid w:val="00C3045B"/>
    <w:rsid w:val="00C305EB"/>
    <w:rsid w:val="00C314D8"/>
    <w:rsid w:val="00C315F8"/>
    <w:rsid w:val="00C31707"/>
    <w:rsid w:val="00C3181A"/>
    <w:rsid w:val="00C31FE8"/>
    <w:rsid w:val="00C34009"/>
    <w:rsid w:val="00C36F83"/>
    <w:rsid w:val="00C37169"/>
    <w:rsid w:val="00C37A63"/>
    <w:rsid w:val="00C4165A"/>
    <w:rsid w:val="00C4249D"/>
    <w:rsid w:val="00C43F77"/>
    <w:rsid w:val="00C440A0"/>
    <w:rsid w:val="00C445A5"/>
    <w:rsid w:val="00C45C74"/>
    <w:rsid w:val="00C467FE"/>
    <w:rsid w:val="00C511A6"/>
    <w:rsid w:val="00C516CF"/>
    <w:rsid w:val="00C51B92"/>
    <w:rsid w:val="00C53068"/>
    <w:rsid w:val="00C5342F"/>
    <w:rsid w:val="00C55D7C"/>
    <w:rsid w:val="00C55F1D"/>
    <w:rsid w:val="00C55F34"/>
    <w:rsid w:val="00C56C58"/>
    <w:rsid w:val="00C60E7C"/>
    <w:rsid w:val="00C61AB8"/>
    <w:rsid w:val="00C62843"/>
    <w:rsid w:val="00C63364"/>
    <w:rsid w:val="00C63C8E"/>
    <w:rsid w:val="00C63F1F"/>
    <w:rsid w:val="00C65CAB"/>
    <w:rsid w:val="00C66D7B"/>
    <w:rsid w:val="00C67BD1"/>
    <w:rsid w:val="00C67E1A"/>
    <w:rsid w:val="00C70CEF"/>
    <w:rsid w:val="00C71718"/>
    <w:rsid w:val="00C718E6"/>
    <w:rsid w:val="00C719DF"/>
    <w:rsid w:val="00C733F8"/>
    <w:rsid w:val="00C7377E"/>
    <w:rsid w:val="00C7467B"/>
    <w:rsid w:val="00C77820"/>
    <w:rsid w:val="00C80649"/>
    <w:rsid w:val="00C8351E"/>
    <w:rsid w:val="00C8450D"/>
    <w:rsid w:val="00C87B18"/>
    <w:rsid w:val="00C90FF7"/>
    <w:rsid w:val="00C9141D"/>
    <w:rsid w:val="00C92292"/>
    <w:rsid w:val="00C94EE7"/>
    <w:rsid w:val="00CA094B"/>
    <w:rsid w:val="00CA3A5F"/>
    <w:rsid w:val="00CA52E0"/>
    <w:rsid w:val="00CA7A67"/>
    <w:rsid w:val="00CB056B"/>
    <w:rsid w:val="00CB0699"/>
    <w:rsid w:val="00CB0848"/>
    <w:rsid w:val="00CB0E84"/>
    <w:rsid w:val="00CB137A"/>
    <w:rsid w:val="00CB20DF"/>
    <w:rsid w:val="00CB3EBD"/>
    <w:rsid w:val="00CC0EEC"/>
    <w:rsid w:val="00CC1270"/>
    <w:rsid w:val="00CC1C5C"/>
    <w:rsid w:val="00CC1DD8"/>
    <w:rsid w:val="00CC203F"/>
    <w:rsid w:val="00CC25F5"/>
    <w:rsid w:val="00CC345A"/>
    <w:rsid w:val="00CC37E6"/>
    <w:rsid w:val="00CC3AA3"/>
    <w:rsid w:val="00CC44EB"/>
    <w:rsid w:val="00CC5A03"/>
    <w:rsid w:val="00CC677F"/>
    <w:rsid w:val="00CC7B84"/>
    <w:rsid w:val="00CD10AF"/>
    <w:rsid w:val="00CD1F3D"/>
    <w:rsid w:val="00CD24B8"/>
    <w:rsid w:val="00CD3EC3"/>
    <w:rsid w:val="00CE1ED4"/>
    <w:rsid w:val="00CE307A"/>
    <w:rsid w:val="00CE3613"/>
    <w:rsid w:val="00CE4034"/>
    <w:rsid w:val="00CE4856"/>
    <w:rsid w:val="00CE5EF0"/>
    <w:rsid w:val="00CE66D0"/>
    <w:rsid w:val="00CE73BD"/>
    <w:rsid w:val="00CF2D06"/>
    <w:rsid w:val="00CF5635"/>
    <w:rsid w:val="00D00F3A"/>
    <w:rsid w:val="00D00FC4"/>
    <w:rsid w:val="00D019ED"/>
    <w:rsid w:val="00D064B7"/>
    <w:rsid w:val="00D065A1"/>
    <w:rsid w:val="00D13798"/>
    <w:rsid w:val="00D15ADE"/>
    <w:rsid w:val="00D16CE9"/>
    <w:rsid w:val="00D20F35"/>
    <w:rsid w:val="00D2221B"/>
    <w:rsid w:val="00D302E7"/>
    <w:rsid w:val="00D30326"/>
    <w:rsid w:val="00D30EBF"/>
    <w:rsid w:val="00D34672"/>
    <w:rsid w:val="00D3654A"/>
    <w:rsid w:val="00D44650"/>
    <w:rsid w:val="00D461C3"/>
    <w:rsid w:val="00D463F7"/>
    <w:rsid w:val="00D53DAD"/>
    <w:rsid w:val="00D542BC"/>
    <w:rsid w:val="00D564B6"/>
    <w:rsid w:val="00D56E1A"/>
    <w:rsid w:val="00D5736D"/>
    <w:rsid w:val="00D60181"/>
    <w:rsid w:val="00D6137C"/>
    <w:rsid w:val="00D618BC"/>
    <w:rsid w:val="00D62831"/>
    <w:rsid w:val="00D63BFC"/>
    <w:rsid w:val="00D65201"/>
    <w:rsid w:val="00D6640F"/>
    <w:rsid w:val="00D66D7D"/>
    <w:rsid w:val="00D6747A"/>
    <w:rsid w:val="00D67E34"/>
    <w:rsid w:val="00D70993"/>
    <w:rsid w:val="00D70D5E"/>
    <w:rsid w:val="00D72904"/>
    <w:rsid w:val="00D74BB8"/>
    <w:rsid w:val="00D77D33"/>
    <w:rsid w:val="00D8001D"/>
    <w:rsid w:val="00D804F5"/>
    <w:rsid w:val="00D82351"/>
    <w:rsid w:val="00D91127"/>
    <w:rsid w:val="00D924D5"/>
    <w:rsid w:val="00D957E5"/>
    <w:rsid w:val="00D96593"/>
    <w:rsid w:val="00D97723"/>
    <w:rsid w:val="00DA0487"/>
    <w:rsid w:val="00DA0FDB"/>
    <w:rsid w:val="00DA2D80"/>
    <w:rsid w:val="00DA3D29"/>
    <w:rsid w:val="00DA51E1"/>
    <w:rsid w:val="00DA5BB3"/>
    <w:rsid w:val="00DB071A"/>
    <w:rsid w:val="00DB074E"/>
    <w:rsid w:val="00DB35DB"/>
    <w:rsid w:val="00DB5DD4"/>
    <w:rsid w:val="00DB683B"/>
    <w:rsid w:val="00DB6F4B"/>
    <w:rsid w:val="00DC2331"/>
    <w:rsid w:val="00DC25DB"/>
    <w:rsid w:val="00DC29BA"/>
    <w:rsid w:val="00DC3C77"/>
    <w:rsid w:val="00DC47EC"/>
    <w:rsid w:val="00DC4EE6"/>
    <w:rsid w:val="00DC5350"/>
    <w:rsid w:val="00DC592E"/>
    <w:rsid w:val="00DC656E"/>
    <w:rsid w:val="00DD17C2"/>
    <w:rsid w:val="00DD2909"/>
    <w:rsid w:val="00DD35E3"/>
    <w:rsid w:val="00DD3BE0"/>
    <w:rsid w:val="00DD44D9"/>
    <w:rsid w:val="00DD58A1"/>
    <w:rsid w:val="00DE165F"/>
    <w:rsid w:val="00DE4737"/>
    <w:rsid w:val="00DE4F09"/>
    <w:rsid w:val="00DE737E"/>
    <w:rsid w:val="00DF07D3"/>
    <w:rsid w:val="00DF0F0C"/>
    <w:rsid w:val="00DF2657"/>
    <w:rsid w:val="00DF4EBF"/>
    <w:rsid w:val="00DF6D41"/>
    <w:rsid w:val="00DF7F3F"/>
    <w:rsid w:val="00E01013"/>
    <w:rsid w:val="00E0353A"/>
    <w:rsid w:val="00E043A3"/>
    <w:rsid w:val="00E0588D"/>
    <w:rsid w:val="00E05994"/>
    <w:rsid w:val="00E07E94"/>
    <w:rsid w:val="00E11FFC"/>
    <w:rsid w:val="00E160B3"/>
    <w:rsid w:val="00E16C1F"/>
    <w:rsid w:val="00E202F3"/>
    <w:rsid w:val="00E2225E"/>
    <w:rsid w:val="00E23DA9"/>
    <w:rsid w:val="00E25952"/>
    <w:rsid w:val="00E269FB"/>
    <w:rsid w:val="00E303E7"/>
    <w:rsid w:val="00E309EF"/>
    <w:rsid w:val="00E31556"/>
    <w:rsid w:val="00E32F79"/>
    <w:rsid w:val="00E36005"/>
    <w:rsid w:val="00E36756"/>
    <w:rsid w:val="00E41CEB"/>
    <w:rsid w:val="00E41EA6"/>
    <w:rsid w:val="00E425BA"/>
    <w:rsid w:val="00E426F9"/>
    <w:rsid w:val="00E42FEA"/>
    <w:rsid w:val="00E44469"/>
    <w:rsid w:val="00E44C58"/>
    <w:rsid w:val="00E45474"/>
    <w:rsid w:val="00E52C44"/>
    <w:rsid w:val="00E52C99"/>
    <w:rsid w:val="00E537D7"/>
    <w:rsid w:val="00E542AB"/>
    <w:rsid w:val="00E54694"/>
    <w:rsid w:val="00E605E5"/>
    <w:rsid w:val="00E60D1A"/>
    <w:rsid w:val="00E61DD7"/>
    <w:rsid w:val="00E64C2F"/>
    <w:rsid w:val="00E65DFA"/>
    <w:rsid w:val="00E70DC8"/>
    <w:rsid w:val="00E765D1"/>
    <w:rsid w:val="00E76918"/>
    <w:rsid w:val="00E779E0"/>
    <w:rsid w:val="00E77F20"/>
    <w:rsid w:val="00E805EA"/>
    <w:rsid w:val="00E810A8"/>
    <w:rsid w:val="00E81411"/>
    <w:rsid w:val="00E833A1"/>
    <w:rsid w:val="00E83CF4"/>
    <w:rsid w:val="00E847D9"/>
    <w:rsid w:val="00E860B3"/>
    <w:rsid w:val="00E924DF"/>
    <w:rsid w:val="00E92567"/>
    <w:rsid w:val="00E925A7"/>
    <w:rsid w:val="00E95245"/>
    <w:rsid w:val="00E968C1"/>
    <w:rsid w:val="00EA0B8F"/>
    <w:rsid w:val="00EA279C"/>
    <w:rsid w:val="00EA299F"/>
    <w:rsid w:val="00EA2D5A"/>
    <w:rsid w:val="00EB1E51"/>
    <w:rsid w:val="00EB2425"/>
    <w:rsid w:val="00EB2F6F"/>
    <w:rsid w:val="00EB321A"/>
    <w:rsid w:val="00EB3B70"/>
    <w:rsid w:val="00EB3BC3"/>
    <w:rsid w:val="00EB6B6D"/>
    <w:rsid w:val="00EB6F86"/>
    <w:rsid w:val="00EB7CA4"/>
    <w:rsid w:val="00EC2190"/>
    <w:rsid w:val="00EC319F"/>
    <w:rsid w:val="00EC3E82"/>
    <w:rsid w:val="00EC404C"/>
    <w:rsid w:val="00EC4B94"/>
    <w:rsid w:val="00EC4F27"/>
    <w:rsid w:val="00EC7935"/>
    <w:rsid w:val="00ED1B07"/>
    <w:rsid w:val="00ED1B28"/>
    <w:rsid w:val="00ED30C8"/>
    <w:rsid w:val="00ED35EF"/>
    <w:rsid w:val="00ED65B8"/>
    <w:rsid w:val="00ED6E7B"/>
    <w:rsid w:val="00ED6FCB"/>
    <w:rsid w:val="00EE0197"/>
    <w:rsid w:val="00EE1836"/>
    <w:rsid w:val="00EE1B91"/>
    <w:rsid w:val="00EE2F4A"/>
    <w:rsid w:val="00EE32F5"/>
    <w:rsid w:val="00EE3CF6"/>
    <w:rsid w:val="00EE7F30"/>
    <w:rsid w:val="00EF0327"/>
    <w:rsid w:val="00EF0465"/>
    <w:rsid w:val="00EF1609"/>
    <w:rsid w:val="00EF1AB8"/>
    <w:rsid w:val="00EF1E01"/>
    <w:rsid w:val="00EF2784"/>
    <w:rsid w:val="00EF29BA"/>
    <w:rsid w:val="00EF2F53"/>
    <w:rsid w:val="00EF4105"/>
    <w:rsid w:val="00EF5D39"/>
    <w:rsid w:val="00EF7C4E"/>
    <w:rsid w:val="00EF7DEF"/>
    <w:rsid w:val="00F00D3E"/>
    <w:rsid w:val="00F01612"/>
    <w:rsid w:val="00F03085"/>
    <w:rsid w:val="00F04C4D"/>
    <w:rsid w:val="00F0512D"/>
    <w:rsid w:val="00F06E64"/>
    <w:rsid w:val="00F1231B"/>
    <w:rsid w:val="00F13CD2"/>
    <w:rsid w:val="00F14A17"/>
    <w:rsid w:val="00F15955"/>
    <w:rsid w:val="00F15E61"/>
    <w:rsid w:val="00F165B5"/>
    <w:rsid w:val="00F17556"/>
    <w:rsid w:val="00F17CD8"/>
    <w:rsid w:val="00F2135A"/>
    <w:rsid w:val="00F23891"/>
    <w:rsid w:val="00F24A49"/>
    <w:rsid w:val="00F30433"/>
    <w:rsid w:val="00F30683"/>
    <w:rsid w:val="00F30AB6"/>
    <w:rsid w:val="00F312B8"/>
    <w:rsid w:val="00F315D6"/>
    <w:rsid w:val="00F40AC0"/>
    <w:rsid w:val="00F41A43"/>
    <w:rsid w:val="00F432E4"/>
    <w:rsid w:val="00F43518"/>
    <w:rsid w:val="00F44DD5"/>
    <w:rsid w:val="00F50548"/>
    <w:rsid w:val="00F50D80"/>
    <w:rsid w:val="00F511F2"/>
    <w:rsid w:val="00F51383"/>
    <w:rsid w:val="00F52F5B"/>
    <w:rsid w:val="00F53D66"/>
    <w:rsid w:val="00F541AD"/>
    <w:rsid w:val="00F54262"/>
    <w:rsid w:val="00F563F0"/>
    <w:rsid w:val="00F569A3"/>
    <w:rsid w:val="00F56F54"/>
    <w:rsid w:val="00F57556"/>
    <w:rsid w:val="00F579F2"/>
    <w:rsid w:val="00F6277F"/>
    <w:rsid w:val="00F6297E"/>
    <w:rsid w:val="00F66093"/>
    <w:rsid w:val="00F67A8E"/>
    <w:rsid w:val="00F70C42"/>
    <w:rsid w:val="00F71708"/>
    <w:rsid w:val="00F72551"/>
    <w:rsid w:val="00F728F0"/>
    <w:rsid w:val="00F72942"/>
    <w:rsid w:val="00F7415C"/>
    <w:rsid w:val="00F755A2"/>
    <w:rsid w:val="00F75654"/>
    <w:rsid w:val="00F770FB"/>
    <w:rsid w:val="00F809B7"/>
    <w:rsid w:val="00F820DB"/>
    <w:rsid w:val="00F83582"/>
    <w:rsid w:val="00F83FBE"/>
    <w:rsid w:val="00F84134"/>
    <w:rsid w:val="00F84CFD"/>
    <w:rsid w:val="00F85120"/>
    <w:rsid w:val="00F853EC"/>
    <w:rsid w:val="00F905E9"/>
    <w:rsid w:val="00F916FE"/>
    <w:rsid w:val="00F95126"/>
    <w:rsid w:val="00F95D2B"/>
    <w:rsid w:val="00F964C8"/>
    <w:rsid w:val="00F9732D"/>
    <w:rsid w:val="00FA01F6"/>
    <w:rsid w:val="00FA1EDB"/>
    <w:rsid w:val="00FA6DBC"/>
    <w:rsid w:val="00FB08B1"/>
    <w:rsid w:val="00FB255B"/>
    <w:rsid w:val="00FB34CB"/>
    <w:rsid w:val="00FB74F5"/>
    <w:rsid w:val="00FC2DDC"/>
    <w:rsid w:val="00FC3E53"/>
    <w:rsid w:val="00FC43C1"/>
    <w:rsid w:val="00FC6935"/>
    <w:rsid w:val="00FC7E7B"/>
    <w:rsid w:val="00FD0123"/>
    <w:rsid w:val="00FD0943"/>
    <w:rsid w:val="00FD13A1"/>
    <w:rsid w:val="00FD1983"/>
    <w:rsid w:val="00FD1C3F"/>
    <w:rsid w:val="00FD1EAC"/>
    <w:rsid w:val="00FD2794"/>
    <w:rsid w:val="00FD2F83"/>
    <w:rsid w:val="00FD309B"/>
    <w:rsid w:val="00FD42AE"/>
    <w:rsid w:val="00FD58EC"/>
    <w:rsid w:val="00FE1CF4"/>
    <w:rsid w:val="00FE3C87"/>
    <w:rsid w:val="00FE3D80"/>
    <w:rsid w:val="00FE4310"/>
    <w:rsid w:val="00FE5F8C"/>
    <w:rsid w:val="00FE67BE"/>
    <w:rsid w:val="00FE6F10"/>
    <w:rsid w:val="00FE7C53"/>
    <w:rsid w:val="00FF0038"/>
    <w:rsid w:val="00FF27AE"/>
    <w:rsid w:val="00FF2D8D"/>
    <w:rsid w:val="00FF3167"/>
    <w:rsid w:val="00FF3376"/>
    <w:rsid w:val="00FF38A0"/>
    <w:rsid w:val="00FF4025"/>
    <w:rsid w:val="00FF4C14"/>
    <w:rsid w:val="00FF7293"/>
    <w:rsid w:val="00FF791B"/>
    <w:rsid w:val="00FF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C316"/>
  <w15:chartTrackingRefBased/>
  <w15:docId w15:val="{2BD751E3-DCB1-4011-8BB1-9D8FBD95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B09"/>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374AFA"/>
    <w:pPr>
      <w:numPr>
        <w:numId w:val="7"/>
      </w:numPr>
      <w:spacing w:beforeLines="50" w:before="50" w:afterLines="50" w:after="50"/>
      <w:ind w:left="0" w:firstLineChars="0" w:firstLine="0"/>
      <w:jc w:val="left"/>
      <w:outlineLvl w:val="0"/>
    </w:pPr>
    <w:rPr>
      <w:b/>
      <w:bCs/>
      <w:kern w:val="44"/>
      <w:szCs w:val="44"/>
    </w:rPr>
  </w:style>
  <w:style w:type="paragraph" w:styleId="2">
    <w:name w:val="heading 2"/>
    <w:basedOn w:val="a"/>
    <w:next w:val="a"/>
    <w:link w:val="20"/>
    <w:uiPriority w:val="9"/>
    <w:unhideWhenUsed/>
    <w:qFormat/>
    <w:rsid w:val="007E32AD"/>
    <w:pPr>
      <w:numPr>
        <w:numId w:val="14"/>
      </w:numPr>
      <w:ind w:left="420" w:firstLineChars="0" w:hanging="420"/>
      <w:outlineLvl w:val="1"/>
    </w:pPr>
    <w:rPr>
      <w:rFonts w:asciiTheme="majorHAnsi" w:hAnsiTheme="majorHAnsi" w:cstheme="majorBidi"/>
      <w:b/>
      <w:bCs/>
      <w:szCs w:val="32"/>
    </w:rPr>
  </w:style>
  <w:style w:type="paragraph" w:styleId="3">
    <w:name w:val="heading 3"/>
    <w:basedOn w:val="a"/>
    <w:next w:val="a"/>
    <w:link w:val="30"/>
    <w:uiPriority w:val="9"/>
    <w:unhideWhenUsed/>
    <w:qFormat/>
    <w:rsid w:val="003A490A"/>
    <w:pPr>
      <w:tabs>
        <w:tab w:val="num" w:pos="720"/>
      </w:tab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标题4"/>
    <w:basedOn w:val="a0"/>
    <w:uiPriority w:val="19"/>
    <w:qFormat/>
    <w:rsid w:val="00374AFA"/>
    <w:rPr>
      <w:rFonts w:ascii="Times New Roman" w:eastAsia="宋体" w:hAnsi="Times New Roman"/>
      <w:b/>
      <w:i w:val="0"/>
      <w:iCs/>
      <w:color w:val="404040" w:themeColor="text1" w:themeTint="BF"/>
      <w:sz w:val="24"/>
    </w:rPr>
  </w:style>
  <w:style w:type="character" w:customStyle="1" w:styleId="20">
    <w:name w:val="标题 2 字符"/>
    <w:basedOn w:val="a0"/>
    <w:link w:val="2"/>
    <w:uiPriority w:val="9"/>
    <w:rsid w:val="007E32AD"/>
    <w:rPr>
      <w:rFonts w:asciiTheme="majorHAnsi" w:eastAsia="宋体" w:hAnsiTheme="majorHAnsi" w:cstheme="majorBidi"/>
      <w:b/>
      <w:bCs/>
      <w:sz w:val="24"/>
      <w:szCs w:val="32"/>
    </w:rPr>
  </w:style>
  <w:style w:type="character" w:customStyle="1" w:styleId="10">
    <w:name w:val="标题 1 字符"/>
    <w:basedOn w:val="a0"/>
    <w:link w:val="1"/>
    <w:uiPriority w:val="9"/>
    <w:rsid w:val="00374AFA"/>
    <w:rPr>
      <w:rFonts w:ascii="Times New Roman" w:eastAsia="宋体" w:hAnsi="Times New Roman"/>
      <w:b/>
      <w:bCs/>
      <w:kern w:val="44"/>
      <w:sz w:val="24"/>
      <w:szCs w:val="44"/>
    </w:rPr>
  </w:style>
  <w:style w:type="character" w:customStyle="1" w:styleId="30">
    <w:name w:val="标题 3 字符"/>
    <w:basedOn w:val="a0"/>
    <w:link w:val="3"/>
    <w:uiPriority w:val="9"/>
    <w:rsid w:val="003A490A"/>
    <w:rPr>
      <w:rFonts w:ascii="Times New Roman" w:eastAsia="宋体" w:hAnsi="Times New Roman"/>
      <w:b/>
      <w:bCs/>
      <w:sz w:val="24"/>
      <w:szCs w:val="32"/>
    </w:rPr>
  </w:style>
  <w:style w:type="paragraph" w:styleId="a4">
    <w:name w:val="Subtitle"/>
    <w:basedOn w:val="a"/>
    <w:next w:val="a"/>
    <w:link w:val="a5"/>
    <w:uiPriority w:val="11"/>
    <w:qFormat/>
    <w:rsid w:val="00F56F54"/>
    <w:pPr>
      <w:spacing w:before="60" w:after="120" w:line="312" w:lineRule="auto"/>
      <w:ind w:firstLineChars="0" w:firstLine="0"/>
      <w:jc w:val="center"/>
      <w:outlineLvl w:val="1"/>
    </w:pPr>
    <w:rPr>
      <w:bCs/>
      <w:kern w:val="28"/>
      <w:sz w:val="28"/>
      <w:szCs w:val="32"/>
    </w:rPr>
  </w:style>
  <w:style w:type="character" w:customStyle="1" w:styleId="a5">
    <w:name w:val="副标题 字符"/>
    <w:basedOn w:val="a0"/>
    <w:link w:val="a4"/>
    <w:uiPriority w:val="11"/>
    <w:rsid w:val="00F56F54"/>
    <w:rPr>
      <w:rFonts w:ascii="Times New Roman" w:eastAsia="宋体" w:hAnsi="Times New Roman"/>
      <w:bCs/>
      <w:kern w:val="28"/>
      <w:sz w:val="28"/>
      <w:szCs w:val="32"/>
    </w:rPr>
  </w:style>
  <w:style w:type="paragraph" w:styleId="a6">
    <w:name w:val="header"/>
    <w:basedOn w:val="a"/>
    <w:link w:val="a7"/>
    <w:uiPriority w:val="99"/>
    <w:unhideWhenUsed/>
    <w:rsid w:val="004249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24940"/>
    <w:rPr>
      <w:rFonts w:ascii="Times New Roman" w:eastAsia="宋体" w:hAnsi="Times New Roman"/>
      <w:sz w:val="18"/>
      <w:szCs w:val="18"/>
    </w:rPr>
  </w:style>
  <w:style w:type="paragraph" w:styleId="a8">
    <w:name w:val="footer"/>
    <w:basedOn w:val="a"/>
    <w:link w:val="a9"/>
    <w:uiPriority w:val="99"/>
    <w:unhideWhenUsed/>
    <w:rsid w:val="00424940"/>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424940"/>
    <w:rPr>
      <w:rFonts w:ascii="Times New Roman" w:eastAsia="宋体" w:hAnsi="Times New Roman"/>
      <w:sz w:val="18"/>
      <w:szCs w:val="18"/>
    </w:rPr>
  </w:style>
  <w:style w:type="paragraph" w:styleId="aa">
    <w:name w:val="Balloon Text"/>
    <w:basedOn w:val="a"/>
    <w:link w:val="ab"/>
    <w:uiPriority w:val="99"/>
    <w:semiHidden/>
    <w:unhideWhenUsed/>
    <w:rsid w:val="00424940"/>
    <w:pPr>
      <w:spacing w:line="240" w:lineRule="auto"/>
    </w:pPr>
    <w:rPr>
      <w:sz w:val="18"/>
      <w:szCs w:val="18"/>
    </w:rPr>
  </w:style>
  <w:style w:type="character" w:customStyle="1" w:styleId="ab">
    <w:name w:val="批注框文本 字符"/>
    <w:basedOn w:val="a0"/>
    <w:link w:val="aa"/>
    <w:uiPriority w:val="99"/>
    <w:semiHidden/>
    <w:rsid w:val="00424940"/>
    <w:rPr>
      <w:rFonts w:ascii="Times New Roman" w:eastAsia="宋体" w:hAnsi="Times New Roman"/>
      <w:sz w:val="18"/>
      <w:szCs w:val="18"/>
    </w:rPr>
  </w:style>
  <w:style w:type="paragraph" w:styleId="ac">
    <w:name w:val="List Paragraph"/>
    <w:basedOn w:val="a"/>
    <w:uiPriority w:val="34"/>
    <w:qFormat/>
    <w:rsid w:val="005D731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赵骏</dc:creator>
  <cp:keywords/>
  <dc:description/>
  <cp:lastModifiedBy>哈莉莉</cp:lastModifiedBy>
  <cp:revision>3</cp:revision>
  <dcterms:created xsi:type="dcterms:W3CDTF">2023-07-14T07:44:00Z</dcterms:created>
  <dcterms:modified xsi:type="dcterms:W3CDTF">2023-07-18T07:25:00Z</dcterms:modified>
</cp:coreProperties>
</file>