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13D" w:rsidRDefault="00D3313D">
      <w:pPr>
        <w:widowControl w:val="0"/>
        <w:spacing w:afterLines="50" w:after="217" w:line="360" w:lineRule="auto"/>
        <w:rPr>
          <w:rFonts w:ascii="仿宋_GB2312" w:hAnsi="宋体" w:cs="Times New Roman"/>
          <w:b/>
          <w:bCs/>
          <w:kern w:val="2"/>
          <w:sz w:val="36"/>
          <w:szCs w:val="32"/>
        </w:rPr>
      </w:pPr>
    </w:p>
    <w:p w:rsidR="00D3313D" w:rsidRDefault="00D3313D">
      <w:pPr>
        <w:widowControl w:val="0"/>
        <w:spacing w:afterLines="50" w:after="217" w:line="360" w:lineRule="auto"/>
        <w:rPr>
          <w:rFonts w:ascii="仿宋_GB2312" w:hAnsi="宋体" w:cs="Times New Roman"/>
          <w:b/>
          <w:bCs/>
          <w:kern w:val="2"/>
          <w:sz w:val="36"/>
          <w:szCs w:val="32"/>
        </w:rPr>
      </w:pPr>
    </w:p>
    <w:p w:rsidR="00D3313D" w:rsidRDefault="00D3313D">
      <w:pPr>
        <w:widowControl w:val="0"/>
        <w:spacing w:afterLines="50" w:after="217" w:line="360" w:lineRule="auto"/>
        <w:jc w:val="center"/>
        <w:rPr>
          <w:rFonts w:ascii="仿宋_GB2312" w:hAnsi="宋体" w:cs="Times New Roman"/>
          <w:b/>
          <w:bCs/>
          <w:kern w:val="2"/>
          <w:sz w:val="44"/>
          <w:szCs w:val="32"/>
        </w:rPr>
      </w:pPr>
    </w:p>
    <w:p w:rsidR="00B32C21" w:rsidRDefault="00B32C21" w:rsidP="00B32C21">
      <w:pPr>
        <w:widowControl w:val="0"/>
        <w:spacing w:after="0" w:line="360" w:lineRule="auto"/>
        <w:ind w:leftChars="-44" w:left="-141" w:rightChars="-62" w:right="-198"/>
        <w:jc w:val="center"/>
        <w:rPr>
          <w:rFonts w:ascii="方正小标宋简体" w:eastAsia="方正小标宋简体" w:hAnsi="宋体" w:cs="Times New Roman"/>
          <w:bCs/>
          <w:kern w:val="2"/>
          <w:sz w:val="48"/>
          <w:szCs w:val="32"/>
        </w:rPr>
      </w:pPr>
      <w:r w:rsidRPr="00B32C21">
        <w:rPr>
          <w:rFonts w:ascii="方正小标宋简体" w:eastAsia="方正小标宋简体" w:hAnsi="宋体" w:cs="Times New Roman" w:hint="eastAsia"/>
          <w:bCs/>
          <w:kern w:val="2"/>
          <w:sz w:val="48"/>
          <w:szCs w:val="32"/>
        </w:rPr>
        <w:t>依托咪酯中/长链脂肪乳注射液</w:t>
      </w:r>
    </w:p>
    <w:p w:rsidR="00D3313D" w:rsidRPr="00B32C21" w:rsidRDefault="00B32C21" w:rsidP="00B32C21">
      <w:pPr>
        <w:widowControl w:val="0"/>
        <w:spacing w:after="0" w:line="360" w:lineRule="auto"/>
        <w:ind w:leftChars="-44" w:left="-141" w:rightChars="-62" w:right="-198"/>
        <w:jc w:val="center"/>
        <w:rPr>
          <w:rFonts w:ascii="方正小标宋简体" w:eastAsia="方正小标宋简体" w:hAnsi="宋体" w:cs="Times New Roman"/>
          <w:bCs/>
          <w:kern w:val="2"/>
          <w:sz w:val="48"/>
          <w:szCs w:val="32"/>
        </w:rPr>
      </w:pPr>
      <w:r>
        <w:rPr>
          <w:rFonts w:ascii="方正小标宋简体" w:eastAsia="方正小标宋简体" w:hAnsi="宋体" w:cs="Times New Roman" w:hint="eastAsia"/>
          <w:bCs/>
          <w:kern w:val="2"/>
          <w:sz w:val="48"/>
          <w:szCs w:val="32"/>
        </w:rPr>
        <w:t>生物等效性研究</w:t>
      </w:r>
      <w:r w:rsidR="00C74B88">
        <w:rPr>
          <w:rFonts w:ascii="方正小标宋简体" w:eastAsia="方正小标宋简体" w:hAnsi="宋体" w:cs="Times New Roman" w:hint="eastAsia"/>
          <w:bCs/>
          <w:kern w:val="2"/>
          <w:sz w:val="48"/>
          <w:szCs w:val="32"/>
        </w:rPr>
        <w:t>技术指导原则</w:t>
      </w:r>
    </w:p>
    <w:p w:rsidR="00D3313D" w:rsidRPr="007733B8" w:rsidRDefault="00C74B88" w:rsidP="007733B8">
      <w:pPr>
        <w:widowControl w:val="0"/>
        <w:spacing w:after="0" w:line="360" w:lineRule="auto"/>
        <w:ind w:leftChars="-44" w:left="-141" w:rightChars="-62" w:right="-198"/>
        <w:jc w:val="center"/>
        <w:rPr>
          <w:rFonts w:ascii="方正小标宋简体" w:eastAsia="方正小标宋简体" w:hAnsi="宋体" w:cs="Times New Roman"/>
          <w:bCs/>
          <w:kern w:val="2"/>
          <w:sz w:val="48"/>
          <w:szCs w:val="32"/>
        </w:rPr>
      </w:pPr>
      <w:r w:rsidRPr="007733B8">
        <w:rPr>
          <w:rFonts w:ascii="方正小标宋简体" w:eastAsia="方正小标宋简体" w:hAnsi="宋体" w:cs="Times New Roman" w:hint="eastAsia"/>
          <w:bCs/>
          <w:kern w:val="2"/>
          <w:sz w:val="48"/>
          <w:szCs w:val="32"/>
        </w:rPr>
        <w:t>（</w:t>
      </w:r>
      <w:r w:rsidR="00CE57F5" w:rsidRPr="007733B8">
        <w:rPr>
          <w:rFonts w:ascii="方正小标宋简体" w:eastAsia="方正小标宋简体" w:hAnsi="宋体" w:cs="Times New Roman" w:hint="eastAsia"/>
          <w:bCs/>
          <w:kern w:val="2"/>
          <w:sz w:val="48"/>
          <w:szCs w:val="32"/>
        </w:rPr>
        <w:t>征求意见</w:t>
      </w:r>
      <w:r w:rsidR="00CE57F5" w:rsidRPr="007733B8">
        <w:rPr>
          <w:rFonts w:ascii="方正小标宋简体" w:eastAsia="方正小标宋简体" w:hAnsi="宋体" w:cs="Times New Roman"/>
          <w:bCs/>
          <w:kern w:val="2"/>
          <w:sz w:val="48"/>
          <w:szCs w:val="32"/>
        </w:rPr>
        <w:t>稿</w:t>
      </w:r>
      <w:r w:rsidRPr="007733B8">
        <w:rPr>
          <w:rFonts w:ascii="方正小标宋简体" w:eastAsia="方正小标宋简体" w:hAnsi="宋体" w:cs="Times New Roman" w:hint="eastAsia"/>
          <w:bCs/>
          <w:kern w:val="2"/>
          <w:sz w:val="48"/>
          <w:szCs w:val="32"/>
        </w:rPr>
        <w:t>）</w:t>
      </w:r>
    </w:p>
    <w:p w:rsidR="00D3313D" w:rsidRDefault="00D3313D">
      <w:pPr>
        <w:widowControl w:val="0"/>
        <w:spacing w:afterLines="50" w:after="217" w:line="360" w:lineRule="auto"/>
        <w:jc w:val="center"/>
        <w:rPr>
          <w:rFonts w:ascii="方正小标宋简体" w:eastAsia="方正小标宋简体" w:hAnsi="黑体" w:cs="Times New Roman"/>
          <w:bCs/>
          <w:kern w:val="2"/>
          <w:sz w:val="36"/>
          <w:szCs w:val="32"/>
        </w:rPr>
      </w:pPr>
    </w:p>
    <w:p w:rsidR="00D3313D" w:rsidRDefault="00D3313D">
      <w:pPr>
        <w:widowControl w:val="0"/>
        <w:spacing w:afterLines="50" w:after="217" w:line="360" w:lineRule="auto"/>
        <w:jc w:val="center"/>
        <w:rPr>
          <w:rFonts w:ascii="方正小标宋简体" w:eastAsia="方正小标宋简体" w:hAnsi="黑体" w:cs="Times New Roman"/>
          <w:bCs/>
          <w:kern w:val="2"/>
          <w:sz w:val="36"/>
          <w:szCs w:val="32"/>
        </w:rPr>
      </w:pPr>
    </w:p>
    <w:p w:rsidR="00D3313D" w:rsidRDefault="00D3313D">
      <w:pPr>
        <w:widowControl w:val="0"/>
        <w:spacing w:afterLines="50" w:after="217" w:line="360" w:lineRule="auto"/>
        <w:jc w:val="center"/>
        <w:rPr>
          <w:rFonts w:ascii="黑体" w:eastAsia="黑体" w:hAnsi="黑体" w:cs="Times New Roman"/>
          <w:b/>
          <w:bCs/>
          <w:kern w:val="2"/>
          <w:szCs w:val="32"/>
        </w:rPr>
      </w:pPr>
    </w:p>
    <w:p w:rsidR="00D3313D" w:rsidRDefault="00D3313D">
      <w:pPr>
        <w:widowControl w:val="0"/>
        <w:spacing w:afterLines="50" w:after="217" w:line="360" w:lineRule="auto"/>
        <w:jc w:val="center"/>
        <w:rPr>
          <w:rFonts w:ascii="黑体" w:eastAsia="黑体" w:hAnsi="黑体" w:cs="Times New Roman"/>
          <w:b/>
          <w:bCs/>
          <w:kern w:val="2"/>
          <w:szCs w:val="32"/>
        </w:rPr>
      </w:pPr>
    </w:p>
    <w:p w:rsidR="00D3313D" w:rsidRDefault="00D3313D">
      <w:pPr>
        <w:widowControl w:val="0"/>
        <w:spacing w:afterLines="50" w:after="217" w:line="360" w:lineRule="auto"/>
        <w:jc w:val="center"/>
        <w:rPr>
          <w:rFonts w:ascii="黑体" w:eastAsia="黑体" w:hAnsi="黑体" w:cs="Times New Roman"/>
          <w:b/>
          <w:bCs/>
          <w:kern w:val="2"/>
          <w:szCs w:val="32"/>
        </w:rPr>
      </w:pPr>
    </w:p>
    <w:p w:rsidR="00D3313D" w:rsidRDefault="00C74B88">
      <w:pPr>
        <w:widowControl w:val="0"/>
        <w:spacing w:afterLines="50" w:after="217" w:line="360" w:lineRule="auto"/>
        <w:jc w:val="center"/>
        <w:rPr>
          <w:rFonts w:eastAsia="黑体" w:cs="Times New Roman"/>
          <w:bCs/>
          <w:kern w:val="2"/>
          <w:szCs w:val="32"/>
        </w:rPr>
        <w:sectPr w:rsidR="00D3313D">
          <w:footerReference w:type="default" r:id="rId7"/>
          <w:pgSz w:w="11906" w:h="16838"/>
          <w:pgMar w:top="1440" w:right="1800" w:bottom="1440" w:left="1800" w:header="851" w:footer="992" w:gutter="0"/>
          <w:cols w:space="425"/>
          <w:docGrid w:type="lines" w:linePitch="435"/>
        </w:sectPr>
      </w:pPr>
      <w:r>
        <w:rPr>
          <w:rFonts w:eastAsia="黑体" w:cs="Times New Roman"/>
          <w:bCs/>
          <w:kern w:val="2"/>
          <w:szCs w:val="32"/>
        </w:rPr>
        <w:t>2023</w:t>
      </w:r>
      <w:r>
        <w:rPr>
          <w:rFonts w:eastAsia="黑体" w:cs="Times New Roman"/>
          <w:bCs/>
          <w:kern w:val="2"/>
          <w:szCs w:val="32"/>
        </w:rPr>
        <w:t>年</w:t>
      </w:r>
      <w:r w:rsidR="005D388D">
        <w:rPr>
          <w:rFonts w:eastAsia="黑体" w:cs="Times New Roman"/>
          <w:bCs/>
          <w:kern w:val="2"/>
          <w:szCs w:val="32"/>
        </w:rPr>
        <w:t>7</w:t>
      </w:r>
      <w:r>
        <w:rPr>
          <w:rFonts w:eastAsia="黑体" w:cs="Times New Roman"/>
          <w:bCs/>
          <w:kern w:val="2"/>
          <w:szCs w:val="32"/>
        </w:rPr>
        <w:t>月</w:t>
      </w:r>
    </w:p>
    <w:sdt>
      <w:sdtPr>
        <w:rPr>
          <w:rFonts w:ascii="方正小标宋简体" w:eastAsia="方正小标宋简体" w:hAnsi="Times New Roman" w:cstheme="minorBidi"/>
          <w:b/>
          <w:color w:val="auto"/>
          <w:sz w:val="36"/>
          <w:szCs w:val="22"/>
          <w:lang w:val="zh-CN"/>
        </w:rPr>
        <w:id w:val="-1371759422"/>
        <w:docPartObj>
          <w:docPartGallery w:val="Table of Contents"/>
          <w:docPartUnique/>
        </w:docPartObj>
      </w:sdtPr>
      <w:sdtEndPr>
        <w:rPr>
          <w:rFonts w:ascii="Times New Roman" w:eastAsia="仿宋_GB2312" w:cs="Times New Roman"/>
          <w:bCs/>
          <w:sz w:val="32"/>
        </w:rPr>
      </w:sdtEndPr>
      <w:sdtContent>
        <w:p w:rsidR="00D3313D" w:rsidRDefault="00C74B88">
          <w:pPr>
            <w:pStyle w:val="TOC1"/>
            <w:spacing w:beforeLines="50" w:before="217" w:afterLines="50" w:after="217" w:line="360" w:lineRule="auto"/>
            <w:jc w:val="center"/>
            <w:rPr>
              <w:rFonts w:ascii="Times New Roman" w:eastAsia="仿宋_GB2312" w:hAnsi="Times New Roman" w:cs="Times New Roman"/>
            </w:rPr>
          </w:pPr>
          <w:r>
            <w:rPr>
              <w:rFonts w:ascii="Times New Roman" w:eastAsia="仿宋_GB2312" w:hAnsi="Times New Roman" w:cs="Times New Roman"/>
              <w:color w:val="auto"/>
              <w:lang w:val="zh-CN"/>
            </w:rPr>
            <w:t>目</w:t>
          </w:r>
          <w:r>
            <w:rPr>
              <w:rFonts w:ascii="Times New Roman" w:eastAsia="仿宋_GB2312" w:hAnsi="Times New Roman" w:cs="Times New Roman"/>
              <w:color w:val="auto"/>
              <w:lang w:val="zh-CN"/>
            </w:rPr>
            <w:t xml:space="preserve">  </w:t>
          </w:r>
          <w:r>
            <w:rPr>
              <w:rFonts w:ascii="Times New Roman" w:eastAsia="仿宋_GB2312" w:hAnsi="Times New Roman" w:cs="Times New Roman"/>
              <w:color w:val="auto"/>
              <w:lang w:val="zh-CN"/>
            </w:rPr>
            <w:t>录</w:t>
          </w:r>
        </w:p>
        <w:p w:rsidR="00D3313D" w:rsidRDefault="00C74B88">
          <w:pPr>
            <w:pStyle w:val="21"/>
            <w:tabs>
              <w:tab w:val="right" w:leader="dot" w:pos="8296"/>
            </w:tabs>
            <w:ind w:leftChars="0" w:left="0"/>
            <w:rPr>
              <w:rFonts w:cs="Times New Roman"/>
              <w:kern w:val="2"/>
              <w:szCs w:val="32"/>
            </w:rPr>
          </w:pPr>
          <w:r>
            <w:rPr>
              <w:rFonts w:cs="Times New Roman"/>
              <w:szCs w:val="32"/>
            </w:rPr>
            <w:fldChar w:fldCharType="begin"/>
          </w:r>
          <w:r>
            <w:rPr>
              <w:rFonts w:cs="Times New Roman"/>
              <w:szCs w:val="32"/>
            </w:rPr>
            <w:instrText xml:space="preserve"> TOC \h \z \t "</w:instrText>
          </w:r>
          <w:r>
            <w:rPr>
              <w:rFonts w:cs="Times New Roman"/>
              <w:szCs w:val="32"/>
            </w:rPr>
            <w:instrText>一级标题</w:instrText>
          </w:r>
          <w:r>
            <w:rPr>
              <w:rFonts w:cs="Times New Roman"/>
              <w:szCs w:val="32"/>
            </w:rPr>
            <w:instrText>,1,</w:instrText>
          </w:r>
          <w:r>
            <w:rPr>
              <w:rFonts w:cs="Times New Roman"/>
              <w:szCs w:val="32"/>
            </w:rPr>
            <w:instrText>二级标题</w:instrText>
          </w:r>
          <w:r>
            <w:rPr>
              <w:rFonts w:cs="Times New Roman"/>
              <w:szCs w:val="32"/>
            </w:rPr>
            <w:instrText xml:space="preserve">,2" </w:instrText>
          </w:r>
          <w:r>
            <w:rPr>
              <w:rFonts w:cs="Times New Roman"/>
              <w:szCs w:val="32"/>
            </w:rPr>
            <w:fldChar w:fldCharType="separate"/>
          </w:r>
          <w:hyperlink w:anchor="_Toc137194892" w:history="1">
            <w:r>
              <w:rPr>
                <w:rStyle w:val="ae"/>
                <w:rFonts w:cs="Times New Roman"/>
                <w:szCs w:val="32"/>
              </w:rPr>
              <w:t>一、概述</w:t>
            </w:r>
            <w:r>
              <w:rPr>
                <w:rFonts w:cs="Times New Roman"/>
                <w:szCs w:val="32"/>
              </w:rPr>
              <w:tab/>
            </w:r>
            <w:r>
              <w:rPr>
                <w:rFonts w:cs="Times New Roman"/>
                <w:szCs w:val="32"/>
              </w:rPr>
              <w:fldChar w:fldCharType="begin"/>
            </w:r>
            <w:r>
              <w:rPr>
                <w:rFonts w:cs="Times New Roman"/>
                <w:szCs w:val="32"/>
              </w:rPr>
              <w:instrText xml:space="preserve"> PAGEREF _Toc137194892 \h </w:instrText>
            </w:r>
            <w:r>
              <w:rPr>
                <w:rFonts w:cs="Times New Roman"/>
                <w:szCs w:val="32"/>
              </w:rPr>
            </w:r>
            <w:r>
              <w:rPr>
                <w:rFonts w:cs="Times New Roman"/>
                <w:szCs w:val="32"/>
              </w:rPr>
              <w:fldChar w:fldCharType="separate"/>
            </w:r>
            <w:r>
              <w:rPr>
                <w:rFonts w:cs="Times New Roman"/>
                <w:szCs w:val="32"/>
              </w:rPr>
              <w:t>1</w:t>
            </w:r>
            <w:r>
              <w:rPr>
                <w:rFonts w:cs="Times New Roman"/>
                <w:szCs w:val="32"/>
              </w:rPr>
              <w:fldChar w:fldCharType="end"/>
            </w:r>
          </w:hyperlink>
        </w:p>
        <w:p w:rsidR="00D3313D" w:rsidRDefault="004706B6">
          <w:pPr>
            <w:pStyle w:val="21"/>
            <w:tabs>
              <w:tab w:val="right" w:leader="dot" w:pos="8296"/>
            </w:tabs>
            <w:ind w:leftChars="0" w:left="0"/>
            <w:rPr>
              <w:rFonts w:cs="Times New Roman"/>
              <w:kern w:val="2"/>
              <w:szCs w:val="32"/>
            </w:rPr>
          </w:pPr>
          <w:hyperlink w:anchor="_Toc137194893" w:history="1">
            <w:r w:rsidR="00C74B88">
              <w:rPr>
                <w:rStyle w:val="ae"/>
                <w:rFonts w:cs="Times New Roman"/>
                <w:szCs w:val="32"/>
              </w:rPr>
              <w:t>二、人体生物等效性研究设计</w:t>
            </w:r>
            <w:r w:rsidR="00C74B88">
              <w:rPr>
                <w:rFonts w:cs="Times New Roman"/>
                <w:szCs w:val="32"/>
              </w:rPr>
              <w:tab/>
            </w:r>
            <w:r w:rsidR="00C74B88">
              <w:rPr>
                <w:rFonts w:cs="Times New Roman"/>
                <w:szCs w:val="32"/>
              </w:rPr>
              <w:fldChar w:fldCharType="begin"/>
            </w:r>
            <w:r w:rsidR="00C74B88">
              <w:rPr>
                <w:rFonts w:cs="Times New Roman"/>
                <w:szCs w:val="32"/>
              </w:rPr>
              <w:instrText xml:space="preserve"> PAGEREF _Toc137194893 \h </w:instrText>
            </w:r>
            <w:r w:rsidR="00C74B88">
              <w:rPr>
                <w:rFonts w:cs="Times New Roman"/>
                <w:szCs w:val="32"/>
              </w:rPr>
            </w:r>
            <w:r w:rsidR="00C74B88">
              <w:rPr>
                <w:rFonts w:cs="Times New Roman"/>
                <w:szCs w:val="32"/>
              </w:rPr>
              <w:fldChar w:fldCharType="separate"/>
            </w:r>
            <w:r w:rsidR="00C74B88">
              <w:rPr>
                <w:rFonts w:cs="Times New Roman"/>
                <w:szCs w:val="32"/>
              </w:rPr>
              <w:t>1</w:t>
            </w:r>
            <w:r w:rsidR="00C74B88">
              <w:rPr>
                <w:rFonts w:cs="Times New Roman"/>
                <w:szCs w:val="32"/>
              </w:rPr>
              <w:fldChar w:fldCharType="end"/>
            </w:r>
          </w:hyperlink>
        </w:p>
        <w:p w:rsidR="00D3313D" w:rsidRDefault="004706B6">
          <w:pPr>
            <w:pStyle w:val="21"/>
            <w:tabs>
              <w:tab w:val="right" w:leader="dot" w:pos="8296"/>
            </w:tabs>
            <w:ind w:left="640"/>
            <w:rPr>
              <w:rFonts w:cs="Times New Roman"/>
              <w:kern w:val="2"/>
              <w:szCs w:val="32"/>
            </w:rPr>
          </w:pPr>
          <w:hyperlink w:anchor="_Toc137194894" w:history="1">
            <w:r w:rsidR="00C74B88">
              <w:rPr>
                <w:rStyle w:val="ae"/>
                <w:rFonts w:cs="Times New Roman"/>
                <w:szCs w:val="32"/>
              </w:rPr>
              <w:t>（一）研究类型</w:t>
            </w:r>
            <w:r w:rsidR="00C74B88">
              <w:rPr>
                <w:rFonts w:cs="Times New Roman"/>
                <w:szCs w:val="32"/>
              </w:rPr>
              <w:tab/>
            </w:r>
            <w:r w:rsidR="00C74B88">
              <w:rPr>
                <w:rFonts w:cs="Times New Roman"/>
                <w:szCs w:val="32"/>
              </w:rPr>
              <w:fldChar w:fldCharType="begin"/>
            </w:r>
            <w:r w:rsidR="00C74B88">
              <w:rPr>
                <w:rFonts w:cs="Times New Roman"/>
                <w:szCs w:val="32"/>
              </w:rPr>
              <w:instrText xml:space="preserve"> PAGEREF _Toc137194894 \h </w:instrText>
            </w:r>
            <w:r w:rsidR="00C74B88">
              <w:rPr>
                <w:rFonts w:cs="Times New Roman"/>
                <w:szCs w:val="32"/>
              </w:rPr>
            </w:r>
            <w:r w:rsidR="00C74B88">
              <w:rPr>
                <w:rFonts w:cs="Times New Roman"/>
                <w:szCs w:val="32"/>
              </w:rPr>
              <w:fldChar w:fldCharType="separate"/>
            </w:r>
            <w:r w:rsidR="00C74B88">
              <w:rPr>
                <w:rFonts w:cs="Times New Roman"/>
                <w:szCs w:val="32"/>
              </w:rPr>
              <w:t>1</w:t>
            </w:r>
            <w:r w:rsidR="00C74B88">
              <w:rPr>
                <w:rFonts w:cs="Times New Roman"/>
                <w:szCs w:val="32"/>
              </w:rPr>
              <w:fldChar w:fldCharType="end"/>
            </w:r>
          </w:hyperlink>
        </w:p>
        <w:p w:rsidR="00D3313D" w:rsidRDefault="004706B6">
          <w:pPr>
            <w:pStyle w:val="21"/>
            <w:tabs>
              <w:tab w:val="right" w:leader="dot" w:pos="8296"/>
            </w:tabs>
            <w:ind w:left="640"/>
            <w:rPr>
              <w:rFonts w:cs="Times New Roman"/>
              <w:kern w:val="2"/>
              <w:szCs w:val="32"/>
            </w:rPr>
          </w:pPr>
          <w:hyperlink w:anchor="_Toc137194895" w:history="1">
            <w:r w:rsidR="00C74B88">
              <w:rPr>
                <w:rStyle w:val="ae"/>
                <w:rFonts w:cs="Times New Roman"/>
                <w:szCs w:val="32"/>
              </w:rPr>
              <w:t>（二）受试人群</w:t>
            </w:r>
            <w:r w:rsidR="00C74B88">
              <w:rPr>
                <w:rFonts w:cs="Times New Roman"/>
                <w:szCs w:val="32"/>
              </w:rPr>
              <w:tab/>
            </w:r>
            <w:r w:rsidR="00C74B88">
              <w:rPr>
                <w:rFonts w:cs="Times New Roman"/>
                <w:szCs w:val="32"/>
              </w:rPr>
              <w:fldChar w:fldCharType="begin"/>
            </w:r>
            <w:r w:rsidR="00C74B88">
              <w:rPr>
                <w:rFonts w:cs="Times New Roman"/>
                <w:szCs w:val="32"/>
              </w:rPr>
              <w:instrText xml:space="preserve"> PAGEREF _Toc137194895 \h </w:instrText>
            </w:r>
            <w:r w:rsidR="00C74B88">
              <w:rPr>
                <w:rFonts w:cs="Times New Roman"/>
                <w:szCs w:val="32"/>
              </w:rPr>
            </w:r>
            <w:r w:rsidR="00C74B88">
              <w:rPr>
                <w:rFonts w:cs="Times New Roman"/>
                <w:szCs w:val="32"/>
              </w:rPr>
              <w:fldChar w:fldCharType="separate"/>
            </w:r>
            <w:r w:rsidR="00C74B88">
              <w:rPr>
                <w:rFonts w:cs="Times New Roman"/>
                <w:szCs w:val="32"/>
              </w:rPr>
              <w:t>1</w:t>
            </w:r>
            <w:r w:rsidR="00C74B88">
              <w:rPr>
                <w:rFonts w:cs="Times New Roman"/>
                <w:szCs w:val="32"/>
              </w:rPr>
              <w:fldChar w:fldCharType="end"/>
            </w:r>
          </w:hyperlink>
        </w:p>
        <w:p w:rsidR="00D3313D" w:rsidRDefault="004706B6">
          <w:pPr>
            <w:pStyle w:val="21"/>
            <w:tabs>
              <w:tab w:val="right" w:leader="dot" w:pos="8296"/>
            </w:tabs>
            <w:ind w:left="640"/>
            <w:rPr>
              <w:rFonts w:cs="Times New Roman"/>
              <w:kern w:val="2"/>
              <w:szCs w:val="32"/>
            </w:rPr>
          </w:pPr>
          <w:hyperlink w:anchor="_Toc137194896" w:history="1">
            <w:r w:rsidR="00C74B88">
              <w:rPr>
                <w:rStyle w:val="ae"/>
                <w:rFonts w:cs="Times New Roman"/>
                <w:szCs w:val="32"/>
              </w:rPr>
              <w:t>（三）给药方法</w:t>
            </w:r>
            <w:r w:rsidR="00C74B88">
              <w:rPr>
                <w:rFonts w:cs="Times New Roman"/>
                <w:szCs w:val="32"/>
              </w:rPr>
              <w:tab/>
            </w:r>
            <w:r w:rsidR="00C74B88">
              <w:rPr>
                <w:rFonts w:cs="Times New Roman"/>
                <w:szCs w:val="32"/>
              </w:rPr>
              <w:fldChar w:fldCharType="begin"/>
            </w:r>
            <w:r w:rsidR="00C74B88">
              <w:rPr>
                <w:rFonts w:cs="Times New Roman"/>
                <w:szCs w:val="32"/>
              </w:rPr>
              <w:instrText xml:space="preserve"> PAGEREF _Toc137194896 \h </w:instrText>
            </w:r>
            <w:r w:rsidR="00C74B88">
              <w:rPr>
                <w:rFonts w:cs="Times New Roman"/>
                <w:szCs w:val="32"/>
              </w:rPr>
            </w:r>
            <w:r w:rsidR="00C74B88">
              <w:rPr>
                <w:rFonts w:cs="Times New Roman"/>
                <w:szCs w:val="32"/>
              </w:rPr>
              <w:fldChar w:fldCharType="separate"/>
            </w:r>
            <w:r w:rsidR="00C74B88">
              <w:rPr>
                <w:rFonts w:cs="Times New Roman"/>
                <w:szCs w:val="32"/>
              </w:rPr>
              <w:t>1</w:t>
            </w:r>
            <w:r w:rsidR="00C74B88">
              <w:rPr>
                <w:rFonts w:cs="Times New Roman"/>
                <w:szCs w:val="32"/>
              </w:rPr>
              <w:fldChar w:fldCharType="end"/>
            </w:r>
          </w:hyperlink>
        </w:p>
        <w:p w:rsidR="00D3313D" w:rsidRDefault="004706B6">
          <w:pPr>
            <w:pStyle w:val="21"/>
            <w:tabs>
              <w:tab w:val="right" w:leader="dot" w:pos="8296"/>
            </w:tabs>
            <w:ind w:left="640"/>
            <w:rPr>
              <w:rFonts w:cs="Times New Roman"/>
              <w:kern w:val="2"/>
              <w:szCs w:val="32"/>
            </w:rPr>
          </w:pPr>
          <w:hyperlink w:anchor="_Toc137194897" w:history="1">
            <w:r w:rsidR="00C74B88">
              <w:rPr>
                <w:rStyle w:val="ae"/>
                <w:rFonts w:cs="Times New Roman"/>
                <w:szCs w:val="32"/>
              </w:rPr>
              <w:t>（四）血样采集</w:t>
            </w:r>
            <w:r w:rsidR="00C74B88">
              <w:rPr>
                <w:rFonts w:cs="Times New Roman"/>
                <w:szCs w:val="32"/>
              </w:rPr>
              <w:tab/>
            </w:r>
            <w:r w:rsidR="00C74B88">
              <w:rPr>
                <w:rFonts w:cs="Times New Roman"/>
                <w:szCs w:val="32"/>
              </w:rPr>
              <w:fldChar w:fldCharType="begin"/>
            </w:r>
            <w:r w:rsidR="00C74B88">
              <w:rPr>
                <w:rFonts w:cs="Times New Roman"/>
                <w:szCs w:val="32"/>
              </w:rPr>
              <w:instrText xml:space="preserve"> PAGEREF _Toc137194897 \h </w:instrText>
            </w:r>
            <w:r w:rsidR="00C74B88">
              <w:rPr>
                <w:rFonts w:cs="Times New Roman"/>
                <w:szCs w:val="32"/>
              </w:rPr>
            </w:r>
            <w:r w:rsidR="00C74B88">
              <w:rPr>
                <w:rFonts w:cs="Times New Roman"/>
                <w:szCs w:val="32"/>
              </w:rPr>
              <w:fldChar w:fldCharType="separate"/>
            </w:r>
            <w:r w:rsidR="00C74B88">
              <w:rPr>
                <w:rFonts w:cs="Times New Roman"/>
                <w:szCs w:val="32"/>
              </w:rPr>
              <w:t>1</w:t>
            </w:r>
            <w:r w:rsidR="00C74B88">
              <w:rPr>
                <w:rFonts w:cs="Times New Roman"/>
                <w:szCs w:val="32"/>
              </w:rPr>
              <w:fldChar w:fldCharType="end"/>
            </w:r>
          </w:hyperlink>
        </w:p>
        <w:p w:rsidR="00D3313D" w:rsidRDefault="004706B6">
          <w:pPr>
            <w:pStyle w:val="21"/>
            <w:tabs>
              <w:tab w:val="right" w:leader="dot" w:pos="8296"/>
            </w:tabs>
            <w:ind w:left="640"/>
            <w:rPr>
              <w:rFonts w:cs="Times New Roman"/>
              <w:kern w:val="2"/>
              <w:szCs w:val="32"/>
            </w:rPr>
          </w:pPr>
          <w:hyperlink w:anchor="_Toc137194898" w:history="1">
            <w:r w:rsidR="00C74B88">
              <w:rPr>
                <w:rStyle w:val="ae"/>
                <w:rFonts w:cs="Times New Roman"/>
                <w:szCs w:val="32"/>
              </w:rPr>
              <w:t>（五）检测物质</w:t>
            </w:r>
            <w:r w:rsidR="00C74B88">
              <w:rPr>
                <w:rFonts w:cs="Times New Roman"/>
                <w:szCs w:val="32"/>
              </w:rPr>
              <w:tab/>
            </w:r>
            <w:r w:rsidR="00C74B88">
              <w:rPr>
                <w:rFonts w:cs="Times New Roman"/>
                <w:szCs w:val="32"/>
              </w:rPr>
              <w:fldChar w:fldCharType="begin"/>
            </w:r>
            <w:r w:rsidR="00C74B88">
              <w:rPr>
                <w:rFonts w:cs="Times New Roman"/>
                <w:szCs w:val="32"/>
              </w:rPr>
              <w:instrText xml:space="preserve"> PAGEREF _Toc137194898 \h </w:instrText>
            </w:r>
            <w:r w:rsidR="00C74B88">
              <w:rPr>
                <w:rFonts w:cs="Times New Roman"/>
                <w:szCs w:val="32"/>
              </w:rPr>
            </w:r>
            <w:r w:rsidR="00C74B88">
              <w:rPr>
                <w:rFonts w:cs="Times New Roman"/>
                <w:szCs w:val="32"/>
              </w:rPr>
              <w:fldChar w:fldCharType="separate"/>
            </w:r>
            <w:r w:rsidR="00C74B88">
              <w:rPr>
                <w:rFonts w:cs="Times New Roman"/>
                <w:szCs w:val="32"/>
              </w:rPr>
              <w:t>2</w:t>
            </w:r>
            <w:r w:rsidR="00C74B88">
              <w:rPr>
                <w:rFonts w:cs="Times New Roman"/>
                <w:szCs w:val="32"/>
              </w:rPr>
              <w:fldChar w:fldCharType="end"/>
            </w:r>
          </w:hyperlink>
        </w:p>
        <w:p w:rsidR="00D3313D" w:rsidRDefault="004706B6">
          <w:pPr>
            <w:pStyle w:val="21"/>
            <w:tabs>
              <w:tab w:val="right" w:leader="dot" w:pos="8296"/>
            </w:tabs>
            <w:ind w:left="640"/>
            <w:rPr>
              <w:rFonts w:cs="Times New Roman"/>
              <w:kern w:val="2"/>
              <w:szCs w:val="32"/>
            </w:rPr>
          </w:pPr>
          <w:hyperlink w:anchor="_Toc137194899" w:history="1">
            <w:r w:rsidR="00C74B88">
              <w:rPr>
                <w:rStyle w:val="ae"/>
                <w:rFonts w:cs="Times New Roman"/>
                <w:szCs w:val="32"/>
              </w:rPr>
              <w:t>（六）生物等效性评价</w:t>
            </w:r>
            <w:r w:rsidR="00C74B88">
              <w:rPr>
                <w:rFonts w:cs="Times New Roman"/>
                <w:szCs w:val="32"/>
              </w:rPr>
              <w:tab/>
            </w:r>
            <w:r w:rsidR="00C74B88">
              <w:rPr>
                <w:rFonts w:cs="Times New Roman"/>
                <w:szCs w:val="32"/>
              </w:rPr>
              <w:fldChar w:fldCharType="begin"/>
            </w:r>
            <w:r w:rsidR="00C74B88">
              <w:rPr>
                <w:rFonts w:cs="Times New Roman"/>
                <w:szCs w:val="32"/>
              </w:rPr>
              <w:instrText xml:space="preserve"> PAGEREF _Toc137194899 \h </w:instrText>
            </w:r>
            <w:r w:rsidR="00C74B88">
              <w:rPr>
                <w:rFonts w:cs="Times New Roman"/>
                <w:szCs w:val="32"/>
              </w:rPr>
            </w:r>
            <w:r w:rsidR="00C74B88">
              <w:rPr>
                <w:rFonts w:cs="Times New Roman"/>
                <w:szCs w:val="32"/>
              </w:rPr>
              <w:fldChar w:fldCharType="separate"/>
            </w:r>
            <w:r w:rsidR="00C74B88">
              <w:rPr>
                <w:rFonts w:cs="Times New Roman"/>
                <w:szCs w:val="32"/>
              </w:rPr>
              <w:t>2</w:t>
            </w:r>
            <w:r w:rsidR="00C74B88">
              <w:rPr>
                <w:rFonts w:cs="Times New Roman"/>
                <w:szCs w:val="32"/>
              </w:rPr>
              <w:fldChar w:fldCharType="end"/>
            </w:r>
          </w:hyperlink>
        </w:p>
        <w:p w:rsidR="00D3313D" w:rsidRDefault="004706B6">
          <w:pPr>
            <w:pStyle w:val="21"/>
            <w:tabs>
              <w:tab w:val="right" w:leader="dot" w:pos="8296"/>
            </w:tabs>
            <w:ind w:left="640"/>
            <w:rPr>
              <w:rFonts w:cs="Times New Roman"/>
              <w:kern w:val="2"/>
              <w:szCs w:val="32"/>
            </w:rPr>
          </w:pPr>
          <w:hyperlink w:anchor="_Toc137194900" w:history="1">
            <w:r w:rsidR="00C74B88">
              <w:rPr>
                <w:rStyle w:val="ae"/>
                <w:rFonts w:cs="Times New Roman"/>
                <w:szCs w:val="32"/>
              </w:rPr>
              <w:t>（七）其他</w:t>
            </w:r>
            <w:r w:rsidR="00C74B88">
              <w:rPr>
                <w:rFonts w:cs="Times New Roman"/>
                <w:szCs w:val="32"/>
              </w:rPr>
              <w:tab/>
            </w:r>
            <w:r w:rsidR="00C74B88">
              <w:rPr>
                <w:rFonts w:cs="Times New Roman"/>
                <w:szCs w:val="32"/>
              </w:rPr>
              <w:fldChar w:fldCharType="begin"/>
            </w:r>
            <w:r w:rsidR="00C74B88">
              <w:rPr>
                <w:rFonts w:cs="Times New Roman"/>
                <w:szCs w:val="32"/>
              </w:rPr>
              <w:instrText xml:space="preserve"> PAGEREF _Toc137194900 \h </w:instrText>
            </w:r>
            <w:r w:rsidR="00C74B88">
              <w:rPr>
                <w:rFonts w:cs="Times New Roman"/>
                <w:szCs w:val="32"/>
              </w:rPr>
            </w:r>
            <w:r w:rsidR="00C74B88">
              <w:rPr>
                <w:rFonts w:cs="Times New Roman"/>
                <w:szCs w:val="32"/>
              </w:rPr>
              <w:fldChar w:fldCharType="separate"/>
            </w:r>
            <w:r w:rsidR="00C74B88">
              <w:rPr>
                <w:rFonts w:cs="Times New Roman"/>
                <w:szCs w:val="32"/>
              </w:rPr>
              <w:t>2</w:t>
            </w:r>
            <w:r w:rsidR="00C74B88">
              <w:rPr>
                <w:rFonts w:cs="Times New Roman"/>
                <w:szCs w:val="32"/>
              </w:rPr>
              <w:fldChar w:fldCharType="end"/>
            </w:r>
          </w:hyperlink>
        </w:p>
        <w:p w:rsidR="00D3313D" w:rsidRDefault="004706B6">
          <w:pPr>
            <w:pStyle w:val="21"/>
            <w:tabs>
              <w:tab w:val="right" w:leader="dot" w:pos="8296"/>
            </w:tabs>
            <w:ind w:leftChars="0" w:left="0"/>
            <w:rPr>
              <w:rFonts w:cs="Times New Roman"/>
              <w:kern w:val="2"/>
              <w:szCs w:val="32"/>
            </w:rPr>
          </w:pPr>
          <w:hyperlink w:anchor="_Toc137194901" w:history="1">
            <w:r w:rsidR="00C74B88">
              <w:rPr>
                <w:rStyle w:val="ae"/>
                <w:rFonts w:cs="Times New Roman"/>
                <w:szCs w:val="32"/>
              </w:rPr>
              <w:t>三、人体生物等效性研究豁免</w:t>
            </w:r>
            <w:r w:rsidR="00C74B88">
              <w:rPr>
                <w:rFonts w:cs="Times New Roman"/>
                <w:szCs w:val="32"/>
              </w:rPr>
              <w:tab/>
            </w:r>
            <w:r w:rsidR="00C74B88">
              <w:rPr>
                <w:rFonts w:cs="Times New Roman"/>
                <w:szCs w:val="32"/>
              </w:rPr>
              <w:fldChar w:fldCharType="begin"/>
            </w:r>
            <w:r w:rsidR="00C74B88">
              <w:rPr>
                <w:rFonts w:cs="Times New Roman"/>
                <w:szCs w:val="32"/>
              </w:rPr>
              <w:instrText xml:space="preserve"> PAGEREF _Toc137194901 \h </w:instrText>
            </w:r>
            <w:r w:rsidR="00C74B88">
              <w:rPr>
                <w:rFonts w:cs="Times New Roman"/>
                <w:szCs w:val="32"/>
              </w:rPr>
            </w:r>
            <w:r w:rsidR="00C74B88">
              <w:rPr>
                <w:rFonts w:cs="Times New Roman"/>
                <w:szCs w:val="32"/>
              </w:rPr>
              <w:fldChar w:fldCharType="separate"/>
            </w:r>
            <w:r w:rsidR="00C74B88">
              <w:rPr>
                <w:rFonts w:cs="Times New Roman"/>
                <w:szCs w:val="32"/>
              </w:rPr>
              <w:t>2</w:t>
            </w:r>
            <w:r w:rsidR="00C74B88">
              <w:rPr>
                <w:rFonts w:cs="Times New Roman"/>
                <w:szCs w:val="32"/>
              </w:rPr>
              <w:fldChar w:fldCharType="end"/>
            </w:r>
          </w:hyperlink>
        </w:p>
        <w:p w:rsidR="00D3313D" w:rsidRDefault="004706B6">
          <w:pPr>
            <w:pStyle w:val="21"/>
            <w:tabs>
              <w:tab w:val="right" w:leader="dot" w:pos="8296"/>
            </w:tabs>
            <w:ind w:leftChars="0" w:left="0"/>
            <w:rPr>
              <w:rFonts w:cs="Times New Roman"/>
              <w:kern w:val="2"/>
              <w:szCs w:val="32"/>
            </w:rPr>
          </w:pPr>
          <w:hyperlink w:anchor="_Toc137194902" w:history="1">
            <w:r w:rsidR="00C74B88">
              <w:rPr>
                <w:rStyle w:val="ae"/>
                <w:rFonts w:cs="Times New Roman"/>
                <w:szCs w:val="32"/>
              </w:rPr>
              <w:t>四、参考文献</w:t>
            </w:r>
            <w:r w:rsidR="00C74B88">
              <w:rPr>
                <w:rFonts w:cs="Times New Roman"/>
                <w:szCs w:val="32"/>
              </w:rPr>
              <w:tab/>
            </w:r>
            <w:r w:rsidR="00C74B88">
              <w:rPr>
                <w:rFonts w:cs="Times New Roman"/>
                <w:szCs w:val="32"/>
              </w:rPr>
              <w:fldChar w:fldCharType="begin"/>
            </w:r>
            <w:r w:rsidR="00C74B88">
              <w:rPr>
                <w:rFonts w:cs="Times New Roman"/>
                <w:szCs w:val="32"/>
              </w:rPr>
              <w:instrText xml:space="preserve"> PAGEREF _Toc137194902 \h </w:instrText>
            </w:r>
            <w:r w:rsidR="00C74B88">
              <w:rPr>
                <w:rFonts w:cs="Times New Roman"/>
                <w:szCs w:val="32"/>
              </w:rPr>
            </w:r>
            <w:r w:rsidR="00C74B88">
              <w:rPr>
                <w:rFonts w:cs="Times New Roman"/>
                <w:szCs w:val="32"/>
              </w:rPr>
              <w:fldChar w:fldCharType="separate"/>
            </w:r>
            <w:r w:rsidR="00C74B88">
              <w:rPr>
                <w:rFonts w:cs="Times New Roman"/>
                <w:szCs w:val="32"/>
              </w:rPr>
              <w:t>2</w:t>
            </w:r>
            <w:r w:rsidR="00C74B88">
              <w:rPr>
                <w:rFonts w:cs="Times New Roman"/>
                <w:szCs w:val="32"/>
              </w:rPr>
              <w:fldChar w:fldCharType="end"/>
            </w:r>
          </w:hyperlink>
        </w:p>
        <w:p w:rsidR="00D3313D" w:rsidRDefault="00C74B88">
          <w:pPr>
            <w:spacing w:after="0" w:line="360" w:lineRule="auto"/>
            <w:rPr>
              <w:rFonts w:cs="Times New Roman"/>
            </w:rPr>
          </w:pPr>
          <w:r>
            <w:rPr>
              <w:rFonts w:cs="Times New Roman"/>
              <w:szCs w:val="32"/>
            </w:rPr>
            <w:fldChar w:fldCharType="end"/>
          </w:r>
        </w:p>
      </w:sdtContent>
    </w:sdt>
    <w:p w:rsidR="00D3313D" w:rsidRDefault="00D3313D">
      <w:pPr>
        <w:rPr>
          <w:rFonts w:eastAsia="方正小标宋简体" w:cs="Times New Roman"/>
          <w:sz w:val="36"/>
          <w:szCs w:val="36"/>
        </w:rPr>
      </w:pPr>
    </w:p>
    <w:p w:rsidR="00D3313D" w:rsidRDefault="00D3313D">
      <w:pPr>
        <w:rPr>
          <w:rFonts w:eastAsia="方正小标宋简体" w:cs="Times New Roman"/>
          <w:sz w:val="36"/>
          <w:szCs w:val="36"/>
        </w:rPr>
        <w:sectPr w:rsidR="00D3313D">
          <w:pgSz w:w="11906" w:h="16838"/>
          <w:pgMar w:top="1440" w:right="1800" w:bottom="1440" w:left="1800" w:header="851" w:footer="992" w:gutter="0"/>
          <w:cols w:space="425"/>
          <w:docGrid w:type="lines" w:linePitch="435"/>
        </w:sectPr>
      </w:pPr>
    </w:p>
    <w:p w:rsidR="00FC4B11" w:rsidRDefault="00FC4B11" w:rsidP="00FC4B11">
      <w:pPr>
        <w:spacing w:after="0" w:line="360" w:lineRule="auto"/>
        <w:jc w:val="center"/>
        <w:rPr>
          <w:rFonts w:eastAsia="方正小标宋简体" w:cs="Times New Roman"/>
          <w:kern w:val="2"/>
          <w:sz w:val="36"/>
          <w:szCs w:val="36"/>
        </w:rPr>
      </w:pPr>
      <w:r w:rsidRPr="00FC4B11">
        <w:rPr>
          <w:rFonts w:eastAsia="方正小标宋简体" w:cs="Times New Roman" w:hint="eastAsia"/>
          <w:kern w:val="2"/>
          <w:sz w:val="36"/>
          <w:szCs w:val="36"/>
        </w:rPr>
        <w:lastRenderedPageBreak/>
        <w:t>依托咪酯中</w:t>
      </w:r>
      <w:r w:rsidRPr="00FC4B11">
        <w:rPr>
          <w:rFonts w:eastAsia="方正小标宋简体" w:cs="Times New Roman" w:hint="eastAsia"/>
          <w:kern w:val="2"/>
          <w:sz w:val="36"/>
          <w:szCs w:val="36"/>
        </w:rPr>
        <w:t>/</w:t>
      </w:r>
      <w:r w:rsidRPr="00FC4B11">
        <w:rPr>
          <w:rFonts w:eastAsia="方正小标宋简体" w:cs="Times New Roman" w:hint="eastAsia"/>
          <w:kern w:val="2"/>
          <w:sz w:val="36"/>
          <w:szCs w:val="36"/>
        </w:rPr>
        <w:t>长链脂肪乳注射液</w:t>
      </w:r>
      <w:r w:rsidR="00C74B88">
        <w:rPr>
          <w:rFonts w:eastAsia="方正小标宋简体" w:cs="Times New Roman"/>
          <w:kern w:val="2"/>
          <w:sz w:val="36"/>
          <w:szCs w:val="36"/>
        </w:rPr>
        <w:t>生物等效</w:t>
      </w:r>
      <w:r w:rsidR="00C74B88">
        <w:rPr>
          <w:rFonts w:eastAsia="方正小标宋简体" w:cs="Times New Roman" w:hint="eastAsia"/>
          <w:kern w:val="2"/>
          <w:sz w:val="36"/>
          <w:szCs w:val="36"/>
        </w:rPr>
        <w:t>性</w:t>
      </w:r>
      <w:r w:rsidR="00C74B88">
        <w:rPr>
          <w:rFonts w:eastAsia="方正小标宋简体" w:cs="Times New Roman"/>
          <w:kern w:val="2"/>
          <w:sz w:val="36"/>
          <w:szCs w:val="36"/>
        </w:rPr>
        <w:t>研究</w:t>
      </w:r>
    </w:p>
    <w:p w:rsidR="00D3313D" w:rsidRDefault="00C74B88" w:rsidP="00FC4B11">
      <w:pPr>
        <w:spacing w:after="0" w:line="360" w:lineRule="auto"/>
        <w:jc w:val="center"/>
        <w:rPr>
          <w:rFonts w:eastAsia="方正小标宋简体" w:cs="Times New Roman"/>
          <w:kern w:val="2"/>
          <w:sz w:val="36"/>
          <w:szCs w:val="36"/>
        </w:rPr>
      </w:pPr>
      <w:r>
        <w:rPr>
          <w:rFonts w:eastAsia="方正小标宋简体" w:cs="Times New Roman"/>
          <w:kern w:val="2"/>
          <w:sz w:val="36"/>
          <w:szCs w:val="36"/>
        </w:rPr>
        <w:t>技术指导原则</w:t>
      </w:r>
    </w:p>
    <w:p w:rsidR="00D3313D" w:rsidRDefault="00D3313D">
      <w:pPr>
        <w:spacing w:after="0" w:line="360" w:lineRule="auto"/>
        <w:jc w:val="center"/>
        <w:rPr>
          <w:rFonts w:eastAsia="方正小标宋简体" w:cs="Times New Roman"/>
          <w:kern w:val="2"/>
          <w:sz w:val="36"/>
          <w:szCs w:val="36"/>
        </w:rPr>
      </w:pPr>
    </w:p>
    <w:p w:rsidR="00D3313D" w:rsidRDefault="00C74B88">
      <w:pPr>
        <w:pStyle w:val="af2"/>
        <w:spacing w:line="360" w:lineRule="auto"/>
        <w:outlineLvl w:val="0"/>
        <w:rPr>
          <w:rFonts w:ascii="黑体" w:eastAsia="黑体" w:hAnsi="黑体"/>
        </w:rPr>
      </w:pPr>
      <w:bookmarkStart w:id="0" w:name="_Toc137194892"/>
      <w:r>
        <w:rPr>
          <w:rFonts w:ascii="黑体" w:eastAsia="黑体" w:hAnsi="黑体" w:hint="eastAsia"/>
        </w:rPr>
        <w:t>一</w:t>
      </w:r>
      <w:r>
        <w:rPr>
          <w:rFonts w:ascii="黑体" w:eastAsia="黑体" w:hAnsi="黑体"/>
        </w:rPr>
        <w:t>、</w:t>
      </w:r>
      <w:r>
        <w:rPr>
          <w:rFonts w:ascii="黑体" w:eastAsia="黑体" w:hAnsi="黑体" w:hint="eastAsia"/>
        </w:rPr>
        <w:t>概述</w:t>
      </w:r>
      <w:bookmarkEnd w:id="0"/>
    </w:p>
    <w:p w:rsidR="00D3313D" w:rsidRDefault="008C79B6" w:rsidP="00562DA6">
      <w:pPr>
        <w:pStyle w:val="22"/>
        <w:spacing w:line="360" w:lineRule="auto"/>
      </w:pPr>
      <w:r w:rsidRPr="00D10596">
        <w:rPr>
          <w:rFonts w:hint="eastAsia"/>
        </w:rPr>
        <w:t>依托咪酯</w:t>
      </w:r>
      <w:r w:rsidR="00562DA6" w:rsidRPr="00D10596">
        <w:rPr>
          <w:rFonts w:hint="eastAsia"/>
        </w:rPr>
        <w:t>（</w:t>
      </w:r>
      <w:proofErr w:type="spellStart"/>
      <w:r w:rsidR="00562DA6" w:rsidRPr="00D10596">
        <w:t>Etomidate</w:t>
      </w:r>
      <w:proofErr w:type="spellEnd"/>
      <w:r w:rsidR="00562DA6" w:rsidRPr="00D10596">
        <w:rPr>
          <w:rFonts w:hint="eastAsia"/>
        </w:rPr>
        <w:t>）</w:t>
      </w:r>
      <w:r w:rsidRPr="00D10596">
        <w:rPr>
          <w:rFonts w:hint="eastAsia"/>
        </w:rPr>
        <w:t>通过可逆性地阻断</w:t>
      </w:r>
      <w:r w:rsidRPr="00D10596">
        <w:rPr>
          <w:rFonts w:hint="eastAsia"/>
        </w:rPr>
        <w:t>11-</w:t>
      </w:r>
      <w:r w:rsidRPr="00D10596">
        <w:rPr>
          <w:rFonts w:hint="eastAsia"/>
        </w:rPr>
        <w:t>β</w:t>
      </w:r>
      <w:r w:rsidRPr="00D10596">
        <w:rPr>
          <w:rFonts w:hint="eastAsia"/>
        </w:rPr>
        <w:t>-</w:t>
      </w:r>
      <w:r w:rsidRPr="00D10596">
        <w:rPr>
          <w:rFonts w:hint="eastAsia"/>
        </w:rPr>
        <w:t>羟化类固醇脱氢酶，从而抑制肾上腺细胞合成皮质醇</w:t>
      </w:r>
      <w:r w:rsidR="00562DA6" w:rsidRPr="00D10596">
        <w:rPr>
          <w:rFonts w:hint="eastAsia"/>
        </w:rPr>
        <w:t>。依托咪酯中</w:t>
      </w:r>
      <w:r w:rsidR="00562DA6" w:rsidRPr="00D10596">
        <w:rPr>
          <w:rFonts w:hint="eastAsia"/>
        </w:rPr>
        <w:t>/</w:t>
      </w:r>
      <w:r w:rsidR="00562DA6" w:rsidRPr="00D10596">
        <w:rPr>
          <w:rFonts w:hint="eastAsia"/>
        </w:rPr>
        <w:t>长链脂肪乳注射液（</w:t>
      </w:r>
      <w:proofErr w:type="spellStart"/>
      <w:r w:rsidR="00562DA6" w:rsidRPr="00D10596">
        <w:t>Etomidate</w:t>
      </w:r>
      <w:proofErr w:type="spellEnd"/>
      <w:r w:rsidR="00562DA6" w:rsidRPr="00D10596">
        <w:t xml:space="preserve"> Medium and Long Chain Fat Emulsion Injection</w:t>
      </w:r>
      <w:r w:rsidR="00562DA6" w:rsidRPr="00D10596">
        <w:rPr>
          <w:rFonts w:hint="eastAsia"/>
        </w:rPr>
        <w:t>）</w:t>
      </w:r>
      <w:r w:rsidR="00C74B88" w:rsidRPr="00D10596">
        <w:rPr>
          <w:rFonts w:hint="eastAsia"/>
        </w:rPr>
        <w:t>用于成人、</w:t>
      </w:r>
      <w:r w:rsidR="00C74B88" w:rsidRPr="00D10596">
        <w:rPr>
          <w:rFonts w:hint="eastAsia"/>
        </w:rPr>
        <w:t>6</w:t>
      </w:r>
      <w:r w:rsidR="00C74B88" w:rsidRPr="00D10596">
        <w:rPr>
          <w:rFonts w:hint="eastAsia"/>
        </w:rPr>
        <w:t>个月以上婴幼儿、儿童和青少年的全身麻醉诱导</w:t>
      </w:r>
      <w:r w:rsidR="00C74B88">
        <w:rPr>
          <w:rFonts w:hint="eastAsia"/>
        </w:rPr>
        <w:t>。</w:t>
      </w:r>
    </w:p>
    <w:p w:rsidR="00D3313D" w:rsidRDefault="000C5533">
      <w:pPr>
        <w:pStyle w:val="22"/>
        <w:spacing w:line="360" w:lineRule="auto"/>
      </w:pPr>
      <w:r w:rsidRPr="000C5533">
        <w:rPr>
          <w:rFonts w:hint="eastAsia"/>
        </w:rPr>
        <w:t>依托咪酯中</w:t>
      </w:r>
      <w:r w:rsidRPr="000C5533">
        <w:rPr>
          <w:rFonts w:hint="eastAsia"/>
        </w:rPr>
        <w:t>/</w:t>
      </w:r>
      <w:r w:rsidRPr="000C5533">
        <w:rPr>
          <w:rFonts w:hint="eastAsia"/>
        </w:rPr>
        <w:t>长链脂肪乳注射液</w:t>
      </w:r>
      <w:r w:rsidR="00C74B88">
        <w:rPr>
          <w:rFonts w:hint="eastAsia"/>
        </w:rPr>
        <w:t>生物等效性研究应符合本指导原则，还应参照《以药动学参数为终点评价指标的化学药物仿制药人体生物等效性研究技术指导原则》、《生物等效性研究的统计学指导原则》等相关指导原则要求。</w:t>
      </w:r>
    </w:p>
    <w:p w:rsidR="00D3313D" w:rsidRDefault="00C74B88">
      <w:pPr>
        <w:pStyle w:val="af2"/>
        <w:spacing w:line="360" w:lineRule="auto"/>
        <w:outlineLvl w:val="0"/>
        <w:rPr>
          <w:rFonts w:ascii="黑体" w:eastAsia="黑体" w:hAnsi="黑体"/>
        </w:rPr>
      </w:pPr>
      <w:bookmarkStart w:id="1" w:name="_Toc137194893"/>
      <w:r>
        <w:rPr>
          <w:rFonts w:ascii="黑体" w:eastAsia="黑体" w:hAnsi="黑体" w:hint="eastAsia"/>
        </w:rPr>
        <w:t>二</w:t>
      </w:r>
      <w:r>
        <w:rPr>
          <w:rFonts w:ascii="黑体" w:eastAsia="黑体" w:hAnsi="黑体"/>
        </w:rPr>
        <w:t>、</w:t>
      </w:r>
      <w:r>
        <w:rPr>
          <w:rFonts w:ascii="黑体" w:eastAsia="黑体" w:hAnsi="黑体" w:hint="eastAsia"/>
        </w:rPr>
        <w:t>人体</w:t>
      </w:r>
      <w:r>
        <w:rPr>
          <w:rFonts w:ascii="黑体" w:eastAsia="黑体" w:hAnsi="黑体"/>
        </w:rPr>
        <w:t>生物等效性</w:t>
      </w:r>
      <w:r>
        <w:rPr>
          <w:rFonts w:ascii="黑体" w:eastAsia="黑体" w:hAnsi="黑体" w:hint="eastAsia"/>
        </w:rPr>
        <w:t>研究</w:t>
      </w:r>
      <w:r>
        <w:rPr>
          <w:rFonts w:ascii="黑体" w:eastAsia="黑体" w:hAnsi="黑体"/>
        </w:rPr>
        <w:t>设计</w:t>
      </w:r>
      <w:bookmarkEnd w:id="1"/>
    </w:p>
    <w:p w:rsidR="00D3313D" w:rsidRDefault="00C74B88">
      <w:pPr>
        <w:pStyle w:val="af2"/>
        <w:spacing w:line="360" w:lineRule="auto"/>
      </w:pPr>
      <w:bookmarkStart w:id="2" w:name="_Toc137194894"/>
      <w:r>
        <w:rPr>
          <w:rFonts w:hint="eastAsia"/>
        </w:rPr>
        <w:t>（一）研究类型</w:t>
      </w:r>
      <w:bookmarkEnd w:id="2"/>
    </w:p>
    <w:p w:rsidR="00D3313D" w:rsidRDefault="008C79B6">
      <w:pPr>
        <w:pStyle w:val="22"/>
        <w:spacing w:line="360" w:lineRule="auto"/>
      </w:pPr>
      <w:r w:rsidRPr="008C79B6">
        <w:rPr>
          <w:rFonts w:hint="eastAsia"/>
        </w:rPr>
        <w:t>采用两制剂、两周期、两序列交叉设计，进行空腹条件下单次给药的人体生物等效性研究</w:t>
      </w:r>
      <w:r w:rsidR="00C74B88">
        <w:rPr>
          <w:rFonts w:hint="eastAsia"/>
        </w:rPr>
        <w:t>。</w:t>
      </w:r>
    </w:p>
    <w:p w:rsidR="00D3313D" w:rsidRDefault="00C74B88">
      <w:pPr>
        <w:pStyle w:val="af2"/>
        <w:spacing w:line="360" w:lineRule="auto"/>
      </w:pPr>
      <w:bookmarkStart w:id="3" w:name="_Toc137194895"/>
      <w:r>
        <w:rPr>
          <w:rFonts w:hint="eastAsia"/>
        </w:rPr>
        <w:t>（二）受试人群</w:t>
      </w:r>
      <w:bookmarkEnd w:id="3"/>
    </w:p>
    <w:p w:rsidR="00D3313D" w:rsidRDefault="00C74B88">
      <w:pPr>
        <w:pStyle w:val="22"/>
        <w:spacing w:line="360" w:lineRule="auto"/>
        <w:rPr>
          <w:strike/>
        </w:rPr>
      </w:pPr>
      <w:r>
        <w:t>健康</w:t>
      </w:r>
      <w:r w:rsidR="00983FBC" w:rsidRPr="00983FBC">
        <w:rPr>
          <w:rFonts w:hint="eastAsia"/>
        </w:rPr>
        <w:t>成人</w:t>
      </w:r>
      <w:r>
        <w:rPr>
          <w:rFonts w:hint="eastAsia"/>
        </w:rPr>
        <w:t>受试者</w:t>
      </w:r>
      <w:r>
        <w:t>。</w:t>
      </w:r>
    </w:p>
    <w:p w:rsidR="00D3313D" w:rsidRDefault="00C74B88">
      <w:pPr>
        <w:pStyle w:val="af2"/>
        <w:spacing w:line="360" w:lineRule="auto"/>
      </w:pPr>
      <w:bookmarkStart w:id="4" w:name="_Toc137194896"/>
      <w:r>
        <w:rPr>
          <w:rFonts w:hint="eastAsia"/>
        </w:rPr>
        <w:t>（三</w:t>
      </w:r>
      <w:r>
        <w:t>）给药</w:t>
      </w:r>
      <w:r w:rsidR="008C79B6" w:rsidRPr="008C79B6">
        <w:rPr>
          <w:rFonts w:hint="eastAsia"/>
        </w:rPr>
        <w:t>剂量和</w:t>
      </w:r>
      <w:r>
        <w:rPr>
          <w:rFonts w:hint="eastAsia"/>
        </w:rPr>
        <w:t>方法</w:t>
      </w:r>
      <w:bookmarkEnd w:id="4"/>
    </w:p>
    <w:p w:rsidR="00D3313D" w:rsidRDefault="00C74B88">
      <w:pPr>
        <w:pStyle w:val="22"/>
        <w:spacing w:line="360" w:lineRule="auto"/>
      </w:pPr>
      <w:r>
        <w:rPr>
          <w:rFonts w:hint="eastAsia"/>
        </w:rPr>
        <w:lastRenderedPageBreak/>
        <w:t>建议采用</w:t>
      </w:r>
      <w:r>
        <w:rPr>
          <w:rFonts w:cs="Times New Roman"/>
        </w:rPr>
        <w:t>5μg/kg/min</w:t>
      </w:r>
      <w:r>
        <w:rPr>
          <w:rFonts w:hint="eastAsia"/>
        </w:rPr>
        <w:t>的给药速率缓慢静脉输注，持续给药</w:t>
      </w:r>
      <w:r>
        <w:rPr>
          <w:rFonts w:hint="eastAsia"/>
        </w:rPr>
        <w:t>30min</w:t>
      </w:r>
      <w:r>
        <w:rPr>
          <w:rFonts w:hint="eastAsia"/>
        </w:rPr>
        <w:t>。</w:t>
      </w:r>
    </w:p>
    <w:p w:rsidR="00D3313D" w:rsidRDefault="00C74B88">
      <w:pPr>
        <w:pStyle w:val="af2"/>
        <w:spacing w:line="360" w:lineRule="auto"/>
      </w:pPr>
      <w:bookmarkStart w:id="5" w:name="_Toc137194897"/>
      <w:r>
        <w:t>（</w:t>
      </w:r>
      <w:r>
        <w:rPr>
          <w:rFonts w:hint="eastAsia"/>
        </w:rPr>
        <w:t>四</w:t>
      </w:r>
      <w:r>
        <w:t>）血样采集</w:t>
      </w:r>
      <w:bookmarkEnd w:id="5"/>
    </w:p>
    <w:p w:rsidR="00D3313D" w:rsidRDefault="00C74B88">
      <w:pPr>
        <w:pStyle w:val="22"/>
        <w:spacing w:line="360" w:lineRule="auto"/>
      </w:pPr>
      <w:r>
        <w:rPr>
          <w:rFonts w:hint="eastAsia"/>
        </w:rPr>
        <w:t>合理设计样品采集时间，以充分表征本品药代动力学特征。</w:t>
      </w:r>
    </w:p>
    <w:p w:rsidR="00D3313D" w:rsidRDefault="00C74B88">
      <w:pPr>
        <w:pStyle w:val="af2"/>
        <w:spacing w:line="360" w:lineRule="auto"/>
      </w:pPr>
      <w:bookmarkStart w:id="6" w:name="_Toc137194898"/>
      <w:r>
        <w:t>（</w:t>
      </w:r>
      <w:r>
        <w:rPr>
          <w:rFonts w:hint="eastAsia"/>
        </w:rPr>
        <w:t>五</w:t>
      </w:r>
      <w:r>
        <w:t>）检测物质</w:t>
      </w:r>
      <w:bookmarkEnd w:id="6"/>
    </w:p>
    <w:p w:rsidR="00D3313D" w:rsidRDefault="00C74B88">
      <w:pPr>
        <w:pStyle w:val="22"/>
        <w:spacing w:line="360" w:lineRule="auto"/>
      </w:pPr>
      <w:r>
        <w:t>血浆中</w:t>
      </w:r>
      <w:r>
        <w:rPr>
          <w:rFonts w:hint="eastAsia"/>
        </w:rPr>
        <w:t>的依托咪酯</w:t>
      </w:r>
      <w:r>
        <w:t>。</w:t>
      </w:r>
    </w:p>
    <w:p w:rsidR="00D3313D" w:rsidRDefault="00C74B88">
      <w:pPr>
        <w:pStyle w:val="af2"/>
        <w:spacing w:line="360" w:lineRule="auto"/>
      </w:pPr>
      <w:bookmarkStart w:id="7" w:name="_Toc137194899"/>
      <w:r>
        <w:t>（</w:t>
      </w:r>
      <w:r>
        <w:rPr>
          <w:rFonts w:hint="eastAsia"/>
        </w:rPr>
        <w:t>六</w:t>
      </w:r>
      <w:r>
        <w:t>）</w:t>
      </w:r>
      <w:r>
        <w:rPr>
          <w:rFonts w:hint="eastAsia"/>
          <w:color w:val="000000" w:themeColor="text1"/>
        </w:rPr>
        <w:t>生物</w:t>
      </w:r>
      <w:r>
        <w:rPr>
          <w:color w:val="000000" w:themeColor="text1"/>
        </w:rPr>
        <w:t>等效性</w:t>
      </w:r>
      <w:r>
        <w:t>评价</w:t>
      </w:r>
      <w:bookmarkEnd w:id="7"/>
    </w:p>
    <w:p w:rsidR="00D3313D" w:rsidRDefault="00C74B88" w:rsidP="00983FBC">
      <w:pPr>
        <w:pStyle w:val="22"/>
        <w:spacing w:line="360" w:lineRule="auto"/>
      </w:pPr>
      <w:bookmarkStart w:id="8" w:name="_GoBack"/>
      <w:r>
        <w:rPr>
          <w:rFonts w:hint="eastAsia"/>
        </w:rPr>
        <w:t>以依托咪酯的</w:t>
      </w:r>
      <w:proofErr w:type="spellStart"/>
      <w:r>
        <w:t>C</w:t>
      </w:r>
      <w:r>
        <w:rPr>
          <w:vertAlign w:val="subscript"/>
        </w:rPr>
        <w:t>max</w:t>
      </w:r>
      <w:proofErr w:type="spellEnd"/>
      <w:r>
        <w:t>、</w:t>
      </w:r>
      <w:r>
        <w:t>AUC</w:t>
      </w:r>
      <w:r>
        <w:rPr>
          <w:vertAlign w:val="subscript"/>
        </w:rPr>
        <w:t>0-t</w:t>
      </w:r>
      <w:r w:rsidR="008C79B6">
        <w:rPr>
          <w:rFonts w:hint="eastAsia"/>
        </w:rPr>
        <w:t>和</w:t>
      </w:r>
      <w:r>
        <w:t>AUC</w:t>
      </w:r>
      <w:r>
        <w:rPr>
          <w:vertAlign w:val="subscript"/>
        </w:rPr>
        <w:t>0-∞</w:t>
      </w:r>
      <w:r w:rsidR="008C79B6">
        <w:rPr>
          <w:rFonts w:hint="eastAsia"/>
        </w:rPr>
        <w:t>作为生物等效性评价</w:t>
      </w:r>
      <w:r>
        <w:rPr>
          <w:rFonts w:hint="eastAsia"/>
        </w:rPr>
        <w:t>指标</w:t>
      </w:r>
      <w:r w:rsidR="00983FBC">
        <w:rPr>
          <w:rFonts w:hint="eastAsia"/>
        </w:rPr>
        <w:t>。</w:t>
      </w:r>
      <w:r w:rsidR="00983FBC" w:rsidRPr="00983FBC">
        <w:rPr>
          <w:rFonts w:hint="eastAsia"/>
        </w:rPr>
        <w:t>采用平均生物等效性（</w:t>
      </w:r>
      <w:r w:rsidR="00983FBC">
        <w:rPr>
          <w:rFonts w:hint="eastAsia"/>
        </w:rPr>
        <w:t>Average bioequivalence</w:t>
      </w:r>
      <w:r w:rsidR="00983FBC">
        <w:rPr>
          <w:rFonts w:hint="eastAsia"/>
        </w:rPr>
        <w:t>，</w:t>
      </w:r>
      <w:r w:rsidR="00983FBC" w:rsidRPr="00983FBC">
        <w:rPr>
          <w:rFonts w:hint="eastAsia"/>
        </w:rPr>
        <w:t>ABE</w:t>
      </w:r>
      <w:r w:rsidR="00983FBC" w:rsidRPr="00983FBC">
        <w:rPr>
          <w:rFonts w:hint="eastAsia"/>
        </w:rPr>
        <w:t>）方法进行评</w:t>
      </w:r>
      <w:bookmarkEnd w:id="8"/>
      <w:r w:rsidR="00983FBC" w:rsidRPr="00983FBC">
        <w:rPr>
          <w:rFonts w:hint="eastAsia"/>
        </w:rPr>
        <w:t>价，生物等效性接受标准为受试制剂与参比制剂的</w:t>
      </w:r>
      <w:proofErr w:type="spellStart"/>
      <w:r>
        <w:t>C</w:t>
      </w:r>
      <w:r>
        <w:rPr>
          <w:vertAlign w:val="subscript"/>
        </w:rPr>
        <w:t>max</w:t>
      </w:r>
      <w:proofErr w:type="spellEnd"/>
      <w:r>
        <w:t>、</w:t>
      </w:r>
      <w:r>
        <w:t>AUC</w:t>
      </w:r>
      <w:r>
        <w:rPr>
          <w:vertAlign w:val="subscript"/>
        </w:rPr>
        <w:t>0-t</w:t>
      </w:r>
      <w:r w:rsidR="008C79B6">
        <w:rPr>
          <w:rFonts w:hint="eastAsia"/>
        </w:rPr>
        <w:t>和</w:t>
      </w:r>
      <w:r>
        <w:t>AUC</w:t>
      </w:r>
      <w:r>
        <w:rPr>
          <w:vertAlign w:val="subscript"/>
        </w:rPr>
        <w:t>0-∞</w:t>
      </w:r>
      <w:r>
        <w:rPr>
          <w:rFonts w:hint="eastAsia"/>
        </w:rPr>
        <w:t>的几何均值比</w:t>
      </w:r>
      <w:r>
        <w:rPr>
          <w:rFonts w:hint="eastAsia"/>
        </w:rPr>
        <w:t>90%</w:t>
      </w:r>
      <w:r>
        <w:rPr>
          <w:rFonts w:hint="eastAsia"/>
        </w:rPr>
        <w:t>置信区间在</w:t>
      </w:r>
      <w:r>
        <w:rPr>
          <w:rFonts w:hint="eastAsia"/>
        </w:rPr>
        <w:t>80.00%~125.00%</w:t>
      </w:r>
      <w:r>
        <w:rPr>
          <w:rFonts w:hint="eastAsia"/>
        </w:rPr>
        <w:t>范围内。</w:t>
      </w:r>
    </w:p>
    <w:p w:rsidR="00D3313D" w:rsidRDefault="00C74B88">
      <w:pPr>
        <w:pStyle w:val="af2"/>
        <w:spacing w:line="360" w:lineRule="auto"/>
      </w:pPr>
      <w:bookmarkStart w:id="9" w:name="_Toc137194900"/>
      <w:r>
        <w:t>（</w:t>
      </w:r>
      <w:r>
        <w:rPr>
          <w:rFonts w:hint="eastAsia"/>
        </w:rPr>
        <w:t>七</w:t>
      </w:r>
      <w:r>
        <w:t>）</w:t>
      </w:r>
      <w:r>
        <w:rPr>
          <w:rFonts w:hint="eastAsia"/>
        </w:rPr>
        <w:t>其他</w:t>
      </w:r>
      <w:bookmarkEnd w:id="9"/>
    </w:p>
    <w:p w:rsidR="00D3313D" w:rsidRDefault="00C74B88">
      <w:pPr>
        <w:pStyle w:val="22"/>
        <w:spacing w:line="360" w:lineRule="auto"/>
      </w:pPr>
      <w:r>
        <w:rPr>
          <w:rFonts w:hint="eastAsia"/>
        </w:rPr>
        <w:t>1.</w:t>
      </w:r>
      <w:r>
        <w:rPr>
          <w:rFonts w:hint="eastAsia"/>
        </w:rPr>
        <w:t>输</w:t>
      </w:r>
      <w:proofErr w:type="gramStart"/>
      <w:r>
        <w:rPr>
          <w:rFonts w:hint="eastAsia"/>
        </w:rPr>
        <w:t>注过程</w:t>
      </w:r>
      <w:proofErr w:type="gramEnd"/>
      <w:r>
        <w:rPr>
          <w:rFonts w:hint="eastAsia"/>
        </w:rPr>
        <w:t>中需由麻醉医生在现场进行监护和必要的干预。</w:t>
      </w:r>
    </w:p>
    <w:p w:rsidR="00D3313D" w:rsidRDefault="00C74B88">
      <w:pPr>
        <w:pStyle w:val="22"/>
        <w:spacing w:line="360" w:lineRule="auto"/>
      </w:pPr>
      <w:r>
        <w:rPr>
          <w:rFonts w:hint="eastAsia"/>
        </w:rPr>
        <w:t>2.</w:t>
      </w:r>
      <w:r>
        <w:rPr>
          <w:rFonts w:hint="eastAsia"/>
        </w:rPr>
        <w:t>研究过程中应监测脑电双频指数（</w:t>
      </w:r>
      <w:r>
        <w:rPr>
          <w:rFonts w:hint="eastAsia"/>
        </w:rPr>
        <w:t>BIS</w:t>
      </w:r>
      <w:r>
        <w:rPr>
          <w:rFonts w:hint="eastAsia"/>
        </w:rPr>
        <w:t>），并提交从给药到给药结束后时间</w:t>
      </w:r>
      <w:r w:rsidR="00F84825">
        <w:rPr>
          <w:rFonts w:hint="eastAsia"/>
        </w:rPr>
        <w:t>t</w:t>
      </w:r>
      <w:r>
        <w:rPr>
          <w:rFonts w:hint="eastAsia"/>
        </w:rPr>
        <w:t>内</w:t>
      </w:r>
      <w:r>
        <w:rPr>
          <w:rFonts w:hint="eastAsia"/>
        </w:rPr>
        <w:t>BIS</w:t>
      </w:r>
      <w:r>
        <w:rPr>
          <w:rFonts w:hint="eastAsia"/>
        </w:rPr>
        <w:t>值</w:t>
      </w:r>
      <w:r>
        <w:rPr>
          <w:rFonts w:hint="eastAsia"/>
        </w:rPr>
        <w:t>-</w:t>
      </w:r>
      <w:r>
        <w:rPr>
          <w:rFonts w:hint="eastAsia"/>
        </w:rPr>
        <w:t>时间曲线下面积（</w:t>
      </w:r>
      <w:r>
        <w:rPr>
          <w:rFonts w:hint="eastAsia"/>
        </w:rPr>
        <w:t>BIS</w:t>
      </w:r>
      <w:r>
        <w:rPr>
          <w:rFonts w:hint="eastAsia"/>
          <w:vertAlign w:val="subscript"/>
        </w:rPr>
        <w:t>AUC0-</w:t>
      </w:r>
    </w:p>
    <w:p w:rsidR="00D3313D" w:rsidRDefault="00C74B88">
      <w:pPr>
        <w:pStyle w:val="22"/>
        <w:spacing w:line="360" w:lineRule="auto"/>
        <w:ind w:firstLineChars="0" w:firstLine="0"/>
      </w:pPr>
      <w:r>
        <w:rPr>
          <w:rFonts w:hint="eastAsia"/>
          <w:vertAlign w:val="subscript"/>
        </w:rPr>
        <w:t>t</w:t>
      </w:r>
      <w:r>
        <w:rPr>
          <w:rFonts w:hint="eastAsia"/>
        </w:rPr>
        <w:t>）、给药过程中</w:t>
      </w:r>
      <w:r>
        <w:rPr>
          <w:rFonts w:hint="eastAsia"/>
        </w:rPr>
        <w:t>BIS</w:t>
      </w:r>
      <w:r>
        <w:rPr>
          <w:rFonts w:hint="eastAsia"/>
        </w:rPr>
        <w:t>达到的最低值（</w:t>
      </w:r>
      <w:proofErr w:type="spellStart"/>
      <w:r>
        <w:rPr>
          <w:rFonts w:hint="eastAsia"/>
        </w:rPr>
        <w:t>BIS</w:t>
      </w:r>
      <w:r>
        <w:rPr>
          <w:rFonts w:hint="eastAsia"/>
          <w:vertAlign w:val="subscript"/>
        </w:rPr>
        <w:t>min</w:t>
      </w:r>
      <w:proofErr w:type="spellEnd"/>
      <w:r>
        <w:rPr>
          <w:rFonts w:hint="eastAsia"/>
        </w:rPr>
        <w:t>）、最小</w:t>
      </w:r>
      <w:r>
        <w:rPr>
          <w:rFonts w:hint="eastAsia"/>
        </w:rPr>
        <w:t>BIS</w:t>
      </w:r>
      <w:r>
        <w:rPr>
          <w:rFonts w:hint="eastAsia"/>
        </w:rPr>
        <w:t>值出现时间（</w:t>
      </w:r>
      <w:r>
        <w:rPr>
          <w:rFonts w:hint="eastAsia"/>
        </w:rPr>
        <w:t>t-</w:t>
      </w:r>
      <w:proofErr w:type="spellStart"/>
      <w:r>
        <w:rPr>
          <w:rFonts w:hint="eastAsia"/>
        </w:rPr>
        <w:t>BIS</w:t>
      </w:r>
      <w:r>
        <w:rPr>
          <w:rFonts w:hint="eastAsia"/>
          <w:vertAlign w:val="subscript"/>
        </w:rPr>
        <w:t>min</w:t>
      </w:r>
      <w:proofErr w:type="spellEnd"/>
      <w:r>
        <w:rPr>
          <w:rFonts w:hint="eastAsia"/>
        </w:rPr>
        <w:t>）等结果。</w:t>
      </w:r>
    </w:p>
    <w:p w:rsidR="00D3313D" w:rsidRDefault="00C74B88">
      <w:pPr>
        <w:pStyle w:val="af2"/>
        <w:spacing w:line="360" w:lineRule="auto"/>
        <w:outlineLvl w:val="0"/>
        <w:rPr>
          <w:rFonts w:ascii="黑体" w:eastAsia="黑体" w:hAnsi="黑体"/>
        </w:rPr>
      </w:pPr>
      <w:bookmarkStart w:id="10" w:name="_Toc137194901"/>
      <w:r>
        <w:rPr>
          <w:rFonts w:ascii="黑体" w:eastAsia="黑体" w:hAnsi="黑体" w:hint="eastAsia"/>
        </w:rPr>
        <w:t>三</w:t>
      </w:r>
      <w:r>
        <w:rPr>
          <w:rFonts w:ascii="黑体" w:eastAsia="黑体" w:hAnsi="黑体"/>
        </w:rPr>
        <w:t>、</w:t>
      </w:r>
      <w:r>
        <w:rPr>
          <w:rFonts w:ascii="黑体" w:eastAsia="黑体" w:hAnsi="黑体" w:hint="eastAsia"/>
        </w:rPr>
        <w:t>人体生物等效性研究豁免</w:t>
      </w:r>
      <w:bookmarkEnd w:id="10"/>
    </w:p>
    <w:p w:rsidR="00D3313D" w:rsidRDefault="00C74B88">
      <w:pPr>
        <w:pStyle w:val="22"/>
        <w:spacing w:line="360" w:lineRule="auto"/>
        <w:rPr>
          <w:rFonts w:cs="Times New Roman"/>
          <w:color w:val="000000"/>
          <w:szCs w:val="32"/>
        </w:rPr>
      </w:pPr>
      <w:r>
        <w:rPr>
          <w:rFonts w:cs="Times New Roman" w:hint="eastAsia"/>
          <w:color w:val="000000"/>
          <w:szCs w:val="32"/>
        </w:rPr>
        <w:lastRenderedPageBreak/>
        <w:t>本品</w:t>
      </w:r>
      <w:r w:rsidR="00983FBC" w:rsidRPr="00983FBC">
        <w:rPr>
          <w:rFonts w:cs="Times New Roman" w:hint="eastAsia"/>
          <w:color w:val="000000"/>
          <w:szCs w:val="32"/>
        </w:rPr>
        <w:t>在</w:t>
      </w:r>
      <w:r>
        <w:rPr>
          <w:rFonts w:cs="Times New Roman" w:hint="eastAsia"/>
          <w:color w:val="000000"/>
          <w:szCs w:val="32"/>
        </w:rPr>
        <w:t>国内仅上市</w:t>
      </w:r>
      <w:r>
        <w:rPr>
          <w:rFonts w:cs="Times New Roman"/>
          <w:color w:val="000000"/>
          <w:szCs w:val="32"/>
        </w:rPr>
        <w:t>10mL:20mg</w:t>
      </w:r>
      <w:r>
        <w:rPr>
          <w:rFonts w:cs="Times New Roman" w:hint="eastAsia"/>
          <w:color w:val="000000"/>
          <w:szCs w:val="32"/>
        </w:rPr>
        <w:t>规格，本项不适用。</w:t>
      </w:r>
    </w:p>
    <w:p w:rsidR="00D3313D" w:rsidRDefault="00C74B88">
      <w:pPr>
        <w:pStyle w:val="af2"/>
        <w:spacing w:line="360" w:lineRule="auto"/>
        <w:outlineLvl w:val="0"/>
      </w:pPr>
      <w:bookmarkStart w:id="11" w:name="_Toc137194902"/>
      <w:r>
        <w:rPr>
          <w:rFonts w:ascii="黑体" w:eastAsia="黑体" w:hAnsi="黑体" w:hint="eastAsia"/>
        </w:rPr>
        <w:t>四</w:t>
      </w:r>
      <w:r>
        <w:rPr>
          <w:rFonts w:ascii="黑体" w:eastAsia="黑体" w:hAnsi="黑体"/>
        </w:rPr>
        <w:t>、参考文献</w:t>
      </w:r>
      <w:bookmarkEnd w:id="11"/>
    </w:p>
    <w:p w:rsidR="00D3313D" w:rsidRDefault="00C74B88">
      <w:pPr>
        <w:pStyle w:val="22"/>
        <w:spacing w:line="360" w:lineRule="auto"/>
        <w:rPr>
          <w:rFonts w:cs="Times New Roman"/>
        </w:rPr>
      </w:pPr>
      <w:r>
        <w:rPr>
          <w:rFonts w:cs="Times New Roman"/>
        </w:rPr>
        <w:t xml:space="preserve">1. </w:t>
      </w:r>
      <w:r>
        <w:rPr>
          <w:rFonts w:cs="Times New Roman" w:hint="eastAsia"/>
        </w:rPr>
        <w:t>国家药品</w:t>
      </w:r>
      <w:r>
        <w:rPr>
          <w:rFonts w:cs="Times New Roman"/>
        </w:rPr>
        <w:t>监督管理局</w:t>
      </w:r>
      <w:r>
        <w:rPr>
          <w:rFonts w:cs="Times New Roman" w:hint="eastAsia"/>
        </w:rPr>
        <w:t xml:space="preserve">. </w:t>
      </w:r>
      <w:r w:rsidR="000C5533" w:rsidRPr="000C5533">
        <w:rPr>
          <w:rFonts w:cs="Times New Roman" w:hint="eastAsia"/>
        </w:rPr>
        <w:t>依托咪酯中</w:t>
      </w:r>
      <w:r w:rsidR="000C5533" w:rsidRPr="000C5533">
        <w:rPr>
          <w:rFonts w:cs="Times New Roman" w:hint="eastAsia"/>
        </w:rPr>
        <w:t>/</w:t>
      </w:r>
      <w:r w:rsidR="000C5533" w:rsidRPr="000C5533">
        <w:rPr>
          <w:rFonts w:cs="Times New Roman" w:hint="eastAsia"/>
        </w:rPr>
        <w:t>长链脂肪乳注射液</w:t>
      </w:r>
      <w:r>
        <w:rPr>
          <w:rFonts w:cs="Times New Roman" w:hint="eastAsia"/>
        </w:rPr>
        <w:t>说明书</w:t>
      </w:r>
      <w:r>
        <w:rPr>
          <w:rFonts w:cs="Times New Roman" w:hint="eastAsia"/>
        </w:rPr>
        <w:t>.</w:t>
      </w:r>
      <w:r>
        <w:rPr>
          <w:rFonts w:cs="Times New Roman"/>
        </w:rPr>
        <w:t xml:space="preserve"> 2020.</w:t>
      </w:r>
    </w:p>
    <w:p w:rsidR="00D3313D" w:rsidRDefault="00C74B88">
      <w:pPr>
        <w:pStyle w:val="22"/>
        <w:spacing w:line="360" w:lineRule="auto"/>
        <w:rPr>
          <w:rFonts w:cs="Times New Roman"/>
        </w:rPr>
      </w:pPr>
      <w:r>
        <w:rPr>
          <w:rFonts w:cs="Times New Roman"/>
        </w:rPr>
        <w:t xml:space="preserve">2. </w:t>
      </w:r>
      <w:r>
        <w:rPr>
          <w:rFonts w:cs="Times New Roman" w:hint="eastAsia"/>
        </w:rPr>
        <w:t>国家药品监督管理局</w:t>
      </w:r>
      <w:r>
        <w:rPr>
          <w:rFonts w:cs="Times New Roman" w:hint="eastAsia"/>
        </w:rPr>
        <w:t>.</w:t>
      </w:r>
      <w:r>
        <w:rPr>
          <w:rFonts w:cs="Times New Roman"/>
        </w:rPr>
        <w:t xml:space="preserve"> </w:t>
      </w:r>
      <w:r>
        <w:rPr>
          <w:rFonts w:cs="Times New Roman" w:hint="eastAsia"/>
        </w:rPr>
        <w:t>以药动学参数为终点评价指标的化学药物仿制</w:t>
      </w:r>
      <w:proofErr w:type="gramStart"/>
      <w:r>
        <w:rPr>
          <w:rFonts w:cs="Times New Roman" w:hint="eastAsia"/>
        </w:rPr>
        <w:t>药人体</w:t>
      </w:r>
      <w:proofErr w:type="gramEnd"/>
      <w:r>
        <w:rPr>
          <w:rFonts w:cs="Times New Roman" w:hint="eastAsia"/>
        </w:rPr>
        <w:t>生物等效性研究技术指导原则</w:t>
      </w:r>
      <w:r>
        <w:rPr>
          <w:rFonts w:cs="Times New Roman" w:hint="eastAsia"/>
        </w:rPr>
        <w:t>.</w:t>
      </w:r>
      <w:r>
        <w:rPr>
          <w:rFonts w:cs="Times New Roman"/>
        </w:rPr>
        <w:t xml:space="preserve"> 2016.</w:t>
      </w:r>
    </w:p>
    <w:p w:rsidR="00D3313D" w:rsidRDefault="00C74B88">
      <w:pPr>
        <w:pStyle w:val="22"/>
        <w:spacing w:line="360" w:lineRule="auto"/>
        <w:rPr>
          <w:rFonts w:cs="Times New Roman"/>
        </w:rPr>
      </w:pPr>
      <w:r>
        <w:rPr>
          <w:rFonts w:cs="Times New Roman"/>
        </w:rPr>
        <w:t>3</w:t>
      </w:r>
      <w:r>
        <w:rPr>
          <w:rFonts w:cs="Times New Roman" w:hint="eastAsia"/>
        </w:rPr>
        <w:t xml:space="preserve">. </w:t>
      </w:r>
      <w:r>
        <w:rPr>
          <w:rFonts w:cs="Times New Roman" w:hint="eastAsia"/>
        </w:rPr>
        <w:t>国家药品监督管理局</w:t>
      </w:r>
      <w:r>
        <w:rPr>
          <w:rFonts w:cs="Times New Roman" w:hint="eastAsia"/>
        </w:rPr>
        <w:t>.</w:t>
      </w:r>
      <w:r>
        <w:rPr>
          <w:rFonts w:cs="Times New Roman"/>
        </w:rPr>
        <w:t xml:space="preserve"> </w:t>
      </w:r>
      <w:r>
        <w:rPr>
          <w:rFonts w:cs="Times New Roman" w:hint="eastAsia"/>
        </w:rPr>
        <w:t>丙泊</w:t>
      </w:r>
      <w:proofErr w:type="gramStart"/>
      <w:r>
        <w:rPr>
          <w:rFonts w:cs="Times New Roman" w:hint="eastAsia"/>
        </w:rPr>
        <w:t>酚</w:t>
      </w:r>
      <w:proofErr w:type="gramEnd"/>
      <w:r>
        <w:rPr>
          <w:rFonts w:cs="Times New Roman"/>
        </w:rPr>
        <w:t>中</w:t>
      </w:r>
      <w:r>
        <w:rPr>
          <w:rFonts w:cs="Times New Roman" w:hint="eastAsia"/>
        </w:rPr>
        <w:t>/</w:t>
      </w:r>
      <w:r>
        <w:rPr>
          <w:rFonts w:cs="Times New Roman"/>
        </w:rPr>
        <w:t>长链</w:t>
      </w:r>
      <w:r>
        <w:rPr>
          <w:rFonts w:cs="Times New Roman" w:hint="eastAsia"/>
        </w:rPr>
        <w:t>脂肪乳</w:t>
      </w:r>
      <w:r>
        <w:rPr>
          <w:rFonts w:cs="Times New Roman"/>
        </w:rPr>
        <w:t>注射液生物</w:t>
      </w:r>
      <w:r>
        <w:rPr>
          <w:rFonts w:cs="Times New Roman" w:hint="eastAsia"/>
        </w:rPr>
        <w:t>等效性</w:t>
      </w:r>
      <w:r>
        <w:rPr>
          <w:rFonts w:cs="Times New Roman"/>
        </w:rPr>
        <w:t>研究技术指导原则</w:t>
      </w:r>
      <w:r>
        <w:rPr>
          <w:rFonts w:cs="Times New Roman" w:hint="eastAsia"/>
        </w:rPr>
        <w:t xml:space="preserve">. </w:t>
      </w:r>
      <w:r>
        <w:rPr>
          <w:rFonts w:cs="Times New Roman"/>
        </w:rPr>
        <w:t>2021</w:t>
      </w:r>
      <w:r>
        <w:rPr>
          <w:rFonts w:cs="Times New Roman" w:hint="eastAsia"/>
        </w:rPr>
        <w:t>.</w:t>
      </w:r>
    </w:p>
    <w:p w:rsidR="00D3313D" w:rsidRDefault="00C74B88">
      <w:pPr>
        <w:pStyle w:val="22"/>
        <w:spacing w:line="360" w:lineRule="auto"/>
        <w:rPr>
          <w:rFonts w:cs="Times New Roman"/>
        </w:rPr>
      </w:pPr>
      <w:r>
        <w:rPr>
          <w:rFonts w:cs="Times New Roman" w:hint="eastAsia"/>
        </w:rPr>
        <w:t xml:space="preserve">4. </w:t>
      </w:r>
      <w:r>
        <w:rPr>
          <w:rFonts w:cs="Times New Roman" w:hint="eastAsia"/>
        </w:rPr>
        <w:t>国家药品监督管理局</w:t>
      </w:r>
      <w:r>
        <w:rPr>
          <w:rFonts w:cs="Times New Roman" w:hint="eastAsia"/>
        </w:rPr>
        <w:t>.</w:t>
      </w:r>
      <w:r>
        <w:rPr>
          <w:rFonts w:hint="eastAsia"/>
        </w:rPr>
        <w:t xml:space="preserve"> </w:t>
      </w:r>
      <w:r>
        <w:rPr>
          <w:rFonts w:cs="Times New Roman" w:hint="eastAsia"/>
        </w:rPr>
        <w:t>生物等效性研究的统计学指导原则</w:t>
      </w:r>
      <w:r>
        <w:rPr>
          <w:rFonts w:cs="Times New Roman" w:hint="eastAsia"/>
        </w:rPr>
        <w:t>. 2018.</w:t>
      </w:r>
    </w:p>
    <w:p w:rsidR="00D3313D" w:rsidRDefault="00D3313D">
      <w:pPr>
        <w:pStyle w:val="22"/>
        <w:spacing w:line="360" w:lineRule="auto"/>
        <w:rPr>
          <w:rFonts w:cs="Times New Roman"/>
        </w:rPr>
      </w:pPr>
    </w:p>
    <w:sectPr w:rsidR="00D3313D">
      <w:footerReference w:type="default" r:id="rId8"/>
      <w:pgSz w:w="11906" w:h="16838"/>
      <w:pgMar w:top="1440" w:right="1800" w:bottom="1440" w:left="1800" w:header="851" w:footer="992"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6B6" w:rsidRDefault="004706B6">
      <w:pPr>
        <w:spacing w:line="240" w:lineRule="auto"/>
      </w:pPr>
      <w:r>
        <w:separator/>
      </w:r>
    </w:p>
  </w:endnote>
  <w:endnote w:type="continuationSeparator" w:id="0">
    <w:p w:rsidR="004706B6" w:rsidRDefault="00470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3D" w:rsidRDefault="00D3313D">
    <w:pPr>
      <w:pStyle w:val="a7"/>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891028"/>
      <w:docPartObj>
        <w:docPartGallery w:val="AutoText"/>
      </w:docPartObj>
    </w:sdtPr>
    <w:sdtEndPr/>
    <w:sdtContent>
      <w:p w:rsidR="00D3313D" w:rsidRDefault="00C74B88">
        <w:pPr>
          <w:pStyle w:val="a7"/>
          <w:jc w:val="center"/>
        </w:pPr>
        <w:r>
          <w:fldChar w:fldCharType="begin"/>
        </w:r>
        <w:r>
          <w:instrText>PAGE   \* MERGEFORMAT</w:instrText>
        </w:r>
        <w:r>
          <w:fldChar w:fldCharType="separate"/>
        </w:r>
        <w:r w:rsidR="00C429BB" w:rsidRPr="00C429BB">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6B6" w:rsidRDefault="004706B6">
      <w:pPr>
        <w:spacing w:after="0"/>
      </w:pPr>
      <w:r>
        <w:separator/>
      </w:r>
    </w:p>
  </w:footnote>
  <w:footnote w:type="continuationSeparator" w:id="0">
    <w:p w:rsidR="004706B6" w:rsidRDefault="004706B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F33E9F"/>
    <w:rsid w:val="000001D0"/>
    <w:rsid w:val="000035EE"/>
    <w:rsid w:val="0000462C"/>
    <w:rsid w:val="00004FFB"/>
    <w:rsid w:val="00005C34"/>
    <w:rsid w:val="00006877"/>
    <w:rsid w:val="00012044"/>
    <w:rsid w:val="00014DCE"/>
    <w:rsid w:val="00015AC9"/>
    <w:rsid w:val="00015C0E"/>
    <w:rsid w:val="000241AF"/>
    <w:rsid w:val="0002606C"/>
    <w:rsid w:val="00027360"/>
    <w:rsid w:val="0003058E"/>
    <w:rsid w:val="0003316B"/>
    <w:rsid w:val="0003512F"/>
    <w:rsid w:val="00037FE7"/>
    <w:rsid w:val="0004020E"/>
    <w:rsid w:val="000402AB"/>
    <w:rsid w:val="000434A1"/>
    <w:rsid w:val="00043A45"/>
    <w:rsid w:val="0004495F"/>
    <w:rsid w:val="00047617"/>
    <w:rsid w:val="00050897"/>
    <w:rsid w:val="000512AE"/>
    <w:rsid w:val="00052B30"/>
    <w:rsid w:val="00055198"/>
    <w:rsid w:val="00055868"/>
    <w:rsid w:val="000579ED"/>
    <w:rsid w:val="00065131"/>
    <w:rsid w:val="00067911"/>
    <w:rsid w:val="00072A51"/>
    <w:rsid w:val="00076465"/>
    <w:rsid w:val="00083A39"/>
    <w:rsid w:val="00084F4F"/>
    <w:rsid w:val="000956E2"/>
    <w:rsid w:val="00096F5A"/>
    <w:rsid w:val="000A0220"/>
    <w:rsid w:val="000A5D1C"/>
    <w:rsid w:val="000A6A00"/>
    <w:rsid w:val="000A75E7"/>
    <w:rsid w:val="000B092B"/>
    <w:rsid w:val="000B1C1E"/>
    <w:rsid w:val="000B369F"/>
    <w:rsid w:val="000B389E"/>
    <w:rsid w:val="000B3DE4"/>
    <w:rsid w:val="000B692A"/>
    <w:rsid w:val="000B7AD9"/>
    <w:rsid w:val="000C0956"/>
    <w:rsid w:val="000C2971"/>
    <w:rsid w:val="000C5533"/>
    <w:rsid w:val="000C557C"/>
    <w:rsid w:val="000C6D69"/>
    <w:rsid w:val="000D0E1A"/>
    <w:rsid w:val="000D3550"/>
    <w:rsid w:val="000D55EF"/>
    <w:rsid w:val="000D6020"/>
    <w:rsid w:val="000E1CD8"/>
    <w:rsid w:val="000E5FF9"/>
    <w:rsid w:val="000E674A"/>
    <w:rsid w:val="000E74A3"/>
    <w:rsid w:val="000F0B8A"/>
    <w:rsid w:val="000F107E"/>
    <w:rsid w:val="000F1486"/>
    <w:rsid w:val="000F199A"/>
    <w:rsid w:val="000F322B"/>
    <w:rsid w:val="000F4036"/>
    <w:rsid w:val="000F533D"/>
    <w:rsid w:val="000F7CB7"/>
    <w:rsid w:val="0010597C"/>
    <w:rsid w:val="0010763B"/>
    <w:rsid w:val="00111DFD"/>
    <w:rsid w:val="0011267E"/>
    <w:rsid w:val="00114F90"/>
    <w:rsid w:val="00121FEF"/>
    <w:rsid w:val="00123735"/>
    <w:rsid w:val="00124339"/>
    <w:rsid w:val="00124B53"/>
    <w:rsid w:val="00135486"/>
    <w:rsid w:val="00136850"/>
    <w:rsid w:val="00141CFC"/>
    <w:rsid w:val="00142744"/>
    <w:rsid w:val="00144D32"/>
    <w:rsid w:val="0015510C"/>
    <w:rsid w:val="00162EF4"/>
    <w:rsid w:val="00162F54"/>
    <w:rsid w:val="00167922"/>
    <w:rsid w:val="00173B47"/>
    <w:rsid w:val="0017608F"/>
    <w:rsid w:val="00176813"/>
    <w:rsid w:val="00176AC6"/>
    <w:rsid w:val="00183224"/>
    <w:rsid w:val="00183337"/>
    <w:rsid w:val="001860D1"/>
    <w:rsid w:val="0018646B"/>
    <w:rsid w:val="00190459"/>
    <w:rsid w:val="00193C31"/>
    <w:rsid w:val="0019424E"/>
    <w:rsid w:val="00196242"/>
    <w:rsid w:val="001A0235"/>
    <w:rsid w:val="001A7901"/>
    <w:rsid w:val="001A7C98"/>
    <w:rsid w:val="001B7CA2"/>
    <w:rsid w:val="001B7D72"/>
    <w:rsid w:val="001C0367"/>
    <w:rsid w:val="001C108B"/>
    <w:rsid w:val="001C2D8D"/>
    <w:rsid w:val="001C4634"/>
    <w:rsid w:val="001C4ED3"/>
    <w:rsid w:val="001D0CD7"/>
    <w:rsid w:val="001D1C60"/>
    <w:rsid w:val="001D45D8"/>
    <w:rsid w:val="001D7490"/>
    <w:rsid w:val="001E1B4A"/>
    <w:rsid w:val="001E7245"/>
    <w:rsid w:val="001F0E2E"/>
    <w:rsid w:val="001F19BF"/>
    <w:rsid w:val="001F36BA"/>
    <w:rsid w:val="001F4620"/>
    <w:rsid w:val="001F4F29"/>
    <w:rsid w:val="001F5CEF"/>
    <w:rsid w:val="001F5E2A"/>
    <w:rsid w:val="001F6B2A"/>
    <w:rsid w:val="00205CB0"/>
    <w:rsid w:val="00211CD5"/>
    <w:rsid w:val="002148C3"/>
    <w:rsid w:val="00214D31"/>
    <w:rsid w:val="0021525F"/>
    <w:rsid w:val="00216462"/>
    <w:rsid w:val="002174C9"/>
    <w:rsid w:val="00217E51"/>
    <w:rsid w:val="002205F8"/>
    <w:rsid w:val="00220C75"/>
    <w:rsid w:val="00222BA5"/>
    <w:rsid w:val="002236FE"/>
    <w:rsid w:val="002254F3"/>
    <w:rsid w:val="00232A24"/>
    <w:rsid w:val="00233637"/>
    <w:rsid w:val="00233B02"/>
    <w:rsid w:val="002352FC"/>
    <w:rsid w:val="00235D68"/>
    <w:rsid w:val="0023737F"/>
    <w:rsid w:val="00240A56"/>
    <w:rsid w:val="0024101A"/>
    <w:rsid w:val="0024310B"/>
    <w:rsid w:val="00246AC4"/>
    <w:rsid w:val="002504AE"/>
    <w:rsid w:val="00251318"/>
    <w:rsid w:val="002516CD"/>
    <w:rsid w:val="00255444"/>
    <w:rsid w:val="00260BAE"/>
    <w:rsid w:val="002622FA"/>
    <w:rsid w:val="002626EB"/>
    <w:rsid w:val="00263E52"/>
    <w:rsid w:val="00264E62"/>
    <w:rsid w:val="00265EE5"/>
    <w:rsid w:val="002709EE"/>
    <w:rsid w:val="00274C4B"/>
    <w:rsid w:val="002750AC"/>
    <w:rsid w:val="00281296"/>
    <w:rsid w:val="00281ABC"/>
    <w:rsid w:val="00285DC5"/>
    <w:rsid w:val="002907A0"/>
    <w:rsid w:val="00292D7F"/>
    <w:rsid w:val="00297B61"/>
    <w:rsid w:val="002A44DA"/>
    <w:rsid w:val="002A720F"/>
    <w:rsid w:val="002A7C62"/>
    <w:rsid w:val="002B0605"/>
    <w:rsid w:val="002B0F23"/>
    <w:rsid w:val="002B17FB"/>
    <w:rsid w:val="002B4B2A"/>
    <w:rsid w:val="002B5893"/>
    <w:rsid w:val="002B7370"/>
    <w:rsid w:val="002B773E"/>
    <w:rsid w:val="002B7CE3"/>
    <w:rsid w:val="002C304F"/>
    <w:rsid w:val="002D1356"/>
    <w:rsid w:val="002D1933"/>
    <w:rsid w:val="002D519D"/>
    <w:rsid w:val="002D7288"/>
    <w:rsid w:val="002E0ED4"/>
    <w:rsid w:val="002E27D0"/>
    <w:rsid w:val="002E4BB5"/>
    <w:rsid w:val="002E5263"/>
    <w:rsid w:val="002F27F2"/>
    <w:rsid w:val="002F6DFE"/>
    <w:rsid w:val="002F7988"/>
    <w:rsid w:val="0030141F"/>
    <w:rsid w:val="003019EA"/>
    <w:rsid w:val="00302430"/>
    <w:rsid w:val="00303F9F"/>
    <w:rsid w:val="003064F3"/>
    <w:rsid w:val="003140BD"/>
    <w:rsid w:val="00316E1B"/>
    <w:rsid w:val="00317B67"/>
    <w:rsid w:val="00320712"/>
    <w:rsid w:val="003229CB"/>
    <w:rsid w:val="00322CE9"/>
    <w:rsid w:val="003261F8"/>
    <w:rsid w:val="00327049"/>
    <w:rsid w:val="0032735D"/>
    <w:rsid w:val="003313A5"/>
    <w:rsid w:val="00331C06"/>
    <w:rsid w:val="0033325E"/>
    <w:rsid w:val="003346BA"/>
    <w:rsid w:val="003359E1"/>
    <w:rsid w:val="00340192"/>
    <w:rsid w:val="0034048A"/>
    <w:rsid w:val="00340EB8"/>
    <w:rsid w:val="00341340"/>
    <w:rsid w:val="003441A0"/>
    <w:rsid w:val="003441FE"/>
    <w:rsid w:val="0034633B"/>
    <w:rsid w:val="00352657"/>
    <w:rsid w:val="00357CA0"/>
    <w:rsid w:val="0036126A"/>
    <w:rsid w:val="003649E5"/>
    <w:rsid w:val="00371AD0"/>
    <w:rsid w:val="0037483C"/>
    <w:rsid w:val="00376BF4"/>
    <w:rsid w:val="00380AB4"/>
    <w:rsid w:val="00380BCF"/>
    <w:rsid w:val="00382903"/>
    <w:rsid w:val="0038753C"/>
    <w:rsid w:val="00390759"/>
    <w:rsid w:val="00393BD9"/>
    <w:rsid w:val="00393CC6"/>
    <w:rsid w:val="00394F7D"/>
    <w:rsid w:val="00396FF1"/>
    <w:rsid w:val="00397153"/>
    <w:rsid w:val="003B1470"/>
    <w:rsid w:val="003B2AAC"/>
    <w:rsid w:val="003B4949"/>
    <w:rsid w:val="003B4DEF"/>
    <w:rsid w:val="003B4E60"/>
    <w:rsid w:val="003B6837"/>
    <w:rsid w:val="003B6D83"/>
    <w:rsid w:val="003C4C75"/>
    <w:rsid w:val="003C56D0"/>
    <w:rsid w:val="003C75D0"/>
    <w:rsid w:val="003D1698"/>
    <w:rsid w:val="003D2C42"/>
    <w:rsid w:val="003D4DB4"/>
    <w:rsid w:val="003D4F55"/>
    <w:rsid w:val="003D5F6E"/>
    <w:rsid w:val="003E0558"/>
    <w:rsid w:val="003E2CA3"/>
    <w:rsid w:val="003E3B0F"/>
    <w:rsid w:val="003E3EF0"/>
    <w:rsid w:val="003E6517"/>
    <w:rsid w:val="003F284F"/>
    <w:rsid w:val="003F5B2A"/>
    <w:rsid w:val="003F6146"/>
    <w:rsid w:val="003F7701"/>
    <w:rsid w:val="004005FC"/>
    <w:rsid w:val="00400B15"/>
    <w:rsid w:val="00401B4A"/>
    <w:rsid w:val="00402A96"/>
    <w:rsid w:val="00404CE6"/>
    <w:rsid w:val="004050CF"/>
    <w:rsid w:val="00405C75"/>
    <w:rsid w:val="00407030"/>
    <w:rsid w:val="00407587"/>
    <w:rsid w:val="00407FAE"/>
    <w:rsid w:val="00410817"/>
    <w:rsid w:val="00410B22"/>
    <w:rsid w:val="00413700"/>
    <w:rsid w:val="00413967"/>
    <w:rsid w:val="0041443E"/>
    <w:rsid w:val="00414461"/>
    <w:rsid w:val="00414654"/>
    <w:rsid w:val="00414C06"/>
    <w:rsid w:val="00415123"/>
    <w:rsid w:val="00417A43"/>
    <w:rsid w:val="00422925"/>
    <w:rsid w:val="00422973"/>
    <w:rsid w:val="00424190"/>
    <w:rsid w:val="00432620"/>
    <w:rsid w:val="00432655"/>
    <w:rsid w:val="00432680"/>
    <w:rsid w:val="00433E92"/>
    <w:rsid w:val="00436A71"/>
    <w:rsid w:val="004417B0"/>
    <w:rsid w:val="00442FDA"/>
    <w:rsid w:val="004439D4"/>
    <w:rsid w:val="00446744"/>
    <w:rsid w:val="00447189"/>
    <w:rsid w:val="00451AF2"/>
    <w:rsid w:val="004535DB"/>
    <w:rsid w:val="004541B0"/>
    <w:rsid w:val="00454AA5"/>
    <w:rsid w:val="00457466"/>
    <w:rsid w:val="00457B03"/>
    <w:rsid w:val="004600FD"/>
    <w:rsid w:val="00463F83"/>
    <w:rsid w:val="00466654"/>
    <w:rsid w:val="00470337"/>
    <w:rsid w:val="004706B6"/>
    <w:rsid w:val="00471ACC"/>
    <w:rsid w:val="00473687"/>
    <w:rsid w:val="004771CA"/>
    <w:rsid w:val="00480956"/>
    <w:rsid w:val="004811F8"/>
    <w:rsid w:val="0048403A"/>
    <w:rsid w:val="00484A07"/>
    <w:rsid w:val="004851EB"/>
    <w:rsid w:val="00487156"/>
    <w:rsid w:val="0049044E"/>
    <w:rsid w:val="00494F10"/>
    <w:rsid w:val="004A11A3"/>
    <w:rsid w:val="004A1D63"/>
    <w:rsid w:val="004A2843"/>
    <w:rsid w:val="004A4896"/>
    <w:rsid w:val="004A4C6F"/>
    <w:rsid w:val="004A6952"/>
    <w:rsid w:val="004A7EE3"/>
    <w:rsid w:val="004B14EF"/>
    <w:rsid w:val="004B4067"/>
    <w:rsid w:val="004B5B3C"/>
    <w:rsid w:val="004B61FA"/>
    <w:rsid w:val="004C3168"/>
    <w:rsid w:val="004C387D"/>
    <w:rsid w:val="004C43C6"/>
    <w:rsid w:val="004C764F"/>
    <w:rsid w:val="004D26ED"/>
    <w:rsid w:val="004D2B3C"/>
    <w:rsid w:val="004D394F"/>
    <w:rsid w:val="004D7A27"/>
    <w:rsid w:val="004E2BDB"/>
    <w:rsid w:val="004F0C44"/>
    <w:rsid w:val="004F70C8"/>
    <w:rsid w:val="005004F4"/>
    <w:rsid w:val="00510645"/>
    <w:rsid w:val="00517A39"/>
    <w:rsid w:val="00517E29"/>
    <w:rsid w:val="00527A2F"/>
    <w:rsid w:val="0053011E"/>
    <w:rsid w:val="0053040D"/>
    <w:rsid w:val="00535025"/>
    <w:rsid w:val="0053776E"/>
    <w:rsid w:val="0054065E"/>
    <w:rsid w:val="00541451"/>
    <w:rsid w:val="00543973"/>
    <w:rsid w:val="005446E1"/>
    <w:rsid w:val="00544A74"/>
    <w:rsid w:val="00547325"/>
    <w:rsid w:val="00550611"/>
    <w:rsid w:val="00553271"/>
    <w:rsid w:val="00553F8F"/>
    <w:rsid w:val="0055506E"/>
    <w:rsid w:val="0055545F"/>
    <w:rsid w:val="00557456"/>
    <w:rsid w:val="00562DA6"/>
    <w:rsid w:val="00564F63"/>
    <w:rsid w:val="00566E95"/>
    <w:rsid w:val="0057045A"/>
    <w:rsid w:val="00573677"/>
    <w:rsid w:val="00575954"/>
    <w:rsid w:val="00577453"/>
    <w:rsid w:val="00583D05"/>
    <w:rsid w:val="00584CDE"/>
    <w:rsid w:val="00586A94"/>
    <w:rsid w:val="00596294"/>
    <w:rsid w:val="00597069"/>
    <w:rsid w:val="005A0E55"/>
    <w:rsid w:val="005A1987"/>
    <w:rsid w:val="005A26F3"/>
    <w:rsid w:val="005A2EED"/>
    <w:rsid w:val="005A2F2B"/>
    <w:rsid w:val="005A487D"/>
    <w:rsid w:val="005A660B"/>
    <w:rsid w:val="005B1E13"/>
    <w:rsid w:val="005B313E"/>
    <w:rsid w:val="005C194D"/>
    <w:rsid w:val="005C2BBB"/>
    <w:rsid w:val="005C344C"/>
    <w:rsid w:val="005C6B49"/>
    <w:rsid w:val="005D2A50"/>
    <w:rsid w:val="005D388D"/>
    <w:rsid w:val="005E0422"/>
    <w:rsid w:val="005E0D2A"/>
    <w:rsid w:val="005E1F7B"/>
    <w:rsid w:val="005E4336"/>
    <w:rsid w:val="005E5AD5"/>
    <w:rsid w:val="005E7810"/>
    <w:rsid w:val="005F17E6"/>
    <w:rsid w:val="005F1B33"/>
    <w:rsid w:val="005F1D54"/>
    <w:rsid w:val="005F2EA7"/>
    <w:rsid w:val="005F77E0"/>
    <w:rsid w:val="006005E6"/>
    <w:rsid w:val="00600818"/>
    <w:rsid w:val="00600A5F"/>
    <w:rsid w:val="00606AAC"/>
    <w:rsid w:val="00612AC4"/>
    <w:rsid w:val="006145A2"/>
    <w:rsid w:val="00616380"/>
    <w:rsid w:val="00616F50"/>
    <w:rsid w:val="0061735A"/>
    <w:rsid w:val="00617CCD"/>
    <w:rsid w:val="006209E6"/>
    <w:rsid w:val="00624F05"/>
    <w:rsid w:val="00626571"/>
    <w:rsid w:val="00630E98"/>
    <w:rsid w:val="006343BF"/>
    <w:rsid w:val="0063441D"/>
    <w:rsid w:val="006346D3"/>
    <w:rsid w:val="00635E36"/>
    <w:rsid w:val="00640A50"/>
    <w:rsid w:val="0064332E"/>
    <w:rsid w:val="00655619"/>
    <w:rsid w:val="00655BA5"/>
    <w:rsid w:val="00656514"/>
    <w:rsid w:val="00656C1D"/>
    <w:rsid w:val="00656E78"/>
    <w:rsid w:val="006620B5"/>
    <w:rsid w:val="00665D70"/>
    <w:rsid w:val="00666507"/>
    <w:rsid w:val="00675030"/>
    <w:rsid w:val="00681BD8"/>
    <w:rsid w:val="006836CD"/>
    <w:rsid w:val="00686DB5"/>
    <w:rsid w:val="006923FF"/>
    <w:rsid w:val="006937ED"/>
    <w:rsid w:val="0069417C"/>
    <w:rsid w:val="006A5EE6"/>
    <w:rsid w:val="006A633F"/>
    <w:rsid w:val="006A6343"/>
    <w:rsid w:val="006A6C1F"/>
    <w:rsid w:val="006B3444"/>
    <w:rsid w:val="006C27D1"/>
    <w:rsid w:val="006D076F"/>
    <w:rsid w:val="006D54EB"/>
    <w:rsid w:val="006D64A9"/>
    <w:rsid w:val="006E1BCD"/>
    <w:rsid w:val="006E1D13"/>
    <w:rsid w:val="006E2B31"/>
    <w:rsid w:val="006E328A"/>
    <w:rsid w:val="006E4AA8"/>
    <w:rsid w:val="006E55B6"/>
    <w:rsid w:val="006E5679"/>
    <w:rsid w:val="006E709B"/>
    <w:rsid w:val="006E7999"/>
    <w:rsid w:val="006F360B"/>
    <w:rsid w:val="006F44F1"/>
    <w:rsid w:val="006F4736"/>
    <w:rsid w:val="00714E75"/>
    <w:rsid w:val="00717350"/>
    <w:rsid w:val="00717AC5"/>
    <w:rsid w:val="00720538"/>
    <w:rsid w:val="0072232A"/>
    <w:rsid w:val="007223CE"/>
    <w:rsid w:val="007225DB"/>
    <w:rsid w:val="007236C6"/>
    <w:rsid w:val="0074125C"/>
    <w:rsid w:val="0074176C"/>
    <w:rsid w:val="00742771"/>
    <w:rsid w:val="0074317A"/>
    <w:rsid w:val="00745186"/>
    <w:rsid w:val="007459C3"/>
    <w:rsid w:val="00747017"/>
    <w:rsid w:val="007514CE"/>
    <w:rsid w:val="0075228A"/>
    <w:rsid w:val="00752846"/>
    <w:rsid w:val="00762E99"/>
    <w:rsid w:val="00763417"/>
    <w:rsid w:val="0077067F"/>
    <w:rsid w:val="0077079D"/>
    <w:rsid w:val="007733B8"/>
    <w:rsid w:val="00773403"/>
    <w:rsid w:val="00774DDD"/>
    <w:rsid w:val="007752CD"/>
    <w:rsid w:val="00775385"/>
    <w:rsid w:val="0077655C"/>
    <w:rsid w:val="00777D60"/>
    <w:rsid w:val="0078096F"/>
    <w:rsid w:val="00781831"/>
    <w:rsid w:val="00786D24"/>
    <w:rsid w:val="007871C4"/>
    <w:rsid w:val="00787260"/>
    <w:rsid w:val="00791765"/>
    <w:rsid w:val="007923A8"/>
    <w:rsid w:val="00794795"/>
    <w:rsid w:val="007A08CA"/>
    <w:rsid w:val="007A69C1"/>
    <w:rsid w:val="007A6F3C"/>
    <w:rsid w:val="007C1EB2"/>
    <w:rsid w:val="007C3F3B"/>
    <w:rsid w:val="007C545B"/>
    <w:rsid w:val="007D11F2"/>
    <w:rsid w:val="007D1825"/>
    <w:rsid w:val="007D1BDC"/>
    <w:rsid w:val="007D5033"/>
    <w:rsid w:val="007D516D"/>
    <w:rsid w:val="007E08C6"/>
    <w:rsid w:val="007E73CA"/>
    <w:rsid w:val="007F16AE"/>
    <w:rsid w:val="007F266F"/>
    <w:rsid w:val="008038A2"/>
    <w:rsid w:val="0080544F"/>
    <w:rsid w:val="008061EB"/>
    <w:rsid w:val="0081118A"/>
    <w:rsid w:val="008118A2"/>
    <w:rsid w:val="0081246F"/>
    <w:rsid w:val="008124F2"/>
    <w:rsid w:val="00813EB9"/>
    <w:rsid w:val="00815BE7"/>
    <w:rsid w:val="00815D2F"/>
    <w:rsid w:val="00822141"/>
    <w:rsid w:val="008234B9"/>
    <w:rsid w:val="008243CD"/>
    <w:rsid w:val="00830617"/>
    <w:rsid w:val="008317F1"/>
    <w:rsid w:val="00841511"/>
    <w:rsid w:val="0084524A"/>
    <w:rsid w:val="00852D96"/>
    <w:rsid w:val="0085329B"/>
    <w:rsid w:val="00857004"/>
    <w:rsid w:val="008575BE"/>
    <w:rsid w:val="00857835"/>
    <w:rsid w:val="00857B01"/>
    <w:rsid w:val="00857D60"/>
    <w:rsid w:val="00861BB9"/>
    <w:rsid w:val="008622F9"/>
    <w:rsid w:val="0086486F"/>
    <w:rsid w:val="00865B7F"/>
    <w:rsid w:val="00867285"/>
    <w:rsid w:val="008730A8"/>
    <w:rsid w:val="00874726"/>
    <w:rsid w:val="0088138D"/>
    <w:rsid w:val="008840FD"/>
    <w:rsid w:val="00885504"/>
    <w:rsid w:val="00886028"/>
    <w:rsid w:val="008869E4"/>
    <w:rsid w:val="00886E2F"/>
    <w:rsid w:val="008946BB"/>
    <w:rsid w:val="008955C8"/>
    <w:rsid w:val="008963CC"/>
    <w:rsid w:val="00896563"/>
    <w:rsid w:val="008975E6"/>
    <w:rsid w:val="008A31AA"/>
    <w:rsid w:val="008A394C"/>
    <w:rsid w:val="008A6372"/>
    <w:rsid w:val="008B304E"/>
    <w:rsid w:val="008B37B2"/>
    <w:rsid w:val="008B7D76"/>
    <w:rsid w:val="008C0B14"/>
    <w:rsid w:val="008C32A9"/>
    <w:rsid w:val="008C4AA6"/>
    <w:rsid w:val="008C4FE8"/>
    <w:rsid w:val="008C61E0"/>
    <w:rsid w:val="008C79B6"/>
    <w:rsid w:val="008D3FEA"/>
    <w:rsid w:val="008D4A66"/>
    <w:rsid w:val="008D4C8F"/>
    <w:rsid w:val="008D65F9"/>
    <w:rsid w:val="008D6EC0"/>
    <w:rsid w:val="008D77DB"/>
    <w:rsid w:val="008E19CD"/>
    <w:rsid w:val="008E26EB"/>
    <w:rsid w:val="008E2C7F"/>
    <w:rsid w:val="008E7EBB"/>
    <w:rsid w:val="008F18CE"/>
    <w:rsid w:val="008F5D56"/>
    <w:rsid w:val="008F66BC"/>
    <w:rsid w:val="008F6CCC"/>
    <w:rsid w:val="008F75E6"/>
    <w:rsid w:val="00904455"/>
    <w:rsid w:val="00910661"/>
    <w:rsid w:val="009111AD"/>
    <w:rsid w:val="00911C82"/>
    <w:rsid w:val="00912249"/>
    <w:rsid w:val="00912F36"/>
    <w:rsid w:val="0091383D"/>
    <w:rsid w:val="00914B58"/>
    <w:rsid w:val="00915BA4"/>
    <w:rsid w:val="00915DE6"/>
    <w:rsid w:val="00916290"/>
    <w:rsid w:val="00916ED8"/>
    <w:rsid w:val="00917105"/>
    <w:rsid w:val="00922FA7"/>
    <w:rsid w:val="00924F8F"/>
    <w:rsid w:val="00930984"/>
    <w:rsid w:val="00931376"/>
    <w:rsid w:val="009340C6"/>
    <w:rsid w:val="00942A6C"/>
    <w:rsid w:val="00942D84"/>
    <w:rsid w:val="00947762"/>
    <w:rsid w:val="00947E07"/>
    <w:rsid w:val="00947E4E"/>
    <w:rsid w:val="00950D31"/>
    <w:rsid w:val="00952220"/>
    <w:rsid w:val="00952A8E"/>
    <w:rsid w:val="0096061D"/>
    <w:rsid w:val="00963B17"/>
    <w:rsid w:val="00966AF0"/>
    <w:rsid w:val="00970109"/>
    <w:rsid w:val="00971226"/>
    <w:rsid w:val="00971C30"/>
    <w:rsid w:val="00973081"/>
    <w:rsid w:val="00977BFC"/>
    <w:rsid w:val="00980239"/>
    <w:rsid w:val="00983239"/>
    <w:rsid w:val="00983FBC"/>
    <w:rsid w:val="00985017"/>
    <w:rsid w:val="00986FD0"/>
    <w:rsid w:val="0099131F"/>
    <w:rsid w:val="00995FD5"/>
    <w:rsid w:val="00997379"/>
    <w:rsid w:val="009A4478"/>
    <w:rsid w:val="009A5552"/>
    <w:rsid w:val="009A6218"/>
    <w:rsid w:val="009B2CD0"/>
    <w:rsid w:val="009B74D0"/>
    <w:rsid w:val="009C0AFF"/>
    <w:rsid w:val="009C19A9"/>
    <w:rsid w:val="009C25C1"/>
    <w:rsid w:val="009C3CCF"/>
    <w:rsid w:val="009C46D3"/>
    <w:rsid w:val="009C5299"/>
    <w:rsid w:val="009C70C4"/>
    <w:rsid w:val="009D011B"/>
    <w:rsid w:val="009D365A"/>
    <w:rsid w:val="009D5DF3"/>
    <w:rsid w:val="009E207D"/>
    <w:rsid w:val="009E35D5"/>
    <w:rsid w:val="009E3A59"/>
    <w:rsid w:val="009E66BF"/>
    <w:rsid w:val="009F28AF"/>
    <w:rsid w:val="009F4DC3"/>
    <w:rsid w:val="00A00950"/>
    <w:rsid w:val="00A03582"/>
    <w:rsid w:val="00A037EA"/>
    <w:rsid w:val="00A03DBA"/>
    <w:rsid w:val="00A04C1A"/>
    <w:rsid w:val="00A051AC"/>
    <w:rsid w:val="00A10248"/>
    <w:rsid w:val="00A10542"/>
    <w:rsid w:val="00A10ADB"/>
    <w:rsid w:val="00A10AEF"/>
    <w:rsid w:val="00A130A7"/>
    <w:rsid w:val="00A16477"/>
    <w:rsid w:val="00A20102"/>
    <w:rsid w:val="00A20EF3"/>
    <w:rsid w:val="00A22F47"/>
    <w:rsid w:val="00A2362B"/>
    <w:rsid w:val="00A25FAB"/>
    <w:rsid w:val="00A264D8"/>
    <w:rsid w:val="00A30C4C"/>
    <w:rsid w:val="00A30E3E"/>
    <w:rsid w:val="00A32CE1"/>
    <w:rsid w:val="00A34977"/>
    <w:rsid w:val="00A40629"/>
    <w:rsid w:val="00A41692"/>
    <w:rsid w:val="00A42A8C"/>
    <w:rsid w:val="00A42D94"/>
    <w:rsid w:val="00A44F8B"/>
    <w:rsid w:val="00A45038"/>
    <w:rsid w:val="00A51695"/>
    <w:rsid w:val="00A52714"/>
    <w:rsid w:val="00A54E84"/>
    <w:rsid w:val="00A54F3F"/>
    <w:rsid w:val="00A638AC"/>
    <w:rsid w:val="00A65906"/>
    <w:rsid w:val="00A67A73"/>
    <w:rsid w:val="00A75403"/>
    <w:rsid w:val="00A7698F"/>
    <w:rsid w:val="00A76E88"/>
    <w:rsid w:val="00A76ECC"/>
    <w:rsid w:val="00A778D9"/>
    <w:rsid w:val="00A835BA"/>
    <w:rsid w:val="00A83B7F"/>
    <w:rsid w:val="00A83FE7"/>
    <w:rsid w:val="00A86394"/>
    <w:rsid w:val="00A8728E"/>
    <w:rsid w:val="00A92E74"/>
    <w:rsid w:val="00A9359C"/>
    <w:rsid w:val="00A94079"/>
    <w:rsid w:val="00A97500"/>
    <w:rsid w:val="00AA0026"/>
    <w:rsid w:val="00AA2317"/>
    <w:rsid w:val="00AB60E4"/>
    <w:rsid w:val="00AC0898"/>
    <w:rsid w:val="00AC218F"/>
    <w:rsid w:val="00AC3D44"/>
    <w:rsid w:val="00AC5B56"/>
    <w:rsid w:val="00AC629B"/>
    <w:rsid w:val="00AC6715"/>
    <w:rsid w:val="00AD2498"/>
    <w:rsid w:val="00AD37BA"/>
    <w:rsid w:val="00AE02DF"/>
    <w:rsid w:val="00AE0A4F"/>
    <w:rsid w:val="00AE26D7"/>
    <w:rsid w:val="00AE4CCE"/>
    <w:rsid w:val="00AE602E"/>
    <w:rsid w:val="00AE612C"/>
    <w:rsid w:val="00AE67CC"/>
    <w:rsid w:val="00AF0318"/>
    <w:rsid w:val="00AF0376"/>
    <w:rsid w:val="00AF054E"/>
    <w:rsid w:val="00AF1F20"/>
    <w:rsid w:val="00AF38CB"/>
    <w:rsid w:val="00AF5AE6"/>
    <w:rsid w:val="00AF77DC"/>
    <w:rsid w:val="00B009D8"/>
    <w:rsid w:val="00B03C7C"/>
    <w:rsid w:val="00B072E4"/>
    <w:rsid w:val="00B07DE8"/>
    <w:rsid w:val="00B15266"/>
    <w:rsid w:val="00B16F95"/>
    <w:rsid w:val="00B176BA"/>
    <w:rsid w:val="00B17D1C"/>
    <w:rsid w:val="00B25BAC"/>
    <w:rsid w:val="00B26662"/>
    <w:rsid w:val="00B30E0C"/>
    <w:rsid w:val="00B32747"/>
    <w:rsid w:val="00B32C21"/>
    <w:rsid w:val="00B33FA7"/>
    <w:rsid w:val="00B359D8"/>
    <w:rsid w:val="00B367FD"/>
    <w:rsid w:val="00B372F5"/>
    <w:rsid w:val="00B404CB"/>
    <w:rsid w:val="00B45580"/>
    <w:rsid w:val="00B4625C"/>
    <w:rsid w:val="00B4734B"/>
    <w:rsid w:val="00B47BBB"/>
    <w:rsid w:val="00B52F30"/>
    <w:rsid w:val="00B55A8B"/>
    <w:rsid w:val="00B6058A"/>
    <w:rsid w:val="00B64EB9"/>
    <w:rsid w:val="00B679BA"/>
    <w:rsid w:val="00B70E36"/>
    <w:rsid w:val="00B8158A"/>
    <w:rsid w:val="00B8751F"/>
    <w:rsid w:val="00B9123E"/>
    <w:rsid w:val="00B937C8"/>
    <w:rsid w:val="00B94341"/>
    <w:rsid w:val="00B97CAB"/>
    <w:rsid w:val="00BA604E"/>
    <w:rsid w:val="00BA71EE"/>
    <w:rsid w:val="00BB0BE3"/>
    <w:rsid w:val="00BB482D"/>
    <w:rsid w:val="00BC476E"/>
    <w:rsid w:val="00BC63E2"/>
    <w:rsid w:val="00BC7F88"/>
    <w:rsid w:val="00BE4605"/>
    <w:rsid w:val="00BE5C82"/>
    <w:rsid w:val="00BE77DD"/>
    <w:rsid w:val="00BF08F6"/>
    <w:rsid w:val="00BF19B8"/>
    <w:rsid w:val="00BF2362"/>
    <w:rsid w:val="00BF572F"/>
    <w:rsid w:val="00BF7A3B"/>
    <w:rsid w:val="00C00E79"/>
    <w:rsid w:val="00C01CBD"/>
    <w:rsid w:val="00C030AC"/>
    <w:rsid w:val="00C03299"/>
    <w:rsid w:val="00C10123"/>
    <w:rsid w:val="00C17109"/>
    <w:rsid w:val="00C17619"/>
    <w:rsid w:val="00C3287E"/>
    <w:rsid w:val="00C33C6B"/>
    <w:rsid w:val="00C34AFF"/>
    <w:rsid w:val="00C352FF"/>
    <w:rsid w:val="00C368A5"/>
    <w:rsid w:val="00C37CCE"/>
    <w:rsid w:val="00C40212"/>
    <w:rsid w:val="00C403C0"/>
    <w:rsid w:val="00C41D4F"/>
    <w:rsid w:val="00C429BB"/>
    <w:rsid w:val="00C43579"/>
    <w:rsid w:val="00C47AE0"/>
    <w:rsid w:val="00C50D59"/>
    <w:rsid w:val="00C50D5C"/>
    <w:rsid w:val="00C57DAC"/>
    <w:rsid w:val="00C628E3"/>
    <w:rsid w:val="00C63E11"/>
    <w:rsid w:val="00C656DD"/>
    <w:rsid w:val="00C71071"/>
    <w:rsid w:val="00C74B88"/>
    <w:rsid w:val="00C76340"/>
    <w:rsid w:val="00C76A00"/>
    <w:rsid w:val="00C83264"/>
    <w:rsid w:val="00CA0336"/>
    <w:rsid w:val="00CA7685"/>
    <w:rsid w:val="00CB2160"/>
    <w:rsid w:val="00CB61B7"/>
    <w:rsid w:val="00CC0BC6"/>
    <w:rsid w:val="00CC225F"/>
    <w:rsid w:val="00CC29CE"/>
    <w:rsid w:val="00CC414D"/>
    <w:rsid w:val="00CC52A9"/>
    <w:rsid w:val="00CC781D"/>
    <w:rsid w:val="00CD1384"/>
    <w:rsid w:val="00CD20C9"/>
    <w:rsid w:val="00CD615A"/>
    <w:rsid w:val="00CD654F"/>
    <w:rsid w:val="00CD68A7"/>
    <w:rsid w:val="00CD6E26"/>
    <w:rsid w:val="00CE2C79"/>
    <w:rsid w:val="00CE33DB"/>
    <w:rsid w:val="00CE3E3A"/>
    <w:rsid w:val="00CE463C"/>
    <w:rsid w:val="00CE57F5"/>
    <w:rsid w:val="00CE7AB9"/>
    <w:rsid w:val="00CF125C"/>
    <w:rsid w:val="00CF1D34"/>
    <w:rsid w:val="00D01E03"/>
    <w:rsid w:val="00D07B56"/>
    <w:rsid w:val="00D07FAF"/>
    <w:rsid w:val="00D10596"/>
    <w:rsid w:val="00D119EF"/>
    <w:rsid w:val="00D209FE"/>
    <w:rsid w:val="00D222A7"/>
    <w:rsid w:val="00D23553"/>
    <w:rsid w:val="00D23810"/>
    <w:rsid w:val="00D25953"/>
    <w:rsid w:val="00D26550"/>
    <w:rsid w:val="00D3066F"/>
    <w:rsid w:val="00D3313D"/>
    <w:rsid w:val="00D34E77"/>
    <w:rsid w:val="00D408E7"/>
    <w:rsid w:val="00D46875"/>
    <w:rsid w:val="00D46C4F"/>
    <w:rsid w:val="00D52015"/>
    <w:rsid w:val="00D56605"/>
    <w:rsid w:val="00D57CBD"/>
    <w:rsid w:val="00D61F6B"/>
    <w:rsid w:val="00D62441"/>
    <w:rsid w:val="00D71DE3"/>
    <w:rsid w:val="00D72215"/>
    <w:rsid w:val="00D728A0"/>
    <w:rsid w:val="00D72E8D"/>
    <w:rsid w:val="00D734D3"/>
    <w:rsid w:val="00D73632"/>
    <w:rsid w:val="00D73E00"/>
    <w:rsid w:val="00D7444F"/>
    <w:rsid w:val="00D768D3"/>
    <w:rsid w:val="00D812DA"/>
    <w:rsid w:val="00D833AF"/>
    <w:rsid w:val="00D85F09"/>
    <w:rsid w:val="00D87230"/>
    <w:rsid w:val="00D8770A"/>
    <w:rsid w:val="00D913B2"/>
    <w:rsid w:val="00D922F8"/>
    <w:rsid w:val="00D9774D"/>
    <w:rsid w:val="00DA228E"/>
    <w:rsid w:val="00DA6B5E"/>
    <w:rsid w:val="00DA6DAF"/>
    <w:rsid w:val="00DB0368"/>
    <w:rsid w:val="00DB116B"/>
    <w:rsid w:val="00DB2526"/>
    <w:rsid w:val="00DB2544"/>
    <w:rsid w:val="00DB3610"/>
    <w:rsid w:val="00DB6182"/>
    <w:rsid w:val="00DB6DC6"/>
    <w:rsid w:val="00DD0096"/>
    <w:rsid w:val="00DD1675"/>
    <w:rsid w:val="00DD172D"/>
    <w:rsid w:val="00DD41EE"/>
    <w:rsid w:val="00DD43FC"/>
    <w:rsid w:val="00DD6B4E"/>
    <w:rsid w:val="00DD7D57"/>
    <w:rsid w:val="00DE0503"/>
    <w:rsid w:val="00DE1EFB"/>
    <w:rsid w:val="00DE7635"/>
    <w:rsid w:val="00DF2962"/>
    <w:rsid w:val="00DF4F0A"/>
    <w:rsid w:val="00DF71B7"/>
    <w:rsid w:val="00E01266"/>
    <w:rsid w:val="00E07FF7"/>
    <w:rsid w:val="00E1157B"/>
    <w:rsid w:val="00E12E9D"/>
    <w:rsid w:val="00E1337B"/>
    <w:rsid w:val="00E15E73"/>
    <w:rsid w:val="00E22D48"/>
    <w:rsid w:val="00E24F6B"/>
    <w:rsid w:val="00E263ED"/>
    <w:rsid w:val="00E266ED"/>
    <w:rsid w:val="00E3185C"/>
    <w:rsid w:val="00E328CC"/>
    <w:rsid w:val="00E37F93"/>
    <w:rsid w:val="00E52F2D"/>
    <w:rsid w:val="00E545AF"/>
    <w:rsid w:val="00E627E9"/>
    <w:rsid w:val="00E65D27"/>
    <w:rsid w:val="00E66659"/>
    <w:rsid w:val="00E70806"/>
    <w:rsid w:val="00E71582"/>
    <w:rsid w:val="00E71601"/>
    <w:rsid w:val="00E77347"/>
    <w:rsid w:val="00E8574D"/>
    <w:rsid w:val="00E9093A"/>
    <w:rsid w:val="00E92E88"/>
    <w:rsid w:val="00E93D1F"/>
    <w:rsid w:val="00E94288"/>
    <w:rsid w:val="00E94886"/>
    <w:rsid w:val="00E95922"/>
    <w:rsid w:val="00E95938"/>
    <w:rsid w:val="00E96609"/>
    <w:rsid w:val="00EA0E1C"/>
    <w:rsid w:val="00EA200E"/>
    <w:rsid w:val="00EA28D1"/>
    <w:rsid w:val="00EA350E"/>
    <w:rsid w:val="00EA4BBD"/>
    <w:rsid w:val="00EA4BF5"/>
    <w:rsid w:val="00EA63C2"/>
    <w:rsid w:val="00EB1A08"/>
    <w:rsid w:val="00EB5DAB"/>
    <w:rsid w:val="00EC4595"/>
    <w:rsid w:val="00EC5ACC"/>
    <w:rsid w:val="00EC7F9A"/>
    <w:rsid w:val="00EC7FBD"/>
    <w:rsid w:val="00ED4746"/>
    <w:rsid w:val="00ED63E6"/>
    <w:rsid w:val="00EE38A4"/>
    <w:rsid w:val="00EE40F0"/>
    <w:rsid w:val="00EE544B"/>
    <w:rsid w:val="00EE75D5"/>
    <w:rsid w:val="00EF0CD5"/>
    <w:rsid w:val="00EF477A"/>
    <w:rsid w:val="00EF4F62"/>
    <w:rsid w:val="00EF62EF"/>
    <w:rsid w:val="00F0089B"/>
    <w:rsid w:val="00F00A16"/>
    <w:rsid w:val="00F0251E"/>
    <w:rsid w:val="00F035A1"/>
    <w:rsid w:val="00F07CF3"/>
    <w:rsid w:val="00F13CA7"/>
    <w:rsid w:val="00F179A0"/>
    <w:rsid w:val="00F17CFA"/>
    <w:rsid w:val="00F21054"/>
    <w:rsid w:val="00F26DEF"/>
    <w:rsid w:val="00F274E8"/>
    <w:rsid w:val="00F3351C"/>
    <w:rsid w:val="00F33E9F"/>
    <w:rsid w:val="00F3531C"/>
    <w:rsid w:val="00F379A4"/>
    <w:rsid w:val="00F42C98"/>
    <w:rsid w:val="00F434C3"/>
    <w:rsid w:val="00F43B15"/>
    <w:rsid w:val="00F4429D"/>
    <w:rsid w:val="00F45387"/>
    <w:rsid w:val="00F45A21"/>
    <w:rsid w:val="00F4706D"/>
    <w:rsid w:val="00F515EE"/>
    <w:rsid w:val="00F5478C"/>
    <w:rsid w:val="00F55549"/>
    <w:rsid w:val="00F65955"/>
    <w:rsid w:val="00F65E0D"/>
    <w:rsid w:val="00F66141"/>
    <w:rsid w:val="00F702D1"/>
    <w:rsid w:val="00F70302"/>
    <w:rsid w:val="00F726F3"/>
    <w:rsid w:val="00F8042D"/>
    <w:rsid w:val="00F81735"/>
    <w:rsid w:val="00F81FC9"/>
    <w:rsid w:val="00F84825"/>
    <w:rsid w:val="00F851B0"/>
    <w:rsid w:val="00F875EB"/>
    <w:rsid w:val="00F87940"/>
    <w:rsid w:val="00F93255"/>
    <w:rsid w:val="00F947FC"/>
    <w:rsid w:val="00FA1C91"/>
    <w:rsid w:val="00FA255C"/>
    <w:rsid w:val="00FA3632"/>
    <w:rsid w:val="00FA3DC3"/>
    <w:rsid w:val="00FB39C5"/>
    <w:rsid w:val="00FB3A62"/>
    <w:rsid w:val="00FB504E"/>
    <w:rsid w:val="00FB5BAD"/>
    <w:rsid w:val="00FB606D"/>
    <w:rsid w:val="00FB609C"/>
    <w:rsid w:val="00FC1BF6"/>
    <w:rsid w:val="00FC3C63"/>
    <w:rsid w:val="00FC3FD8"/>
    <w:rsid w:val="00FC4B11"/>
    <w:rsid w:val="00FC5AD7"/>
    <w:rsid w:val="00FC6F55"/>
    <w:rsid w:val="00FD45FC"/>
    <w:rsid w:val="00FD6C5E"/>
    <w:rsid w:val="00FD74E0"/>
    <w:rsid w:val="00FE095E"/>
    <w:rsid w:val="00FE12D5"/>
    <w:rsid w:val="00FE135D"/>
    <w:rsid w:val="00FE634D"/>
    <w:rsid w:val="00FE64BA"/>
    <w:rsid w:val="00FF160A"/>
    <w:rsid w:val="00FF1E7B"/>
    <w:rsid w:val="00FF26AB"/>
    <w:rsid w:val="00FF2B2F"/>
    <w:rsid w:val="00FF2DAD"/>
    <w:rsid w:val="00FF40B3"/>
    <w:rsid w:val="00FF4594"/>
    <w:rsid w:val="00FF6E2E"/>
    <w:rsid w:val="00FF6E70"/>
    <w:rsid w:val="00FF7272"/>
    <w:rsid w:val="0DE86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9F64"/>
  <w15:docId w15:val="{7608EA32-452F-4CF3-9A1F-1EE8A523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Times New Roman" w:eastAsia="仿宋_GB2312" w:hAnsi="Times New Roman"/>
      <w:sz w:val="32"/>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b">
    <w:name w:val="annotation subject"/>
    <w:basedOn w:val="a3"/>
    <w:next w:val="a3"/>
    <w:link w:val="ac"/>
    <w:uiPriority w:val="99"/>
    <w:semiHidden/>
    <w:unhideWhenUsed/>
    <w:qFormat/>
    <w:rPr>
      <w:b/>
      <w:bCs/>
    </w:rPr>
  </w:style>
  <w:style w:type="character" w:styleId="ad">
    <w:name w:val="line number"/>
    <w:basedOn w:val="a0"/>
    <w:uiPriority w:val="99"/>
    <w:semiHidden/>
    <w:unhideWhenUsed/>
    <w:qFormat/>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0"/>
      <w:sz w:val="18"/>
      <w:szCs w:val="18"/>
    </w:rPr>
  </w:style>
  <w:style w:type="character" w:customStyle="1" w:styleId="a8">
    <w:name w:val="页脚 字符"/>
    <w:basedOn w:val="a0"/>
    <w:link w:val="a7"/>
    <w:uiPriority w:val="99"/>
    <w:qFormat/>
    <w:rPr>
      <w:kern w:val="0"/>
      <w:sz w:val="18"/>
      <w:szCs w:val="18"/>
    </w:rPr>
  </w:style>
  <w:style w:type="paragraph" w:customStyle="1" w:styleId="af0">
    <w:name w:val="一级标题"/>
    <w:basedOn w:val="1"/>
    <w:link w:val="af1"/>
    <w:qFormat/>
    <w:pPr>
      <w:widowControl w:val="0"/>
      <w:autoSpaceDE w:val="0"/>
      <w:autoSpaceDN w:val="0"/>
      <w:adjustRightInd w:val="0"/>
      <w:spacing w:after="0"/>
      <w:ind w:firstLineChars="200" w:firstLine="640"/>
      <w:jc w:val="both"/>
    </w:pPr>
    <w:rPr>
      <w:rFonts w:eastAsia="黑体" w:cs="Times New Roman"/>
      <w:color w:val="000000"/>
      <w:sz w:val="32"/>
      <w:szCs w:val="32"/>
    </w:rPr>
  </w:style>
  <w:style w:type="paragraph" w:customStyle="1" w:styleId="af2">
    <w:name w:val="二级标题"/>
    <w:basedOn w:val="a"/>
    <w:link w:val="af3"/>
    <w:qFormat/>
    <w:pPr>
      <w:widowControl w:val="0"/>
      <w:autoSpaceDE w:val="0"/>
      <w:autoSpaceDN w:val="0"/>
      <w:adjustRightInd w:val="0"/>
      <w:spacing w:after="0"/>
      <w:ind w:firstLineChars="200" w:firstLine="640"/>
      <w:jc w:val="both"/>
    </w:pPr>
    <w:rPr>
      <w:rFonts w:eastAsia="楷体" w:cs="Times New Roman"/>
      <w:color w:val="000000"/>
      <w:szCs w:val="32"/>
    </w:rPr>
  </w:style>
  <w:style w:type="character" w:customStyle="1" w:styleId="10">
    <w:name w:val="标题 1 字符"/>
    <w:basedOn w:val="a0"/>
    <w:link w:val="1"/>
    <w:uiPriority w:val="9"/>
    <w:qFormat/>
    <w:rPr>
      <w:b/>
      <w:bCs/>
      <w:kern w:val="44"/>
      <w:sz w:val="44"/>
      <w:szCs w:val="44"/>
    </w:rPr>
  </w:style>
  <w:style w:type="character" w:customStyle="1" w:styleId="af1">
    <w:name w:val="一级标题 字符"/>
    <w:basedOn w:val="10"/>
    <w:link w:val="af0"/>
    <w:qFormat/>
    <w:rPr>
      <w:rFonts w:ascii="Times New Roman" w:eastAsia="黑体" w:hAnsi="Times New Roman" w:cs="Times New Roman"/>
      <w:b/>
      <w:bCs/>
      <w:color w:val="000000"/>
      <w:kern w:val="44"/>
      <w:sz w:val="32"/>
      <w:szCs w:val="32"/>
    </w:rPr>
  </w:style>
  <w:style w:type="paragraph" w:customStyle="1" w:styleId="12">
    <w:name w:val="正文1"/>
    <w:basedOn w:val="a"/>
    <w:link w:val="13"/>
    <w:qFormat/>
    <w:pPr>
      <w:spacing w:after="0"/>
      <w:ind w:firstLineChars="200" w:firstLine="640"/>
    </w:pPr>
  </w:style>
  <w:style w:type="character" w:customStyle="1" w:styleId="af3">
    <w:name w:val="二级标题 字符"/>
    <w:basedOn w:val="a0"/>
    <w:link w:val="af2"/>
    <w:qFormat/>
    <w:rPr>
      <w:rFonts w:ascii="Times New Roman" w:eastAsia="楷体" w:hAnsi="Times New Roman" w:cs="Times New Roman"/>
      <w:color w:val="000000"/>
      <w:kern w:val="0"/>
      <w:sz w:val="32"/>
      <w:szCs w:val="32"/>
    </w:rPr>
  </w:style>
  <w:style w:type="paragraph" w:customStyle="1" w:styleId="22">
    <w:name w:val="正文2"/>
    <w:basedOn w:val="12"/>
    <w:link w:val="23"/>
    <w:qFormat/>
    <w:pPr>
      <w:jc w:val="both"/>
    </w:pPr>
  </w:style>
  <w:style w:type="character" w:customStyle="1" w:styleId="13">
    <w:name w:val="正文1 字符"/>
    <w:basedOn w:val="a0"/>
    <w:link w:val="12"/>
    <w:qFormat/>
    <w:rPr>
      <w:rFonts w:ascii="Times New Roman" w:eastAsia="仿宋_GB2312" w:hAnsi="Times New Roman"/>
      <w:kern w:val="0"/>
      <w:sz w:val="32"/>
    </w:r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3">
    <w:name w:val="正文2 字符"/>
    <w:basedOn w:val="13"/>
    <w:link w:val="22"/>
    <w:qFormat/>
    <w:rPr>
      <w:rFonts w:ascii="Times New Roman" w:eastAsia="仿宋_GB2312" w:hAnsi="Times New Roman"/>
      <w:kern w:val="0"/>
      <w:sz w:val="32"/>
    </w:rPr>
  </w:style>
  <w:style w:type="paragraph" w:customStyle="1" w:styleId="af4">
    <w:name w:val="二级目录"/>
    <w:basedOn w:val="af2"/>
    <w:link w:val="af5"/>
    <w:qFormat/>
  </w:style>
  <w:style w:type="character" w:customStyle="1" w:styleId="af5">
    <w:name w:val="二级目录 字符"/>
    <w:basedOn w:val="af3"/>
    <w:link w:val="af4"/>
    <w:qFormat/>
    <w:rPr>
      <w:rFonts w:ascii="Times New Roman" w:eastAsia="楷体" w:hAnsi="Times New Roman" w:cs="Times New Roman"/>
      <w:color w:val="000000"/>
      <w:kern w:val="0"/>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semiHidden/>
    <w:qFormat/>
    <w:rPr>
      <w:rFonts w:ascii="Times New Roman" w:eastAsia="仿宋_GB2312" w:hAnsi="Times New Roman"/>
      <w:b/>
      <w:bCs/>
      <w:kern w:val="0"/>
      <w:sz w:val="32"/>
      <w:szCs w:val="32"/>
    </w:rPr>
  </w:style>
  <w:style w:type="character" w:customStyle="1" w:styleId="a4">
    <w:name w:val="批注文字 字符"/>
    <w:basedOn w:val="a0"/>
    <w:link w:val="a3"/>
    <w:uiPriority w:val="99"/>
    <w:semiHidden/>
    <w:qFormat/>
    <w:rPr>
      <w:rFonts w:ascii="Times New Roman" w:eastAsia="仿宋_GB2312" w:hAnsi="Times New Roman"/>
      <w:kern w:val="0"/>
      <w:sz w:val="32"/>
    </w:rPr>
  </w:style>
  <w:style w:type="character" w:customStyle="1" w:styleId="ac">
    <w:name w:val="批注主题 字符"/>
    <w:basedOn w:val="a4"/>
    <w:link w:val="ab"/>
    <w:uiPriority w:val="99"/>
    <w:semiHidden/>
    <w:qFormat/>
    <w:rPr>
      <w:rFonts w:ascii="Times New Roman" w:eastAsia="仿宋_GB2312" w:hAnsi="Times New Roman"/>
      <w:b/>
      <w:bCs/>
      <w:kern w:val="0"/>
      <w:sz w:val="32"/>
    </w:rPr>
  </w:style>
  <w:style w:type="character" w:customStyle="1" w:styleId="a6">
    <w:name w:val="批注框文本 字符"/>
    <w:basedOn w:val="a0"/>
    <w:link w:val="a5"/>
    <w:uiPriority w:val="99"/>
    <w:semiHidden/>
    <w:qFormat/>
    <w:rPr>
      <w:rFonts w:ascii="Times New Roman" w:eastAsia="仿宋_GB2312" w:hAnsi="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22AFE-D868-4506-87F7-485C77CA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285</Words>
  <Characters>1629</Characters>
  <Application>Microsoft Office Word</Application>
  <DocSecurity>0</DocSecurity>
  <Lines>13</Lines>
  <Paragraphs>3</Paragraphs>
  <ScaleCrop>false</ScaleCrop>
  <Company>Microsoft</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韩鸿璨</dc:creator>
  <cp:lastModifiedBy>李栋</cp:lastModifiedBy>
  <cp:revision>18</cp:revision>
  <cp:lastPrinted>2021-03-30T07:55:00Z</cp:lastPrinted>
  <dcterms:created xsi:type="dcterms:W3CDTF">2023-06-19T02:51:00Z</dcterms:created>
  <dcterms:modified xsi:type="dcterms:W3CDTF">2023-07-10T09:02:00Z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B23916E412C1408A883E0EF3B0D400BD_12</vt:lpwstr>
  </property>
</Properties>
</file>