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DF262" w14:textId="77777777" w:rsidR="00C2219E" w:rsidRDefault="00C2219E">
      <w:pPr>
        <w:spacing w:afterLines="50" w:after="156" w:line="240" w:lineRule="atLeast"/>
        <w:jc w:val="center"/>
        <w:rPr>
          <w:rFonts w:ascii="方正小标宋简体" w:eastAsia="方正小标宋简体" w:hAnsi="宋体" w:cs="Times New Roman"/>
          <w:bCs/>
          <w:color w:val="FF0000"/>
          <w:sz w:val="48"/>
          <w:szCs w:val="32"/>
        </w:rPr>
      </w:pPr>
    </w:p>
    <w:p w14:paraId="447889EB" w14:textId="77777777" w:rsidR="00C2219E" w:rsidRDefault="00C2219E">
      <w:pPr>
        <w:spacing w:afterLines="50" w:after="156" w:line="240" w:lineRule="atLeast"/>
        <w:jc w:val="center"/>
        <w:rPr>
          <w:rFonts w:ascii="方正小标宋简体" w:eastAsia="方正小标宋简体" w:hAnsi="宋体" w:cs="Times New Roman"/>
          <w:bCs/>
          <w:color w:val="FF0000"/>
          <w:sz w:val="48"/>
          <w:szCs w:val="32"/>
        </w:rPr>
      </w:pPr>
    </w:p>
    <w:p w14:paraId="5F4FE100" w14:textId="77777777" w:rsidR="00C2219E" w:rsidRDefault="00F33FA5">
      <w:pPr>
        <w:spacing w:afterLines="50" w:after="156" w:line="240" w:lineRule="atLeast"/>
        <w:jc w:val="center"/>
        <w:rPr>
          <w:rFonts w:ascii="Times New Roman" w:eastAsia="方正小标宋简体" w:hAnsi="Times New Roman" w:cs="Times New Roman"/>
          <w:bCs/>
          <w:sz w:val="48"/>
          <w:szCs w:val="32"/>
        </w:rPr>
      </w:pPr>
      <w:proofErr w:type="gramStart"/>
      <w:r>
        <w:rPr>
          <w:rFonts w:ascii="Times New Roman" w:eastAsia="方正小标宋简体" w:hAnsi="Times New Roman" w:cs="Times New Roman" w:hint="eastAsia"/>
          <w:bCs/>
          <w:sz w:val="48"/>
          <w:szCs w:val="32"/>
        </w:rPr>
        <w:t>依帕司他</w:t>
      </w:r>
      <w:proofErr w:type="gramEnd"/>
      <w:r>
        <w:rPr>
          <w:rFonts w:ascii="Times New Roman" w:eastAsia="方正小标宋简体" w:hAnsi="Times New Roman" w:cs="Times New Roman" w:hint="eastAsia"/>
          <w:bCs/>
          <w:sz w:val="48"/>
          <w:szCs w:val="32"/>
        </w:rPr>
        <w:t>片</w:t>
      </w:r>
      <w:r>
        <w:rPr>
          <w:rFonts w:ascii="Times New Roman" w:eastAsia="方正小标宋简体" w:hAnsi="Times New Roman" w:cs="Times New Roman"/>
          <w:bCs/>
          <w:sz w:val="48"/>
          <w:szCs w:val="32"/>
        </w:rPr>
        <w:t>生物等效性研究</w:t>
      </w:r>
    </w:p>
    <w:p w14:paraId="167794AB" w14:textId="77777777" w:rsidR="00C2219E" w:rsidRDefault="00F33FA5">
      <w:pPr>
        <w:spacing w:afterLines="50" w:after="156" w:line="240" w:lineRule="atLeast"/>
        <w:jc w:val="center"/>
        <w:rPr>
          <w:rFonts w:ascii="Times New Roman" w:eastAsia="方正小标宋简体" w:hAnsi="Times New Roman" w:cs="Times New Roman"/>
          <w:bCs/>
          <w:sz w:val="48"/>
          <w:szCs w:val="32"/>
        </w:rPr>
      </w:pPr>
      <w:r>
        <w:rPr>
          <w:rFonts w:ascii="Times New Roman" w:eastAsia="方正小标宋简体" w:hAnsi="Times New Roman" w:cs="Times New Roman"/>
          <w:bCs/>
          <w:sz w:val="48"/>
          <w:szCs w:val="32"/>
        </w:rPr>
        <w:t>技术指导原则</w:t>
      </w:r>
    </w:p>
    <w:p w14:paraId="048F2B88" w14:textId="77777777" w:rsidR="00C2219E" w:rsidRDefault="00F33FA5">
      <w:pPr>
        <w:spacing w:afterLines="50" w:after="156" w:line="240" w:lineRule="atLeast"/>
        <w:jc w:val="center"/>
        <w:rPr>
          <w:rFonts w:ascii="方正小标宋简体" w:eastAsia="方正小标宋简体" w:hAnsi="宋体" w:cs="Times New Roman"/>
          <w:bCs/>
          <w:color w:val="000000" w:themeColor="text1"/>
          <w:sz w:val="48"/>
          <w:szCs w:val="32"/>
        </w:rPr>
      </w:pPr>
      <w:r>
        <w:rPr>
          <w:rFonts w:ascii="方正小标宋简体" w:eastAsia="方正小标宋简体" w:hAnsi="宋体" w:cs="Times New Roman" w:hint="eastAsia"/>
          <w:bCs/>
          <w:color w:val="000000" w:themeColor="text1"/>
          <w:sz w:val="48"/>
          <w:szCs w:val="32"/>
        </w:rPr>
        <w:t>（征求意见稿）</w:t>
      </w:r>
    </w:p>
    <w:p w14:paraId="0385B7DB" w14:textId="77777777" w:rsidR="00C2219E" w:rsidRDefault="00C2219E">
      <w:pPr>
        <w:spacing w:afterLines="50" w:after="156" w:line="240" w:lineRule="atLeast"/>
        <w:jc w:val="center"/>
        <w:rPr>
          <w:rFonts w:ascii="方正小标宋简体" w:eastAsia="方正小标宋简体" w:hAnsi="宋体" w:cs="Times New Roman"/>
          <w:bCs/>
          <w:color w:val="FF0000"/>
          <w:sz w:val="48"/>
          <w:szCs w:val="32"/>
        </w:rPr>
      </w:pPr>
    </w:p>
    <w:p w14:paraId="3BEB0FEB" w14:textId="77777777" w:rsidR="00C2219E" w:rsidRDefault="00C2219E">
      <w:pPr>
        <w:spacing w:afterLines="50" w:after="156" w:line="240" w:lineRule="atLeast"/>
        <w:jc w:val="center"/>
        <w:rPr>
          <w:rFonts w:ascii="方正小标宋简体" w:eastAsia="方正小标宋简体" w:hAnsi="宋体" w:cs="Times New Roman"/>
          <w:bCs/>
          <w:color w:val="FF0000"/>
          <w:sz w:val="48"/>
          <w:szCs w:val="32"/>
        </w:rPr>
      </w:pPr>
    </w:p>
    <w:p w14:paraId="43CE8F86" w14:textId="77777777" w:rsidR="00C2219E" w:rsidRDefault="00C2219E">
      <w:pPr>
        <w:spacing w:afterLines="50" w:after="156" w:line="240" w:lineRule="atLeast"/>
        <w:jc w:val="center"/>
        <w:rPr>
          <w:rFonts w:ascii="方正小标宋简体" w:eastAsia="方正小标宋简体" w:hAnsi="宋体" w:cs="Times New Roman"/>
          <w:bCs/>
          <w:color w:val="FF0000"/>
          <w:sz w:val="48"/>
          <w:szCs w:val="32"/>
        </w:rPr>
      </w:pPr>
    </w:p>
    <w:p w14:paraId="6664E9C2" w14:textId="77777777" w:rsidR="00C2219E" w:rsidRDefault="00C2219E">
      <w:pPr>
        <w:spacing w:afterLines="50" w:after="156" w:line="240" w:lineRule="atLeast"/>
        <w:jc w:val="center"/>
        <w:rPr>
          <w:rFonts w:ascii="方正小标宋简体" w:eastAsia="方正小标宋简体" w:hAnsi="宋体" w:cs="Times New Roman"/>
          <w:bCs/>
          <w:color w:val="FF0000"/>
          <w:sz w:val="48"/>
          <w:szCs w:val="32"/>
        </w:rPr>
      </w:pPr>
    </w:p>
    <w:p w14:paraId="4868AEC3" w14:textId="77777777" w:rsidR="00C2219E" w:rsidRDefault="00C2219E">
      <w:pPr>
        <w:spacing w:afterLines="50" w:after="156" w:line="240" w:lineRule="atLeast"/>
        <w:jc w:val="center"/>
        <w:rPr>
          <w:rFonts w:ascii="方正小标宋简体" w:eastAsia="方正小标宋简体" w:hAnsi="宋体" w:cs="Times New Roman"/>
          <w:bCs/>
          <w:color w:val="FF0000"/>
          <w:sz w:val="48"/>
          <w:szCs w:val="32"/>
        </w:rPr>
      </w:pPr>
    </w:p>
    <w:p w14:paraId="73054F45" w14:textId="77777777" w:rsidR="00C2219E" w:rsidRDefault="00C2219E">
      <w:pPr>
        <w:spacing w:afterLines="50" w:after="156" w:line="240" w:lineRule="atLeast"/>
        <w:jc w:val="center"/>
        <w:rPr>
          <w:rFonts w:ascii="Times New Roman" w:eastAsia="方正小标宋简体" w:hAnsi="Times New Roman" w:cs="Times New Roman"/>
          <w:bCs/>
          <w:sz w:val="48"/>
          <w:szCs w:val="32"/>
        </w:rPr>
      </w:pPr>
    </w:p>
    <w:p w14:paraId="2DBF0181" w14:textId="77777777" w:rsidR="00C2219E" w:rsidRDefault="00C2219E">
      <w:pPr>
        <w:spacing w:afterLines="50" w:after="156" w:line="240" w:lineRule="atLeast"/>
        <w:jc w:val="center"/>
        <w:rPr>
          <w:rFonts w:ascii="Times New Roman" w:eastAsia="方正小标宋简体" w:hAnsi="Times New Roman" w:cs="Times New Roman"/>
          <w:bCs/>
          <w:sz w:val="48"/>
          <w:szCs w:val="32"/>
        </w:rPr>
      </w:pPr>
    </w:p>
    <w:p w14:paraId="13A97A06" w14:textId="486A85F6" w:rsidR="00C2219E" w:rsidRDefault="00F33FA5">
      <w:pPr>
        <w:spacing w:afterLines="50" w:after="156" w:line="240" w:lineRule="atLeast"/>
        <w:jc w:val="center"/>
        <w:rPr>
          <w:rFonts w:ascii="Times New Roman" w:eastAsia="黑体" w:hAnsi="Times New Roman" w:cs="Times New Roman"/>
          <w:bCs/>
          <w:sz w:val="32"/>
          <w:szCs w:val="32"/>
        </w:rPr>
        <w:sectPr w:rsidR="00C2219E">
          <w:pgSz w:w="11906" w:h="16838"/>
          <w:pgMar w:top="1440" w:right="1800" w:bottom="1440" w:left="1800" w:header="851" w:footer="992" w:gutter="0"/>
          <w:cols w:space="425"/>
          <w:docGrid w:type="lines" w:linePitch="312"/>
        </w:sectPr>
      </w:pPr>
      <w:r>
        <w:rPr>
          <w:rFonts w:ascii="Times New Roman" w:eastAsia="黑体" w:hAnsi="Times New Roman" w:cs="Times New Roman"/>
          <w:bCs/>
          <w:sz w:val="32"/>
          <w:szCs w:val="32"/>
        </w:rPr>
        <w:t>202</w:t>
      </w:r>
      <w:r>
        <w:rPr>
          <w:rFonts w:ascii="Times New Roman" w:eastAsia="黑体" w:hAnsi="Times New Roman" w:cs="Times New Roman" w:hint="eastAsia"/>
          <w:bCs/>
          <w:sz w:val="32"/>
          <w:szCs w:val="32"/>
        </w:rPr>
        <w:t>3</w:t>
      </w:r>
      <w:r>
        <w:rPr>
          <w:rFonts w:ascii="Times New Roman" w:eastAsia="黑体" w:hAnsi="Times New Roman" w:cs="Times New Roman"/>
          <w:bCs/>
          <w:sz w:val="32"/>
          <w:szCs w:val="32"/>
        </w:rPr>
        <w:t>年</w:t>
      </w:r>
      <w:r w:rsidR="00014028">
        <w:rPr>
          <w:rFonts w:ascii="Times New Roman" w:eastAsia="黑体" w:hAnsi="Times New Roman" w:cs="Times New Roman" w:hint="eastAsia"/>
          <w:bCs/>
          <w:sz w:val="32"/>
          <w:szCs w:val="32"/>
        </w:rPr>
        <w:t>0</w:t>
      </w:r>
      <w:r w:rsidR="00014028">
        <w:rPr>
          <w:rFonts w:ascii="Times New Roman" w:eastAsia="黑体" w:hAnsi="Times New Roman" w:cs="Times New Roman"/>
          <w:bCs/>
          <w:sz w:val="32"/>
          <w:szCs w:val="32"/>
        </w:rPr>
        <w:t>7</w:t>
      </w:r>
      <w:r>
        <w:rPr>
          <w:rFonts w:ascii="Times New Roman" w:eastAsia="黑体" w:hAnsi="Times New Roman" w:cs="Times New Roman"/>
          <w:bCs/>
          <w:sz w:val="32"/>
          <w:szCs w:val="32"/>
        </w:rPr>
        <w:t>月</w:t>
      </w:r>
    </w:p>
    <w:p w14:paraId="67BAE895" w14:textId="77777777" w:rsidR="00C2219E" w:rsidRDefault="00C2219E">
      <w:pPr>
        <w:spacing w:afterLines="50" w:after="156" w:line="240" w:lineRule="atLeast"/>
        <w:jc w:val="center"/>
        <w:rPr>
          <w:rFonts w:ascii="Times New Roman" w:eastAsia="黑体" w:hAnsi="Times New Roman" w:cs="Times New Roman"/>
          <w:bCs/>
          <w:sz w:val="32"/>
          <w:szCs w:val="32"/>
        </w:rPr>
      </w:pPr>
    </w:p>
    <w:sdt>
      <w:sdtPr>
        <w:rPr>
          <w:rFonts w:ascii="Times New Roman" w:eastAsia="仿宋_GB2312" w:hAnsi="Times New Roman" w:cs="Times New Roman"/>
          <w:color w:val="auto"/>
          <w:kern w:val="2"/>
          <w:sz w:val="21"/>
          <w:szCs w:val="22"/>
          <w:lang w:val="zh-CN"/>
        </w:rPr>
        <w:id w:val="1325389930"/>
        <w:docPartObj>
          <w:docPartGallery w:val="Table of Contents"/>
          <w:docPartUnique/>
        </w:docPartObj>
      </w:sdtPr>
      <w:sdtEndPr>
        <w:rPr>
          <w:rFonts w:eastAsiaTheme="minorEastAsia"/>
          <w:b/>
          <w:bCs/>
        </w:rPr>
      </w:sdtEndPr>
      <w:sdtContent>
        <w:p w14:paraId="08798302" w14:textId="77777777" w:rsidR="00C2219E" w:rsidRDefault="00F33FA5">
          <w:pPr>
            <w:pStyle w:val="TOC1"/>
            <w:jc w:val="center"/>
            <w:rPr>
              <w:rFonts w:ascii="Times New Roman" w:eastAsia="方正小标宋简体" w:hAnsi="Times New Roman" w:cs="Times New Roman"/>
              <w:color w:val="auto"/>
              <w:sz w:val="36"/>
              <w:lang w:val="zh-CN"/>
            </w:rPr>
          </w:pPr>
          <w:r>
            <w:rPr>
              <w:rFonts w:ascii="Times New Roman" w:eastAsia="方正小标宋简体" w:hAnsi="Times New Roman" w:cs="Times New Roman"/>
              <w:color w:val="auto"/>
              <w:sz w:val="36"/>
              <w:lang w:val="zh-CN"/>
            </w:rPr>
            <w:t>目</w:t>
          </w:r>
          <w:r>
            <w:rPr>
              <w:rFonts w:ascii="Times New Roman" w:eastAsia="方正小标宋简体" w:hAnsi="Times New Roman" w:cs="Times New Roman"/>
              <w:color w:val="auto"/>
              <w:sz w:val="36"/>
              <w:lang w:val="zh-CN"/>
            </w:rPr>
            <w:t xml:space="preserve">  </w:t>
          </w:r>
          <w:r>
            <w:rPr>
              <w:rFonts w:ascii="Times New Roman" w:eastAsia="方正小标宋简体" w:hAnsi="Times New Roman" w:cs="Times New Roman"/>
              <w:color w:val="auto"/>
              <w:sz w:val="36"/>
              <w:lang w:val="zh-CN"/>
            </w:rPr>
            <w:t>录</w:t>
          </w:r>
        </w:p>
        <w:p w14:paraId="38A3A643" w14:textId="16C54949" w:rsidR="00C2219E" w:rsidRDefault="00F33FA5">
          <w:pPr>
            <w:pStyle w:val="11"/>
            <w:tabs>
              <w:tab w:val="right" w:leader="dot" w:pos="8296"/>
            </w:tabs>
            <w:spacing w:after="200" w:line="276"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TOC \o "1-3" \h \z \u </w:instrText>
          </w:r>
          <w:r>
            <w:rPr>
              <w:rFonts w:ascii="Times New Roman" w:eastAsia="仿宋_GB2312" w:hAnsi="Times New Roman" w:cs="Times New Roman"/>
              <w:sz w:val="32"/>
              <w:szCs w:val="32"/>
            </w:rPr>
            <w:fldChar w:fldCharType="separate"/>
          </w:r>
          <w:hyperlink w:anchor="_Toc66863395" w:history="1">
            <w:r>
              <w:rPr>
                <w:rStyle w:val="ac"/>
                <w:rFonts w:ascii="Times New Roman" w:eastAsia="仿宋_GB2312" w:hAnsi="Times New Roman" w:cs="Times New Roman"/>
                <w:bCs/>
                <w:kern w:val="44"/>
                <w:sz w:val="32"/>
                <w:szCs w:val="32"/>
              </w:rPr>
              <w:t>一、概述</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_Toc66863395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1114CF">
              <w:rPr>
                <w:rFonts w:ascii="Times New Roman" w:eastAsia="仿宋_GB2312" w:hAnsi="Times New Roman" w:cs="Times New Roman"/>
                <w:noProof/>
                <w:sz w:val="32"/>
                <w:szCs w:val="32"/>
              </w:rPr>
              <w:t>1</w:t>
            </w:r>
            <w:r>
              <w:rPr>
                <w:rFonts w:ascii="Times New Roman" w:eastAsia="仿宋_GB2312" w:hAnsi="Times New Roman" w:cs="Times New Roman"/>
                <w:sz w:val="32"/>
                <w:szCs w:val="32"/>
              </w:rPr>
              <w:fldChar w:fldCharType="end"/>
            </w:r>
          </w:hyperlink>
        </w:p>
        <w:p w14:paraId="792E3D91" w14:textId="7E2B3E4C" w:rsidR="00C2219E" w:rsidRDefault="00FD048C">
          <w:pPr>
            <w:pStyle w:val="11"/>
            <w:tabs>
              <w:tab w:val="right" w:leader="dot" w:pos="8296"/>
            </w:tabs>
            <w:spacing w:after="200" w:line="276" w:lineRule="auto"/>
            <w:rPr>
              <w:rFonts w:ascii="Times New Roman" w:eastAsia="仿宋_GB2312" w:hAnsi="Times New Roman" w:cs="Times New Roman"/>
              <w:sz w:val="32"/>
              <w:szCs w:val="32"/>
            </w:rPr>
          </w:pPr>
          <w:hyperlink w:anchor="_Toc66863396" w:history="1">
            <w:r w:rsidR="00F33FA5">
              <w:rPr>
                <w:rStyle w:val="ac"/>
                <w:rFonts w:ascii="Times New Roman" w:eastAsia="仿宋_GB2312" w:hAnsi="Times New Roman" w:cs="Times New Roman"/>
                <w:bCs/>
                <w:kern w:val="44"/>
                <w:sz w:val="32"/>
                <w:szCs w:val="32"/>
              </w:rPr>
              <w:t>二、人体生物等效性研究设计</w:t>
            </w:r>
            <w:r w:rsidR="00F33FA5">
              <w:rPr>
                <w:rFonts w:ascii="Times New Roman" w:eastAsia="仿宋_GB2312" w:hAnsi="Times New Roman" w:cs="Times New Roman"/>
                <w:sz w:val="32"/>
                <w:szCs w:val="32"/>
              </w:rPr>
              <w:tab/>
            </w:r>
            <w:r w:rsidR="00F33FA5">
              <w:rPr>
                <w:rFonts w:ascii="Times New Roman" w:eastAsia="仿宋_GB2312" w:hAnsi="Times New Roman" w:cs="Times New Roman"/>
                <w:sz w:val="32"/>
                <w:szCs w:val="32"/>
              </w:rPr>
              <w:fldChar w:fldCharType="begin"/>
            </w:r>
            <w:r w:rsidR="00F33FA5">
              <w:rPr>
                <w:rFonts w:ascii="Times New Roman" w:eastAsia="仿宋_GB2312" w:hAnsi="Times New Roman" w:cs="Times New Roman"/>
                <w:sz w:val="32"/>
                <w:szCs w:val="32"/>
              </w:rPr>
              <w:instrText xml:space="preserve"> PAGEREF _Toc66863396 \h </w:instrText>
            </w:r>
            <w:r w:rsidR="00F33FA5">
              <w:rPr>
                <w:rFonts w:ascii="Times New Roman" w:eastAsia="仿宋_GB2312" w:hAnsi="Times New Roman" w:cs="Times New Roman"/>
                <w:sz w:val="32"/>
                <w:szCs w:val="32"/>
              </w:rPr>
            </w:r>
            <w:r w:rsidR="00F33FA5">
              <w:rPr>
                <w:rFonts w:ascii="Times New Roman" w:eastAsia="仿宋_GB2312" w:hAnsi="Times New Roman" w:cs="Times New Roman"/>
                <w:sz w:val="32"/>
                <w:szCs w:val="32"/>
              </w:rPr>
              <w:fldChar w:fldCharType="separate"/>
            </w:r>
            <w:r w:rsidR="001114CF">
              <w:rPr>
                <w:rFonts w:ascii="Times New Roman" w:eastAsia="仿宋_GB2312" w:hAnsi="Times New Roman" w:cs="Times New Roman"/>
                <w:noProof/>
                <w:sz w:val="32"/>
                <w:szCs w:val="32"/>
              </w:rPr>
              <w:t>1</w:t>
            </w:r>
            <w:r w:rsidR="00F33FA5">
              <w:rPr>
                <w:rFonts w:ascii="Times New Roman" w:eastAsia="仿宋_GB2312" w:hAnsi="Times New Roman" w:cs="Times New Roman"/>
                <w:sz w:val="32"/>
                <w:szCs w:val="32"/>
              </w:rPr>
              <w:fldChar w:fldCharType="end"/>
            </w:r>
          </w:hyperlink>
        </w:p>
        <w:p w14:paraId="7DFCCCB9" w14:textId="5056E39A" w:rsidR="00C2219E" w:rsidRDefault="00FD048C">
          <w:pPr>
            <w:pStyle w:val="21"/>
            <w:tabs>
              <w:tab w:val="left" w:pos="1470"/>
              <w:tab w:val="right" w:leader="dot" w:pos="8296"/>
            </w:tabs>
            <w:spacing w:after="200" w:line="276" w:lineRule="auto"/>
            <w:rPr>
              <w:rFonts w:ascii="Times New Roman" w:eastAsia="仿宋_GB2312" w:hAnsi="Times New Roman" w:cs="Times New Roman"/>
              <w:sz w:val="32"/>
              <w:szCs w:val="32"/>
            </w:rPr>
          </w:pPr>
          <w:hyperlink w:anchor="_Toc66863397" w:history="1">
            <w:r w:rsidR="00F33FA5">
              <w:rPr>
                <w:rStyle w:val="ac"/>
                <w:rFonts w:ascii="Times New Roman" w:eastAsia="仿宋_GB2312" w:hAnsi="Times New Roman" w:cs="Times New Roman"/>
                <w:bCs/>
                <w:sz w:val="32"/>
                <w:szCs w:val="32"/>
              </w:rPr>
              <w:t>（一）</w:t>
            </w:r>
            <w:r w:rsidR="00F33FA5">
              <w:rPr>
                <w:rFonts w:ascii="Times New Roman" w:eastAsia="仿宋_GB2312" w:hAnsi="Times New Roman" w:cs="Times New Roman"/>
                <w:sz w:val="32"/>
                <w:szCs w:val="32"/>
              </w:rPr>
              <w:tab/>
            </w:r>
            <w:r w:rsidR="00F33FA5">
              <w:rPr>
                <w:rStyle w:val="ac"/>
                <w:rFonts w:ascii="Times New Roman" w:eastAsia="仿宋_GB2312" w:hAnsi="Times New Roman" w:cs="Times New Roman"/>
                <w:bCs/>
                <w:sz w:val="32"/>
                <w:szCs w:val="32"/>
              </w:rPr>
              <w:t>研究类型</w:t>
            </w:r>
            <w:r w:rsidR="00F33FA5">
              <w:rPr>
                <w:rFonts w:ascii="Times New Roman" w:eastAsia="仿宋_GB2312" w:hAnsi="Times New Roman" w:cs="Times New Roman"/>
                <w:sz w:val="32"/>
                <w:szCs w:val="32"/>
              </w:rPr>
              <w:tab/>
            </w:r>
            <w:r w:rsidR="00F33FA5">
              <w:rPr>
                <w:rFonts w:ascii="Times New Roman" w:eastAsia="仿宋_GB2312" w:hAnsi="Times New Roman" w:cs="Times New Roman"/>
                <w:sz w:val="32"/>
                <w:szCs w:val="32"/>
              </w:rPr>
              <w:fldChar w:fldCharType="begin"/>
            </w:r>
            <w:r w:rsidR="00F33FA5">
              <w:rPr>
                <w:rFonts w:ascii="Times New Roman" w:eastAsia="仿宋_GB2312" w:hAnsi="Times New Roman" w:cs="Times New Roman"/>
                <w:sz w:val="32"/>
                <w:szCs w:val="32"/>
              </w:rPr>
              <w:instrText xml:space="preserve"> PAGEREF _Toc66863397 \h </w:instrText>
            </w:r>
            <w:r w:rsidR="00F33FA5">
              <w:rPr>
                <w:rFonts w:ascii="Times New Roman" w:eastAsia="仿宋_GB2312" w:hAnsi="Times New Roman" w:cs="Times New Roman"/>
                <w:sz w:val="32"/>
                <w:szCs w:val="32"/>
              </w:rPr>
            </w:r>
            <w:r w:rsidR="00F33FA5">
              <w:rPr>
                <w:rFonts w:ascii="Times New Roman" w:eastAsia="仿宋_GB2312" w:hAnsi="Times New Roman" w:cs="Times New Roman"/>
                <w:sz w:val="32"/>
                <w:szCs w:val="32"/>
              </w:rPr>
              <w:fldChar w:fldCharType="separate"/>
            </w:r>
            <w:r w:rsidR="001114CF">
              <w:rPr>
                <w:rFonts w:ascii="Times New Roman" w:eastAsia="仿宋_GB2312" w:hAnsi="Times New Roman" w:cs="Times New Roman"/>
                <w:noProof/>
                <w:sz w:val="32"/>
                <w:szCs w:val="32"/>
              </w:rPr>
              <w:t>1</w:t>
            </w:r>
            <w:r w:rsidR="00F33FA5">
              <w:rPr>
                <w:rFonts w:ascii="Times New Roman" w:eastAsia="仿宋_GB2312" w:hAnsi="Times New Roman" w:cs="Times New Roman"/>
                <w:sz w:val="32"/>
                <w:szCs w:val="32"/>
              </w:rPr>
              <w:fldChar w:fldCharType="end"/>
            </w:r>
          </w:hyperlink>
        </w:p>
        <w:p w14:paraId="6646C885" w14:textId="649C9486" w:rsidR="00C2219E" w:rsidRDefault="00FD048C">
          <w:pPr>
            <w:pStyle w:val="21"/>
            <w:tabs>
              <w:tab w:val="left" w:pos="1470"/>
              <w:tab w:val="right" w:leader="dot" w:pos="8296"/>
            </w:tabs>
            <w:spacing w:after="200" w:line="276" w:lineRule="auto"/>
            <w:rPr>
              <w:rFonts w:ascii="Times New Roman" w:eastAsia="仿宋_GB2312" w:hAnsi="Times New Roman" w:cs="Times New Roman"/>
              <w:sz w:val="32"/>
              <w:szCs w:val="32"/>
            </w:rPr>
          </w:pPr>
          <w:hyperlink w:anchor="_Toc66863398" w:history="1">
            <w:r w:rsidR="00F33FA5">
              <w:rPr>
                <w:rStyle w:val="ac"/>
                <w:rFonts w:ascii="Times New Roman" w:eastAsia="仿宋_GB2312" w:hAnsi="Times New Roman" w:cs="Times New Roman"/>
                <w:bCs/>
                <w:sz w:val="32"/>
                <w:szCs w:val="32"/>
              </w:rPr>
              <w:t>（二）</w:t>
            </w:r>
            <w:r w:rsidR="00F33FA5">
              <w:rPr>
                <w:rFonts w:ascii="Times New Roman" w:eastAsia="仿宋_GB2312" w:hAnsi="Times New Roman" w:cs="Times New Roman"/>
                <w:sz w:val="32"/>
                <w:szCs w:val="32"/>
              </w:rPr>
              <w:tab/>
            </w:r>
            <w:r w:rsidR="00F33FA5">
              <w:rPr>
                <w:rStyle w:val="ac"/>
                <w:rFonts w:ascii="Times New Roman" w:eastAsia="仿宋_GB2312" w:hAnsi="Times New Roman" w:cs="Times New Roman"/>
                <w:bCs/>
                <w:sz w:val="32"/>
                <w:szCs w:val="32"/>
              </w:rPr>
              <w:t>受试人群</w:t>
            </w:r>
            <w:r w:rsidR="00F33FA5">
              <w:rPr>
                <w:rFonts w:ascii="Times New Roman" w:eastAsia="仿宋_GB2312" w:hAnsi="Times New Roman" w:cs="Times New Roman"/>
                <w:sz w:val="32"/>
                <w:szCs w:val="32"/>
              </w:rPr>
              <w:tab/>
            </w:r>
            <w:r w:rsidR="00F33FA5">
              <w:rPr>
                <w:rFonts w:ascii="Times New Roman" w:eastAsia="仿宋_GB2312" w:hAnsi="Times New Roman" w:cs="Times New Roman"/>
                <w:sz w:val="32"/>
                <w:szCs w:val="32"/>
              </w:rPr>
              <w:fldChar w:fldCharType="begin"/>
            </w:r>
            <w:r w:rsidR="00F33FA5">
              <w:rPr>
                <w:rFonts w:ascii="Times New Roman" w:eastAsia="仿宋_GB2312" w:hAnsi="Times New Roman" w:cs="Times New Roman"/>
                <w:sz w:val="32"/>
                <w:szCs w:val="32"/>
              </w:rPr>
              <w:instrText xml:space="preserve"> PAGEREF _Toc66863398 \h </w:instrText>
            </w:r>
            <w:r w:rsidR="00F33FA5">
              <w:rPr>
                <w:rFonts w:ascii="Times New Roman" w:eastAsia="仿宋_GB2312" w:hAnsi="Times New Roman" w:cs="Times New Roman"/>
                <w:sz w:val="32"/>
                <w:szCs w:val="32"/>
              </w:rPr>
            </w:r>
            <w:r w:rsidR="00F33FA5">
              <w:rPr>
                <w:rFonts w:ascii="Times New Roman" w:eastAsia="仿宋_GB2312" w:hAnsi="Times New Roman" w:cs="Times New Roman"/>
                <w:sz w:val="32"/>
                <w:szCs w:val="32"/>
              </w:rPr>
              <w:fldChar w:fldCharType="separate"/>
            </w:r>
            <w:r w:rsidR="001114CF">
              <w:rPr>
                <w:rFonts w:ascii="Times New Roman" w:eastAsia="仿宋_GB2312" w:hAnsi="Times New Roman" w:cs="Times New Roman"/>
                <w:noProof/>
                <w:sz w:val="32"/>
                <w:szCs w:val="32"/>
              </w:rPr>
              <w:t>1</w:t>
            </w:r>
            <w:r w:rsidR="00F33FA5">
              <w:rPr>
                <w:rFonts w:ascii="Times New Roman" w:eastAsia="仿宋_GB2312" w:hAnsi="Times New Roman" w:cs="Times New Roman"/>
                <w:sz w:val="32"/>
                <w:szCs w:val="32"/>
              </w:rPr>
              <w:fldChar w:fldCharType="end"/>
            </w:r>
          </w:hyperlink>
        </w:p>
        <w:p w14:paraId="44878523" w14:textId="60D864DF" w:rsidR="00C2219E" w:rsidRDefault="00FD048C">
          <w:pPr>
            <w:pStyle w:val="21"/>
            <w:tabs>
              <w:tab w:val="left" w:pos="1470"/>
              <w:tab w:val="right" w:leader="dot" w:pos="8296"/>
            </w:tabs>
            <w:spacing w:after="200" w:line="276" w:lineRule="auto"/>
            <w:rPr>
              <w:rFonts w:ascii="Times New Roman" w:eastAsia="仿宋_GB2312" w:hAnsi="Times New Roman" w:cs="Times New Roman"/>
              <w:sz w:val="32"/>
              <w:szCs w:val="32"/>
            </w:rPr>
          </w:pPr>
          <w:hyperlink w:anchor="_Toc66863399" w:history="1">
            <w:r w:rsidR="00F33FA5">
              <w:rPr>
                <w:rStyle w:val="ac"/>
                <w:rFonts w:ascii="Times New Roman" w:eastAsia="仿宋_GB2312" w:hAnsi="Times New Roman" w:cs="Times New Roman"/>
                <w:bCs/>
                <w:sz w:val="32"/>
                <w:szCs w:val="32"/>
              </w:rPr>
              <w:t>（三）</w:t>
            </w:r>
            <w:r w:rsidR="00F33FA5">
              <w:rPr>
                <w:rFonts w:ascii="Times New Roman" w:eastAsia="仿宋_GB2312" w:hAnsi="Times New Roman" w:cs="Times New Roman"/>
                <w:sz w:val="32"/>
                <w:szCs w:val="32"/>
              </w:rPr>
              <w:tab/>
            </w:r>
            <w:r w:rsidR="00F33FA5">
              <w:rPr>
                <w:rStyle w:val="ac"/>
                <w:rFonts w:ascii="Times New Roman" w:eastAsia="仿宋_GB2312" w:hAnsi="Times New Roman" w:cs="Times New Roman"/>
                <w:bCs/>
                <w:sz w:val="32"/>
                <w:szCs w:val="32"/>
              </w:rPr>
              <w:t>给药剂量</w:t>
            </w:r>
            <w:r w:rsidR="00F33FA5">
              <w:rPr>
                <w:rFonts w:ascii="Times New Roman" w:eastAsia="仿宋_GB2312" w:hAnsi="Times New Roman" w:cs="Times New Roman"/>
                <w:sz w:val="32"/>
                <w:szCs w:val="32"/>
              </w:rPr>
              <w:tab/>
            </w:r>
            <w:r w:rsidR="00F33FA5">
              <w:rPr>
                <w:rFonts w:ascii="Times New Roman" w:eastAsia="仿宋_GB2312" w:hAnsi="Times New Roman" w:cs="Times New Roman"/>
                <w:sz w:val="32"/>
                <w:szCs w:val="32"/>
              </w:rPr>
              <w:fldChar w:fldCharType="begin"/>
            </w:r>
            <w:r w:rsidR="00F33FA5">
              <w:rPr>
                <w:rFonts w:ascii="Times New Roman" w:eastAsia="仿宋_GB2312" w:hAnsi="Times New Roman" w:cs="Times New Roman"/>
                <w:sz w:val="32"/>
                <w:szCs w:val="32"/>
              </w:rPr>
              <w:instrText xml:space="preserve"> PAGEREF _Toc66863399 \h </w:instrText>
            </w:r>
            <w:r w:rsidR="00F33FA5">
              <w:rPr>
                <w:rFonts w:ascii="Times New Roman" w:eastAsia="仿宋_GB2312" w:hAnsi="Times New Roman" w:cs="Times New Roman"/>
                <w:sz w:val="32"/>
                <w:szCs w:val="32"/>
              </w:rPr>
            </w:r>
            <w:r w:rsidR="00F33FA5">
              <w:rPr>
                <w:rFonts w:ascii="Times New Roman" w:eastAsia="仿宋_GB2312" w:hAnsi="Times New Roman" w:cs="Times New Roman"/>
                <w:sz w:val="32"/>
                <w:szCs w:val="32"/>
              </w:rPr>
              <w:fldChar w:fldCharType="separate"/>
            </w:r>
            <w:r w:rsidR="001114CF">
              <w:rPr>
                <w:rFonts w:ascii="Times New Roman" w:eastAsia="仿宋_GB2312" w:hAnsi="Times New Roman" w:cs="Times New Roman"/>
                <w:noProof/>
                <w:sz w:val="32"/>
                <w:szCs w:val="32"/>
              </w:rPr>
              <w:t>1</w:t>
            </w:r>
            <w:r w:rsidR="00F33FA5">
              <w:rPr>
                <w:rFonts w:ascii="Times New Roman" w:eastAsia="仿宋_GB2312" w:hAnsi="Times New Roman" w:cs="Times New Roman"/>
                <w:sz w:val="32"/>
                <w:szCs w:val="32"/>
              </w:rPr>
              <w:fldChar w:fldCharType="end"/>
            </w:r>
          </w:hyperlink>
        </w:p>
        <w:p w14:paraId="1E0B5BFF" w14:textId="41B78A64" w:rsidR="00C2219E" w:rsidRDefault="00FD048C">
          <w:pPr>
            <w:pStyle w:val="21"/>
            <w:tabs>
              <w:tab w:val="left" w:pos="1470"/>
              <w:tab w:val="right" w:leader="dot" w:pos="8296"/>
            </w:tabs>
            <w:spacing w:after="200" w:line="276" w:lineRule="auto"/>
            <w:rPr>
              <w:rFonts w:ascii="Times New Roman" w:eastAsia="仿宋_GB2312" w:hAnsi="Times New Roman" w:cs="Times New Roman"/>
              <w:sz w:val="32"/>
              <w:szCs w:val="32"/>
            </w:rPr>
          </w:pPr>
          <w:hyperlink w:anchor="_Toc66863400" w:history="1">
            <w:r w:rsidR="00F33FA5">
              <w:rPr>
                <w:rStyle w:val="ac"/>
                <w:rFonts w:ascii="Times New Roman" w:eastAsia="仿宋_GB2312" w:hAnsi="Times New Roman" w:cs="Times New Roman"/>
                <w:bCs/>
                <w:sz w:val="32"/>
                <w:szCs w:val="32"/>
              </w:rPr>
              <w:t>（四）</w:t>
            </w:r>
            <w:r w:rsidR="00F33FA5">
              <w:rPr>
                <w:rFonts w:ascii="Times New Roman" w:eastAsia="仿宋_GB2312" w:hAnsi="Times New Roman" w:cs="Times New Roman"/>
                <w:sz w:val="32"/>
                <w:szCs w:val="32"/>
              </w:rPr>
              <w:tab/>
            </w:r>
            <w:r w:rsidR="00F33FA5">
              <w:rPr>
                <w:rStyle w:val="ac"/>
                <w:rFonts w:ascii="Times New Roman" w:eastAsia="仿宋_GB2312" w:hAnsi="Times New Roman" w:cs="Times New Roman"/>
                <w:bCs/>
                <w:sz w:val="32"/>
                <w:szCs w:val="32"/>
              </w:rPr>
              <w:t>给药方法</w:t>
            </w:r>
            <w:r w:rsidR="00F33FA5">
              <w:rPr>
                <w:rFonts w:ascii="Times New Roman" w:eastAsia="仿宋_GB2312" w:hAnsi="Times New Roman" w:cs="Times New Roman"/>
                <w:sz w:val="32"/>
                <w:szCs w:val="32"/>
              </w:rPr>
              <w:tab/>
            </w:r>
            <w:r w:rsidR="00F33FA5">
              <w:rPr>
                <w:rFonts w:ascii="Times New Roman" w:eastAsia="仿宋_GB2312" w:hAnsi="Times New Roman" w:cs="Times New Roman"/>
                <w:sz w:val="32"/>
                <w:szCs w:val="32"/>
              </w:rPr>
              <w:fldChar w:fldCharType="begin"/>
            </w:r>
            <w:r w:rsidR="00F33FA5">
              <w:rPr>
                <w:rFonts w:ascii="Times New Roman" w:eastAsia="仿宋_GB2312" w:hAnsi="Times New Roman" w:cs="Times New Roman"/>
                <w:sz w:val="32"/>
                <w:szCs w:val="32"/>
              </w:rPr>
              <w:instrText xml:space="preserve"> PAGEREF _Toc66863400 \h </w:instrText>
            </w:r>
            <w:r w:rsidR="00F33FA5">
              <w:rPr>
                <w:rFonts w:ascii="Times New Roman" w:eastAsia="仿宋_GB2312" w:hAnsi="Times New Roman" w:cs="Times New Roman"/>
                <w:sz w:val="32"/>
                <w:szCs w:val="32"/>
              </w:rPr>
            </w:r>
            <w:r w:rsidR="00F33FA5">
              <w:rPr>
                <w:rFonts w:ascii="Times New Roman" w:eastAsia="仿宋_GB2312" w:hAnsi="Times New Roman" w:cs="Times New Roman"/>
                <w:sz w:val="32"/>
                <w:szCs w:val="32"/>
              </w:rPr>
              <w:fldChar w:fldCharType="separate"/>
            </w:r>
            <w:r w:rsidR="001114CF">
              <w:rPr>
                <w:rFonts w:ascii="Times New Roman" w:eastAsia="仿宋_GB2312" w:hAnsi="Times New Roman" w:cs="Times New Roman"/>
                <w:noProof/>
                <w:sz w:val="32"/>
                <w:szCs w:val="32"/>
              </w:rPr>
              <w:t>1</w:t>
            </w:r>
            <w:r w:rsidR="00F33FA5">
              <w:rPr>
                <w:rFonts w:ascii="Times New Roman" w:eastAsia="仿宋_GB2312" w:hAnsi="Times New Roman" w:cs="Times New Roman"/>
                <w:sz w:val="32"/>
                <w:szCs w:val="32"/>
              </w:rPr>
              <w:fldChar w:fldCharType="end"/>
            </w:r>
          </w:hyperlink>
        </w:p>
        <w:p w14:paraId="34D4F5AB" w14:textId="2797E849" w:rsidR="00C2219E" w:rsidRDefault="00FD048C">
          <w:pPr>
            <w:pStyle w:val="21"/>
            <w:tabs>
              <w:tab w:val="left" w:pos="1470"/>
              <w:tab w:val="right" w:leader="dot" w:pos="8296"/>
            </w:tabs>
            <w:spacing w:after="200" w:line="276" w:lineRule="auto"/>
            <w:rPr>
              <w:rFonts w:ascii="Times New Roman" w:eastAsia="仿宋_GB2312" w:hAnsi="Times New Roman" w:cs="Times New Roman"/>
              <w:sz w:val="32"/>
              <w:szCs w:val="32"/>
            </w:rPr>
          </w:pPr>
          <w:hyperlink w:anchor="_Toc66863401" w:history="1">
            <w:r w:rsidR="00F33FA5">
              <w:rPr>
                <w:rStyle w:val="ac"/>
                <w:rFonts w:ascii="Times New Roman" w:eastAsia="仿宋_GB2312" w:hAnsi="Times New Roman" w:cs="Times New Roman"/>
                <w:bCs/>
                <w:sz w:val="32"/>
                <w:szCs w:val="32"/>
              </w:rPr>
              <w:t>（五）</w:t>
            </w:r>
            <w:r w:rsidR="00F33FA5">
              <w:rPr>
                <w:rFonts w:ascii="Times New Roman" w:eastAsia="仿宋_GB2312" w:hAnsi="Times New Roman" w:cs="Times New Roman"/>
                <w:sz w:val="32"/>
                <w:szCs w:val="32"/>
              </w:rPr>
              <w:tab/>
            </w:r>
            <w:r w:rsidR="00F33FA5">
              <w:rPr>
                <w:rStyle w:val="ac"/>
                <w:rFonts w:ascii="Times New Roman" w:eastAsia="仿宋_GB2312" w:hAnsi="Times New Roman" w:cs="Times New Roman"/>
                <w:bCs/>
                <w:sz w:val="32"/>
                <w:szCs w:val="32"/>
              </w:rPr>
              <w:t>血样采集</w:t>
            </w:r>
            <w:r w:rsidR="00F33FA5">
              <w:rPr>
                <w:rFonts w:ascii="Times New Roman" w:eastAsia="仿宋_GB2312" w:hAnsi="Times New Roman" w:cs="Times New Roman"/>
                <w:sz w:val="32"/>
                <w:szCs w:val="32"/>
              </w:rPr>
              <w:tab/>
            </w:r>
            <w:r w:rsidR="00F33FA5">
              <w:rPr>
                <w:rFonts w:ascii="Times New Roman" w:eastAsia="仿宋_GB2312" w:hAnsi="Times New Roman" w:cs="Times New Roman"/>
                <w:sz w:val="32"/>
                <w:szCs w:val="32"/>
              </w:rPr>
              <w:fldChar w:fldCharType="begin"/>
            </w:r>
            <w:r w:rsidR="00F33FA5">
              <w:rPr>
                <w:rFonts w:ascii="Times New Roman" w:eastAsia="仿宋_GB2312" w:hAnsi="Times New Roman" w:cs="Times New Roman"/>
                <w:sz w:val="32"/>
                <w:szCs w:val="32"/>
              </w:rPr>
              <w:instrText xml:space="preserve"> PAGEREF _Toc66863401 \h </w:instrText>
            </w:r>
            <w:r w:rsidR="00F33FA5">
              <w:rPr>
                <w:rFonts w:ascii="Times New Roman" w:eastAsia="仿宋_GB2312" w:hAnsi="Times New Roman" w:cs="Times New Roman"/>
                <w:sz w:val="32"/>
                <w:szCs w:val="32"/>
              </w:rPr>
            </w:r>
            <w:r w:rsidR="00F33FA5">
              <w:rPr>
                <w:rFonts w:ascii="Times New Roman" w:eastAsia="仿宋_GB2312" w:hAnsi="Times New Roman" w:cs="Times New Roman"/>
                <w:sz w:val="32"/>
                <w:szCs w:val="32"/>
              </w:rPr>
              <w:fldChar w:fldCharType="separate"/>
            </w:r>
            <w:r w:rsidR="001114CF">
              <w:rPr>
                <w:rFonts w:ascii="Times New Roman" w:eastAsia="仿宋_GB2312" w:hAnsi="Times New Roman" w:cs="Times New Roman"/>
                <w:noProof/>
                <w:sz w:val="32"/>
                <w:szCs w:val="32"/>
              </w:rPr>
              <w:t>2</w:t>
            </w:r>
            <w:r w:rsidR="00F33FA5">
              <w:rPr>
                <w:rFonts w:ascii="Times New Roman" w:eastAsia="仿宋_GB2312" w:hAnsi="Times New Roman" w:cs="Times New Roman"/>
                <w:sz w:val="32"/>
                <w:szCs w:val="32"/>
              </w:rPr>
              <w:fldChar w:fldCharType="end"/>
            </w:r>
          </w:hyperlink>
        </w:p>
        <w:p w14:paraId="68E16527" w14:textId="4AAABA3F" w:rsidR="00C2219E" w:rsidRDefault="00FD048C">
          <w:pPr>
            <w:pStyle w:val="21"/>
            <w:tabs>
              <w:tab w:val="left" w:pos="1470"/>
              <w:tab w:val="right" w:leader="dot" w:pos="8296"/>
            </w:tabs>
            <w:spacing w:after="200" w:line="276" w:lineRule="auto"/>
            <w:rPr>
              <w:rFonts w:ascii="Times New Roman" w:eastAsia="仿宋_GB2312" w:hAnsi="Times New Roman" w:cs="Times New Roman"/>
              <w:sz w:val="32"/>
              <w:szCs w:val="32"/>
            </w:rPr>
          </w:pPr>
          <w:hyperlink w:anchor="_Toc66863402" w:history="1">
            <w:r w:rsidR="00F33FA5">
              <w:rPr>
                <w:rStyle w:val="ac"/>
                <w:rFonts w:ascii="Times New Roman" w:eastAsia="仿宋_GB2312" w:hAnsi="Times New Roman" w:cs="Times New Roman"/>
                <w:bCs/>
                <w:sz w:val="32"/>
                <w:szCs w:val="32"/>
              </w:rPr>
              <w:t>（六）</w:t>
            </w:r>
            <w:r w:rsidR="00F33FA5">
              <w:rPr>
                <w:rFonts w:ascii="Times New Roman" w:eastAsia="仿宋_GB2312" w:hAnsi="Times New Roman" w:cs="Times New Roman"/>
                <w:sz w:val="32"/>
                <w:szCs w:val="32"/>
              </w:rPr>
              <w:tab/>
            </w:r>
            <w:r w:rsidR="00F33FA5">
              <w:rPr>
                <w:rStyle w:val="ac"/>
                <w:rFonts w:ascii="Times New Roman" w:eastAsia="仿宋_GB2312" w:hAnsi="Times New Roman" w:cs="Times New Roman"/>
                <w:bCs/>
                <w:sz w:val="32"/>
                <w:szCs w:val="32"/>
              </w:rPr>
              <w:t>检测物质</w:t>
            </w:r>
            <w:r w:rsidR="00F33FA5">
              <w:rPr>
                <w:rFonts w:ascii="Times New Roman" w:eastAsia="仿宋_GB2312" w:hAnsi="Times New Roman" w:cs="Times New Roman"/>
                <w:sz w:val="32"/>
                <w:szCs w:val="32"/>
              </w:rPr>
              <w:tab/>
            </w:r>
            <w:r w:rsidR="00F33FA5">
              <w:rPr>
                <w:rFonts w:ascii="Times New Roman" w:eastAsia="仿宋_GB2312" w:hAnsi="Times New Roman" w:cs="Times New Roman"/>
                <w:sz w:val="32"/>
                <w:szCs w:val="32"/>
              </w:rPr>
              <w:fldChar w:fldCharType="begin"/>
            </w:r>
            <w:r w:rsidR="00F33FA5">
              <w:rPr>
                <w:rFonts w:ascii="Times New Roman" w:eastAsia="仿宋_GB2312" w:hAnsi="Times New Roman" w:cs="Times New Roman"/>
                <w:sz w:val="32"/>
                <w:szCs w:val="32"/>
              </w:rPr>
              <w:instrText xml:space="preserve"> PAGEREF _Toc66863402 \h </w:instrText>
            </w:r>
            <w:r w:rsidR="00F33FA5">
              <w:rPr>
                <w:rFonts w:ascii="Times New Roman" w:eastAsia="仿宋_GB2312" w:hAnsi="Times New Roman" w:cs="Times New Roman"/>
                <w:sz w:val="32"/>
                <w:szCs w:val="32"/>
              </w:rPr>
            </w:r>
            <w:r w:rsidR="00F33FA5">
              <w:rPr>
                <w:rFonts w:ascii="Times New Roman" w:eastAsia="仿宋_GB2312" w:hAnsi="Times New Roman" w:cs="Times New Roman"/>
                <w:sz w:val="32"/>
                <w:szCs w:val="32"/>
              </w:rPr>
              <w:fldChar w:fldCharType="separate"/>
            </w:r>
            <w:r w:rsidR="001114CF">
              <w:rPr>
                <w:rFonts w:ascii="Times New Roman" w:eastAsia="仿宋_GB2312" w:hAnsi="Times New Roman" w:cs="Times New Roman"/>
                <w:noProof/>
                <w:sz w:val="32"/>
                <w:szCs w:val="32"/>
              </w:rPr>
              <w:t>2</w:t>
            </w:r>
            <w:r w:rsidR="00F33FA5">
              <w:rPr>
                <w:rFonts w:ascii="Times New Roman" w:eastAsia="仿宋_GB2312" w:hAnsi="Times New Roman" w:cs="Times New Roman"/>
                <w:sz w:val="32"/>
                <w:szCs w:val="32"/>
              </w:rPr>
              <w:fldChar w:fldCharType="end"/>
            </w:r>
          </w:hyperlink>
        </w:p>
        <w:p w14:paraId="29F286AD" w14:textId="3367B410" w:rsidR="00C2219E" w:rsidRDefault="00FD048C">
          <w:pPr>
            <w:pStyle w:val="21"/>
            <w:tabs>
              <w:tab w:val="left" w:pos="1470"/>
              <w:tab w:val="right" w:leader="dot" w:pos="8296"/>
            </w:tabs>
            <w:spacing w:after="200" w:line="276" w:lineRule="auto"/>
            <w:rPr>
              <w:rFonts w:ascii="Times New Roman" w:eastAsia="仿宋_GB2312" w:hAnsi="Times New Roman" w:cs="Times New Roman"/>
              <w:sz w:val="32"/>
              <w:szCs w:val="32"/>
            </w:rPr>
          </w:pPr>
          <w:hyperlink w:anchor="_Toc66863403" w:history="1">
            <w:r w:rsidR="00F33FA5">
              <w:rPr>
                <w:rStyle w:val="ac"/>
                <w:rFonts w:ascii="Times New Roman" w:eastAsia="仿宋_GB2312" w:hAnsi="Times New Roman" w:cs="Times New Roman"/>
                <w:bCs/>
                <w:sz w:val="32"/>
                <w:szCs w:val="32"/>
              </w:rPr>
              <w:t>（七）</w:t>
            </w:r>
            <w:r w:rsidR="00F33FA5">
              <w:rPr>
                <w:rFonts w:ascii="Times New Roman" w:eastAsia="仿宋_GB2312" w:hAnsi="Times New Roman" w:cs="Times New Roman"/>
                <w:sz w:val="32"/>
                <w:szCs w:val="32"/>
              </w:rPr>
              <w:tab/>
            </w:r>
            <w:r w:rsidR="00F33FA5">
              <w:rPr>
                <w:rStyle w:val="ac"/>
                <w:rFonts w:ascii="Times New Roman" w:eastAsia="仿宋_GB2312" w:hAnsi="Times New Roman" w:cs="Times New Roman"/>
                <w:bCs/>
                <w:sz w:val="32"/>
                <w:szCs w:val="32"/>
              </w:rPr>
              <w:t>生物等效性评价</w:t>
            </w:r>
            <w:r w:rsidR="00F33FA5">
              <w:rPr>
                <w:rFonts w:ascii="Times New Roman" w:eastAsia="仿宋_GB2312" w:hAnsi="Times New Roman" w:cs="Times New Roman"/>
                <w:sz w:val="32"/>
                <w:szCs w:val="32"/>
              </w:rPr>
              <w:tab/>
            </w:r>
            <w:r w:rsidR="00F33FA5">
              <w:rPr>
                <w:rFonts w:ascii="Times New Roman" w:eastAsia="仿宋_GB2312" w:hAnsi="Times New Roman" w:cs="Times New Roman"/>
                <w:sz w:val="32"/>
                <w:szCs w:val="32"/>
              </w:rPr>
              <w:fldChar w:fldCharType="begin"/>
            </w:r>
            <w:r w:rsidR="00F33FA5">
              <w:rPr>
                <w:rFonts w:ascii="Times New Roman" w:eastAsia="仿宋_GB2312" w:hAnsi="Times New Roman" w:cs="Times New Roman"/>
                <w:sz w:val="32"/>
                <w:szCs w:val="32"/>
              </w:rPr>
              <w:instrText xml:space="preserve"> PAGEREF _Toc66863403 \h </w:instrText>
            </w:r>
            <w:r w:rsidR="00F33FA5">
              <w:rPr>
                <w:rFonts w:ascii="Times New Roman" w:eastAsia="仿宋_GB2312" w:hAnsi="Times New Roman" w:cs="Times New Roman"/>
                <w:sz w:val="32"/>
                <w:szCs w:val="32"/>
              </w:rPr>
            </w:r>
            <w:r w:rsidR="00F33FA5">
              <w:rPr>
                <w:rFonts w:ascii="Times New Roman" w:eastAsia="仿宋_GB2312" w:hAnsi="Times New Roman" w:cs="Times New Roman"/>
                <w:sz w:val="32"/>
                <w:szCs w:val="32"/>
              </w:rPr>
              <w:fldChar w:fldCharType="separate"/>
            </w:r>
            <w:r w:rsidR="001114CF">
              <w:rPr>
                <w:rFonts w:ascii="Times New Roman" w:eastAsia="仿宋_GB2312" w:hAnsi="Times New Roman" w:cs="Times New Roman"/>
                <w:noProof/>
                <w:sz w:val="32"/>
                <w:szCs w:val="32"/>
              </w:rPr>
              <w:t>2</w:t>
            </w:r>
            <w:r w:rsidR="00F33FA5">
              <w:rPr>
                <w:rFonts w:ascii="Times New Roman" w:eastAsia="仿宋_GB2312" w:hAnsi="Times New Roman" w:cs="Times New Roman"/>
                <w:sz w:val="32"/>
                <w:szCs w:val="32"/>
              </w:rPr>
              <w:fldChar w:fldCharType="end"/>
            </w:r>
          </w:hyperlink>
        </w:p>
        <w:p w14:paraId="582557D7" w14:textId="67AE19A1" w:rsidR="00C2219E" w:rsidRDefault="00FD048C">
          <w:pPr>
            <w:pStyle w:val="11"/>
            <w:tabs>
              <w:tab w:val="right" w:leader="dot" w:pos="8296"/>
            </w:tabs>
            <w:spacing w:after="200" w:line="276" w:lineRule="auto"/>
            <w:rPr>
              <w:rFonts w:ascii="Times New Roman" w:eastAsia="仿宋_GB2312" w:hAnsi="Times New Roman" w:cs="Times New Roman"/>
              <w:sz w:val="32"/>
              <w:szCs w:val="32"/>
            </w:rPr>
          </w:pPr>
          <w:hyperlink w:anchor="_Toc66863405" w:history="1">
            <w:r w:rsidR="00F33FA5">
              <w:rPr>
                <w:rStyle w:val="ac"/>
                <w:rFonts w:ascii="Times New Roman" w:eastAsia="仿宋_GB2312" w:hAnsi="Times New Roman" w:cs="Times New Roman"/>
                <w:bCs/>
                <w:kern w:val="44"/>
                <w:sz w:val="32"/>
                <w:szCs w:val="32"/>
              </w:rPr>
              <w:t>三、人体生物等效性研究豁免</w:t>
            </w:r>
            <w:r w:rsidR="00F33FA5">
              <w:rPr>
                <w:rFonts w:ascii="Times New Roman" w:eastAsia="仿宋_GB2312" w:hAnsi="Times New Roman" w:cs="Times New Roman"/>
                <w:sz w:val="32"/>
                <w:szCs w:val="32"/>
              </w:rPr>
              <w:tab/>
            </w:r>
            <w:r w:rsidR="00F33FA5">
              <w:rPr>
                <w:rFonts w:ascii="Times New Roman" w:eastAsia="仿宋_GB2312" w:hAnsi="Times New Roman" w:cs="Times New Roman"/>
                <w:sz w:val="32"/>
                <w:szCs w:val="32"/>
              </w:rPr>
              <w:fldChar w:fldCharType="begin"/>
            </w:r>
            <w:r w:rsidR="00F33FA5">
              <w:rPr>
                <w:rFonts w:ascii="Times New Roman" w:eastAsia="仿宋_GB2312" w:hAnsi="Times New Roman" w:cs="Times New Roman"/>
                <w:sz w:val="32"/>
                <w:szCs w:val="32"/>
              </w:rPr>
              <w:instrText xml:space="preserve"> PAGEREF _Toc66863405 \h </w:instrText>
            </w:r>
            <w:r w:rsidR="00F33FA5">
              <w:rPr>
                <w:rFonts w:ascii="Times New Roman" w:eastAsia="仿宋_GB2312" w:hAnsi="Times New Roman" w:cs="Times New Roman"/>
                <w:sz w:val="32"/>
                <w:szCs w:val="32"/>
              </w:rPr>
            </w:r>
            <w:r w:rsidR="00F33FA5">
              <w:rPr>
                <w:rFonts w:ascii="Times New Roman" w:eastAsia="仿宋_GB2312" w:hAnsi="Times New Roman" w:cs="Times New Roman"/>
                <w:sz w:val="32"/>
                <w:szCs w:val="32"/>
              </w:rPr>
              <w:fldChar w:fldCharType="separate"/>
            </w:r>
            <w:r w:rsidR="001114CF">
              <w:rPr>
                <w:rFonts w:ascii="Times New Roman" w:eastAsia="仿宋_GB2312" w:hAnsi="Times New Roman" w:cs="Times New Roman"/>
                <w:noProof/>
                <w:sz w:val="32"/>
                <w:szCs w:val="32"/>
              </w:rPr>
              <w:t>2</w:t>
            </w:r>
            <w:r w:rsidR="00F33FA5">
              <w:rPr>
                <w:rFonts w:ascii="Times New Roman" w:eastAsia="仿宋_GB2312" w:hAnsi="Times New Roman" w:cs="Times New Roman"/>
                <w:sz w:val="32"/>
                <w:szCs w:val="32"/>
              </w:rPr>
              <w:fldChar w:fldCharType="end"/>
            </w:r>
          </w:hyperlink>
        </w:p>
        <w:p w14:paraId="2BA7A767" w14:textId="0C747390" w:rsidR="00C2219E" w:rsidRDefault="00FD048C">
          <w:pPr>
            <w:pStyle w:val="11"/>
            <w:tabs>
              <w:tab w:val="right" w:leader="dot" w:pos="8296"/>
            </w:tabs>
            <w:spacing w:after="200" w:line="276" w:lineRule="auto"/>
            <w:rPr>
              <w:rFonts w:ascii="Times New Roman" w:eastAsia="仿宋_GB2312" w:hAnsi="Times New Roman" w:cs="Times New Roman"/>
              <w:sz w:val="32"/>
              <w:szCs w:val="32"/>
            </w:rPr>
          </w:pPr>
          <w:hyperlink w:anchor="_Toc66863406" w:history="1">
            <w:r w:rsidR="00F33FA5">
              <w:rPr>
                <w:rStyle w:val="ac"/>
                <w:rFonts w:ascii="Times New Roman" w:eastAsia="仿宋_GB2312" w:hAnsi="Times New Roman" w:cs="Times New Roman"/>
                <w:bCs/>
                <w:kern w:val="44"/>
                <w:sz w:val="32"/>
                <w:szCs w:val="32"/>
              </w:rPr>
              <w:t>四、参考文献</w:t>
            </w:r>
            <w:r w:rsidR="00F33FA5">
              <w:rPr>
                <w:rFonts w:ascii="Times New Roman" w:eastAsia="仿宋_GB2312" w:hAnsi="Times New Roman" w:cs="Times New Roman"/>
                <w:sz w:val="32"/>
                <w:szCs w:val="32"/>
              </w:rPr>
              <w:tab/>
            </w:r>
            <w:r w:rsidR="00F33FA5">
              <w:rPr>
                <w:rFonts w:ascii="Times New Roman" w:eastAsia="仿宋_GB2312" w:hAnsi="Times New Roman" w:cs="Times New Roman"/>
                <w:sz w:val="32"/>
                <w:szCs w:val="32"/>
              </w:rPr>
              <w:fldChar w:fldCharType="begin"/>
            </w:r>
            <w:r w:rsidR="00F33FA5">
              <w:rPr>
                <w:rFonts w:ascii="Times New Roman" w:eastAsia="仿宋_GB2312" w:hAnsi="Times New Roman" w:cs="Times New Roman"/>
                <w:sz w:val="32"/>
                <w:szCs w:val="32"/>
              </w:rPr>
              <w:instrText xml:space="preserve"> PAGEREF _Toc66863406 \h </w:instrText>
            </w:r>
            <w:r w:rsidR="00F33FA5">
              <w:rPr>
                <w:rFonts w:ascii="Times New Roman" w:eastAsia="仿宋_GB2312" w:hAnsi="Times New Roman" w:cs="Times New Roman"/>
                <w:sz w:val="32"/>
                <w:szCs w:val="32"/>
              </w:rPr>
            </w:r>
            <w:r w:rsidR="00F33FA5">
              <w:rPr>
                <w:rFonts w:ascii="Times New Roman" w:eastAsia="仿宋_GB2312" w:hAnsi="Times New Roman" w:cs="Times New Roman"/>
                <w:sz w:val="32"/>
                <w:szCs w:val="32"/>
              </w:rPr>
              <w:fldChar w:fldCharType="separate"/>
            </w:r>
            <w:r w:rsidR="001114CF">
              <w:rPr>
                <w:rFonts w:ascii="Times New Roman" w:eastAsia="仿宋_GB2312" w:hAnsi="Times New Roman" w:cs="Times New Roman"/>
                <w:noProof/>
                <w:sz w:val="32"/>
                <w:szCs w:val="32"/>
              </w:rPr>
              <w:t>2</w:t>
            </w:r>
            <w:r w:rsidR="00F33FA5">
              <w:rPr>
                <w:rFonts w:ascii="Times New Roman" w:eastAsia="仿宋_GB2312" w:hAnsi="Times New Roman" w:cs="Times New Roman"/>
                <w:sz w:val="32"/>
                <w:szCs w:val="32"/>
              </w:rPr>
              <w:fldChar w:fldCharType="end"/>
            </w:r>
          </w:hyperlink>
        </w:p>
        <w:p w14:paraId="59CDDB28" w14:textId="77777777" w:rsidR="00C2219E" w:rsidRDefault="00F33FA5">
          <w:pPr>
            <w:spacing w:after="200" w:line="276" w:lineRule="auto"/>
            <w:rPr>
              <w:rFonts w:ascii="Times New Roman" w:hAnsi="Times New Roman" w:cs="Times New Roman"/>
            </w:rPr>
            <w:sectPr w:rsidR="00C2219E">
              <w:pgSz w:w="11906" w:h="16838"/>
              <w:pgMar w:top="1440" w:right="1800" w:bottom="1440" w:left="1800" w:header="851" w:footer="992" w:gutter="0"/>
              <w:cols w:space="425"/>
              <w:docGrid w:type="lines" w:linePitch="312"/>
            </w:sectPr>
          </w:pPr>
          <w:r>
            <w:rPr>
              <w:rFonts w:ascii="Times New Roman" w:eastAsia="仿宋_GB2312" w:hAnsi="Times New Roman" w:cs="Times New Roman"/>
              <w:b/>
              <w:bCs/>
              <w:sz w:val="32"/>
              <w:szCs w:val="32"/>
              <w:lang w:val="zh-CN"/>
            </w:rPr>
            <w:fldChar w:fldCharType="end"/>
          </w:r>
        </w:p>
      </w:sdtContent>
    </w:sdt>
    <w:p w14:paraId="495D64F9" w14:textId="77777777" w:rsidR="00C2219E" w:rsidRDefault="00F33FA5">
      <w:pPr>
        <w:widowControl/>
        <w:spacing w:after="200" w:line="360" w:lineRule="auto"/>
        <w:jc w:val="center"/>
        <w:rPr>
          <w:rFonts w:ascii="Times New Roman" w:eastAsia="方正小标宋简体" w:hAnsi="Times New Roman" w:cs="Times New Roman"/>
          <w:sz w:val="36"/>
          <w:szCs w:val="36"/>
        </w:rPr>
      </w:pPr>
      <w:proofErr w:type="gramStart"/>
      <w:r>
        <w:rPr>
          <w:rFonts w:ascii="Times New Roman" w:eastAsia="方正小标宋简体" w:hAnsi="Times New Roman" w:cs="Times New Roman" w:hint="eastAsia"/>
          <w:sz w:val="36"/>
          <w:szCs w:val="36"/>
        </w:rPr>
        <w:lastRenderedPageBreak/>
        <w:t>依帕司他</w:t>
      </w:r>
      <w:proofErr w:type="gramEnd"/>
      <w:r>
        <w:rPr>
          <w:rFonts w:ascii="Times New Roman" w:eastAsia="方正小标宋简体" w:hAnsi="Times New Roman" w:cs="Times New Roman" w:hint="eastAsia"/>
          <w:sz w:val="36"/>
          <w:szCs w:val="36"/>
        </w:rPr>
        <w:t>片</w:t>
      </w:r>
      <w:r>
        <w:rPr>
          <w:rFonts w:ascii="Times New Roman" w:eastAsia="方正小标宋简体" w:hAnsi="Times New Roman" w:cs="Times New Roman"/>
          <w:sz w:val="36"/>
          <w:szCs w:val="36"/>
        </w:rPr>
        <w:t>生物等效性研究技术指导原则</w:t>
      </w:r>
    </w:p>
    <w:p w14:paraId="1EF77D53" w14:textId="77777777" w:rsidR="00C2219E" w:rsidRDefault="00F33FA5">
      <w:pPr>
        <w:keepNext/>
        <w:keepLines/>
        <w:spacing w:line="360" w:lineRule="auto"/>
        <w:ind w:firstLineChars="200" w:firstLine="640"/>
        <w:jc w:val="left"/>
        <w:outlineLvl w:val="0"/>
        <w:rPr>
          <w:rFonts w:ascii="Times New Roman" w:eastAsia="黑体" w:hAnsi="Times New Roman" w:cs="Times New Roman"/>
          <w:bCs/>
          <w:kern w:val="44"/>
          <w:sz w:val="32"/>
          <w:szCs w:val="44"/>
        </w:rPr>
      </w:pPr>
      <w:bookmarkStart w:id="0" w:name="_Toc66863395"/>
      <w:r>
        <w:rPr>
          <w:rFonts w:ascii="Times New Roman" w:eastAsia="黑体" w:hAnsi="Times New Roman" w:cs="Times New Roman"/>
          <w:bCs/>
          <w:kern w:val="44"/>
          <w:sz w:val="32"/>
          <w:szCs w:val="44"/>
        </w:rPr>
        <w:t>一、概述</w:t>
      </w:r>
      <w:bookmarkEnd w:id="0"/>
    </w:p>
    <w:p w14:paraId="178F9CF7" w14:textId="6E2B24F9" w:rsidR="00C2219E" w:rsidRDefault="00F33FA5">
      <w:pPr>
        <w:spacing w:beforeLines="50" w:before="156" w:line="360" w:lineRule="auto"/>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hint="eastAsia"/>
          <w:sz w:val="32"/>
          <w:szCs w:val="32"/>
        </w:rPr>
        <w:t>依帕司他</w:t>
      </w:r>
      <w:proofErr w:type="gramEnd"/>
      <w:r>
        <w:rPr>
          <w:rFonts w:ascii="Times New Roman" w:eastAsia="仿宋_GB2312" w:hAnsi="Times New Roman" w:cs="Times New Roman" w:hint="eastAsia"/>
          <w:sz w:val="32"/>
          <w:szCs w:val="32"/>
        </w:rPr>
        <w:t>（</w:t>
      </w:r>
      <w:proofErr w:type="spellStart"/>
      <w:r>
        <w:rPr>
          <w:rFonts w:ascii="Times New Roman" w:eastAsia="仿宋_GB2312" w:hAnsi="Times New Roman" w:cs="Times New Roman"/>
          <w:sz w:val="32"/>
          <w:szCs w:val="32"/>
        </w:rPr>
        <w:t>Epalrestat</w:t>
      </w:r>
      <w:proofErr w:type="spellEnd"/>
      <w:r>
        <w:rPr>
          <w:rFonts w:ascii="Times New Roman" w:eastAsia="仿宋_GB2312" w:hAnsi="Times New Roman" w:cs="Times New Roman" w:hint="eastAsia"/>
          <w:sz w:val="32"/>
          <w:szCs w:val="32"/>
        </w:rPr>
        <w:t>）是</w:t>
      </w:r>
      <w:r>
        <w:rPr>
          <w:rFonts w:ascii="Times New Roman" w:eastAsia="仿宋_GB2312" w:hAnsi="Times New Roman" w:cs="Times New Roman" w:hint="eastAsia"/>
          <w:bCs/>
          <w:sz w:val="32"/>
          <w:szCs w:val="32"/>
        </w:rPr>
        <w:t>一种可逆性的醛糖还原酶非竞争性抑制剂，对醛糖还原酶具有选择性抑制作用</w:t>
      </w:r>
      <w:r>
        <w:rPr>
          <w:rFonts w:ascii="Times New Roman" w:eastAsia="仿宋_GB2312" w:hAnsi="Times New Roman" w:cs="Times New Roman" w:hint="eastAsia"/>
          <w:sz w:val="32"/>
          <w:szCs w:val="32"/>
        </w:rPr>
        <w:t>，</w:t>
      </w:r>
      <w:r w:rsidR="00CA4CA4">
        <w:rPr>
          <w:rFonts w:ascii="Times New Roman" w:eastAsia="仿宋_GB2312" w:hAnsi="Times New Roman" w:cs="Times New Roman" w:hint="eastAsia"/>
          <w:sz w:val="32"/>
          <w:szCs w:val="32"/>
        </w:rPr>
        <w:t>临床上用于治疗糖尿病性神经病变。</w:t>
      </w:r>
      <w:r>
        <w:rPr>
          <w:rFonts w:ascii="Times New Roman" w:eastAsia="仿宋_GB2312" w:hAnsi="Times New Roman" w:cs="Times New Roman" w:hint="eastAsia"/>
          <w:sz w:val="32"/>
          <w:szCs w:val="32"/>
        </w:rPr>
        <w:t>根据原研说明书，</w:t>
      </w:r>
      <w:r>
        <w:rPr>
          <w:rFonts w:ascii="Times New Roman" w:eastAsia="仿宋_GB2312" w:hAnsi="Times New Roman" w:cs="Times New Roman"/>
          <w:bCs/>
          <w:sz w:val="32"/>
          <w:szCs w:val="32"/>
        </w:rPr>
        <w:t>本品</w:t>
      </w:r>
      <w:r w:rsidR="00CA4CA4">
        <w:rPr>
          <w:rFonts w:ascii="Times New Roman" w:eastAsia="仿宋_GB2312" w:hAnsi="Times New Roman" w:cs="Times New Roman" w:hint="eastAsia"/>
          <w:bCs/>
          <w:sz w:val="32"/>
          <w:szCs w:val="32"/>
        </w:rPr>
        <w:t>于饭</w:t>
      </w:r>
      <w:r>
        <w:rPr>
          <w:rFonts w:ascii="Times New Roman" w:eastAsia="仿宋_GB2312" w:hAnsi="Times New Roman" w:cs="Times New Roman"/>
          <w:bCs/>
          <w:sz w:val="32"/>
          <w:szCs w:val="32"/>
        </w:rPr>
        <w:t>前口服。</w:t>
      </w:r>
    </w:p>
    <w:p w14:paraId="7B8571F7" w14:textId="0046B536" w:rsidR="00C2219E" w:rsidRDefault="00F33FA5">
      <w:pPr>
        <w:spacing w:line="360" w:lineRule="auto"/>
        <w:ind w:firstLineChars="200" w:firstLine="640"/>
        <w:rPr>
          <w:rFonts w:ascii="Times New Roman" w:eastAsia="仿宋_GB2312" w:hAnsi="Times New Roman" w:cs="Times New Roman"/>
          <w:bCs/>
          <w:sz w:val="32"/>
          <w:szCs w:val="32"/>
        </w:rPr>
      </w:pPr>
      <w:proofErr w:type="gramStart"/>
      <w:r>
        <w:rPr>
          <w:rFonts w:ascii="Times New Roman" w:eastAsia="仿宋_GB2312" w:hAnsi="Times New Roman" w:cs="Times New Roman" w:hint="eastAsia"/>
          <w:bCs/>
          <w:sz w:val="32"/>
          <w:szCs w:val="32"/>
        </w:rPr>
        <w:t>依帕司他</w:t>
      </w:r>
      <w:proofErr w:type="gramEnd"/>
      <w:r>
        <w:rPr>
          <w:rFonts w:ascii="Times New Roman" w:eastAsia="仿宋_GB2312" w:hAnsi="Times New Roman" w:cs="Times New Roman" w:hint="eastAsia"/>
          <w:bCs/>
          <w:sz w:val="32"/>
          <w:szCs w:val="32"/>
        </w:rPr>
        <w:t>片</w:t>
      </w:r>
      <w:r>
        <w:rPr>
          <w:rFonts w:ascii="Times New Roman" w:eastAsia="仿宋_GB2312" w:hAnsi="Times New Roman" w:cs="Times New Roman"/>
          <w:bCs/>
          <w:sz w:val="32"/>
          <w:szCs w:val="32"/>
        </w:rPr>
        <w:t>生物等效性研究应符合本指导原则</w:t>
      </w:r>
      <w:r w:rsidR="00642374">
        <w:rPr>
          <w:rFonts w:ascii="Times New Roman" w:eastAsia="仿宋_GB2312" w:hAnsi="Times New Roman" w:cs="Times New Roman" w:hint="eastAsia"/>
          <w:bCs/>
          <w:sz w:val="32"/>
          <w:szCs w:val="32"/>
        </w:rPr>
        <w:t>要求</w:t>
      </w:r>
      <w:r>
        <w:rPr>
          <w:rFonts w:ascii="Times New Roman" w:eastAsia="仿宋_GB2312" w:hAnsi="Times New Roman" w:cs="Times New Roman"/>
          <w:bCs/>
          <w:sz w:val="32"/>
          <w:szCs w:val="32"/>
        </w:rPr>
        <w:t>，还应参照《以药动学参数为终点评价指标的化学药物仿制药人体生物等效性研究技术指导原则》和《生物等效性研究的统计学指导原则》等指导原则。</w:t>
      </w:r>
    </w:p>
    <w:p w14:paraId="49720073" w14:textId="77777777" w:rsidR="00C2219E" w:rsidRDefault="00F33FA5">
      <w:pPr>
        <w:keepNext/>
        <w:keepLines/>
        <w:spacing w:line="360" w:lineRule="auto"/>
        <w:ind w:firstLineChars="200" w:firstLine="640"/>
        <w:jc w:val="left"/>
        <w:outlineLvl w:val="0"/>
        <w:rPr>
          <w:rFonts w:ascii="Times New Roman" w:eastAsia="黑体" w:hAnsi="Times New Roman" w:cs="Times New Roman"/>
          <w:bCs/>
          <w:kern w:val="44"/>
          <w:sz w:val="32"/>
          <w:szCs w:val="44"/>
        </w:rPr>
      </w:pPr>
      <w:bookmarkStart w:id="1" w:name="_Toc66863396"/>
      <w:r>
        <w:rPr>
          <w:rFonts w:ascii="Times New Roman" w:eastAsia="黑体" w:hAnsi="Times New Roman" w:cs="Times New Roman"/>
          <w:bCs/>
          <w:kern w:val="44"/>
          <w:sz w:val="32"/>
          <w:szCs w:val="44"/>
        </w:rPr>
        <w:t>二、人体生物等效性研究设计</w:t>
      </w:r>
      <w:bookmarkEnd w:id="1"/>
    </w:p>
    <w:p w14:paraId="35880F06" w14:textId="77777777" w:rsidR="00C2219E" w:rsidRDefault="00F33FA5">
      <w:pPr>
        <w:keepNext/>
        <w:keepLines/>
        <w:numPr>
          <w:ilvl w:val="0"/>
          <w:numId w:val="1"/>
        </w:numPr>
        <w:spacing w:line="360" w:lineRule="auto"/>
        <w:ind w:left="0" w:firstLineChars="200" w:firstLine="640"/>
        <w:outlineLvl w:val="1"/>
        <w:rPr>
          <w:rFonts w:ascii="Times New Roman" w:eastAsia="楷体_GB2312" w:hAnsi="Times New Roman" w:cs="Times New Roman"/>
          <w:bCs/>
          <w:sz w:val="32"/>
          <w:szCs w:val="32"/>
        </w:rPr>
      </w:pPr>
      <w:bookmarkStart w:id="2" w:name="_Toc66863397"/>
      <w:r>
        <w:rPr>
          <w:rFonts w:ascii="Times New Roman" w:eastAsia="楷体_GB2312" w:hAnsi="Times New Roman" w:cs="Times New Roman"/>
          <w:bCs/>
          <w:sz w:val="32"/>
          <w:szCs w:val="32"/>
        </w:rPr>
        <w:t>研究类型</w:t>
      </w:r>
      <w:bookmarkEnd w:id="2"/>
    </w:p>
    <w:p w14:paraId="3FB52B74" w14:textId="33A27730" w:rsidR="00C2219E" w:rsidRDefault="00F33FA5">
      <w:pPr>
        <w:pStyle w:val="ae"/>
        <w:spacing w:line="360" w:lineRule="auto"/>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采用两制剂、两周期、两序列交叉设计，进行空腹条件下单次给药的人体生物等效性研究。</w:t>
      </w:r>
    </w:p>
    <w:p w14:paraId="2450C58D" w14:textId="77777777" w:rsidR="00C2219E" w:rsidRDefault="00F33FA5">
      <w:pPr>
        <w:keepNext/>
        <w:keepLines/>
        <w:numPr>
          <w:ilvl w:val="0"/>
          <w:numId w:val="1"/>
        </w:numPr>
        <w:spacing w:line="360" w:lineRule="auto"/>
        <w:ind w:left="0" w:firstLineChars="200" w:firstLine="640"/>
        <w:outlineLvl w:val="1"/>
        <w:rPr>
          <w:rFonts w:ascii="Times New Roman" w:eastAsia="楷体_GB2312" w:hAnsi="Times New Roman" w:cs="Times New Roman"/>
          <w:bCs/>
          <w:sz w:val="32"/>
          <w:szCs w:val="32"/>
        </w:rPr>
      </w:pPr>
      <w:bookmarkStart w:id="3" w:name="_Toc66863398"/>
      <w:r>
        <w:rPr>
          <w:rFonts w:ascii="Times New Roman" w:eastAsia="楷体_GB2312" w:hAnsi="Times New Roman" w:cs="Times New Roman"/>
          <w:bCs/>
          <w:sz w:val="32"/>
          <w:szCs w:val="32"/>
        </w:rPr>
        <w:t>受试人群</w:t>
      </w:r>
      <w:bookmarkEnd w:id="3"/>
    </w:p>
    <w:p w14:paraId="49B785D8" w14:textId="7470EF16" w:rsidR="00C2219E" w:rsidRDefault="00F33FA5">
      <w:pPr>
        <w:pStyle w:val="ae"/>
        <w:spacing w:line="360" w:lineRule="auto"/>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健康</w:t>
      </w:r>
      <w:r w:rsidR="00CF170B">
        <w:rPr>
          <w:rFonts w:ascii="Times New Roman" w:eastAsia="仿宋_GB2312" w:hAnsi="Times New Roman" w:cs="Times New Roman" w:hint="eastAsia"/>
          <w:bCs/>
          <w:sz w:val="32"/>
          <w:szCs w:val="32"/>
        </w:rPr>
        <w:t>成人</w:t>
      </w:r>
      <w:r>
        <w:rPr>
          <w:rFonts w:ascii="Times New Roman" w:eastAsia="仿宋_GB2312" w:hAnsi="Times New Roman" w:cs="Times New Roman"/>
          <w:bCs/>
          <w:sz w:val="32"/>
          <w:szCs w:val="32"/>
        </w:rPr>
        <w:t>受试者。</w:t>
      </w:r>
    </w:p>
    <w:p w14:paraId="20967E38" w14:textId="77777777" w:rsidR="00C2219E" w:rsidRDefault="00F33FA5">
      <w:pPr>
        <w:keepNext/>
        <w:keepLines/>
        <w:numPr>
          <w:ilvl w:val="0"/>
          <w:numId w:val="1"/>
        </w:numPr>
        <w:spacing w:line="360" w:lineRule="auto"/>
        <w:ind w:left="0" w:firstLineChars="200" w:firstLine="640"/>
        <w:outlineLvl w:val="1"/>
        <w:rPr>
          <w:rFonts w:ascii="Times New Roman" w:eastAsia="楷体_GB2312" w:hAnsi="Times New Roman" w:cs="Times New Roman"/>
          <w:bCs/>
          <w:sz w:val="32"/>
          <w:szCs w:val="32"/>
        </w:rPr>
      </w:pPr>
      <w:bookmarkStart w:id="4" w:name="_Toc66863399"/>
      <w:r>
        <w:rPr>
          <w:rFonts w:ascii="Times New Roman" w:eastAsia="楷体_GB2312" w:hAnsi="Times New Roman" w:cs="Times New Roman"/>
          <w:bCs/>
          <w:sz w:val="32"/>
          <w:szCs w:val="32"/>
        </w:rPr>
        <w:t>给药剂量</w:t>
      </w:r>
      <w:bookmarkEnd w:id="4"/>
    </w:p>
    <w:p w14:paraId="48750083" w14:textId="77777777" w:rsidR="00C2219E" w:rsidRDefault="00F33FA5">
      <w:pPr>
        <w:autoSpaceDE w:val="0"/>
        <w:autoSpaceDN w:val="0"/>
        <w:adjustRightInd w:val="0"/>
        <w:spacing w:line="360"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建议采用</w:t>
      </w:r>
      <w:r>
        <w:rPr>
          <w:rFonts w:ascii="Times New Roman" w:eastAsia="仿宋_GB2312" w:hAnsi="Times New Roman" w:cs="Times New Roman"/>
          <w:color w:val="000000"/>
          <w:kern w:val="0"/>
          <w:sz w:val="32"/>
          <w:szCs w:val="32"/>
        </w:rPr>
        <w:t>50mg</w:t>
      </w:r>
      <w:r>
        <w:rPr>
          <w:rFonts w:ascii="Times New Roman" w:eastAsia="仿宋_GB2312" w:hAnsi="Times New Roman" w:cs="Times New Roman"/>
          <w:color w:val="000000"/>
          <w:kern w:val="0"/>
          <w:sz w:val="32"/>
          <w:szCs w:val="32"/>
        </w:rPr>
        <w:t>规格单片服用。</w:t>
      </w:r>
    </w:p>
    <w:p w14:paraId="4BA17715" w14:textId="77777777" w:rsidR="00C2219E" w:rsidRDefault="00F33FA5">
      <w:pPr>
        <w:keepNext/>
        <w:keepLines/>
        <w:numPr>
          <w:ilvl w:val="0"/>
          <w:numId w:val="1"/>
        </w:numPr>
        <w:spacing w:line="360" w:lineRule="auto"/>
        <w:ind w:left="0" w:firstLineChars="200" w:firstLine="640"/>
        <w:outlineLvl w:val="1"/>
        <w:rPr>
          <w:rFonts w:ascii="Times New Roman" w:eastAsia="楷体_GB2312" w:hAnsi="Times New Roman" w:cs="Times New Roman"/>
          <w:bCs/>
          <w:sz w:val="32"/>
          <w:szCs w:val="32"/>
        </w:rPr>
      </w:pPr>
      <w:bookmarkStart w:id="5" w:name="_Toc66863400"/>
      <w:r>
        <w:rPr>
          <w:rFonts w:ascii="Times New Roman" w:eastAsia="楷体_GB2312" w:hAnsi="Times New Roman" w:cs="Times New Roman"/>
          <w:bCs/>
          <w:sz w:val="32"/>
          <w:szCs w:val="32"/>
        </w:rPr>
        <w:t>给药方法</w:t>
      </w:r>
      <w:bookmarkEnd w:id="5"/>
    </w:p>
    <w:p w14:paraId="0C624423" w14:textId="77777777" w:rsidR="00C2219E" w:rsidRDefault="00F33FA5">
      <w:pPr>
        <w:autoSpaceDE w:val="0"/>
        <w:autoSpaceDN w:val="0"/>
        <w:adjustRightInd w:val="0"/>
        <w:spacing w:line="360"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口服给药。</w:t>
      </w:r>
    </w:p>
    <w:p w14:paraId="30DCAE95" w14:textId="77777777" w:rsidR="00C2219E" w:rsidRDefault="00F33FA5">
      <w:pPr>
        <w:keepNext/>
        <w:keepLines/>
        <w:numPr>
          <w:ilvl w:val="0"/>
          <w:numId w:val="1"/>
        </w:numPr>
        <w:spacing w:line="360" w:lineRule="auto"/>
        <w:ind w:left="0" w:firstLineChars="200" w:firstLine="640"/>
        <w:outlineLvl w:val="1"/>
        <w:rPr>
          <w:rFonts w:ascii="Times New Roman" w:eastAsia="楷体_GB2312" w:hAnsi="Times New Roman" w:cs="Times New Roman"/>
          <w:bCs/>
          <w:sz w:val="32"/>
          <w:szCs w:val="32"/>
        </w:rPr>
      </w:pPr>
      <w:bookmarkStart w:id="6" w:name="_Toc66863401"/>
      <w:r>
        <w:rPr>
          <w:rFonts w:ascii="Times New Roman" w:eastAsia="楷体_GB2312" w:hAnsi="Times New Roman" w:cs="Times New Roman"/>
          <w:bCs/>
          <w:sz w:val="32"/>
          <w:szCs w:val="32"/>
        </w:rPr>
        <w:lastRenderedPageBreak/>
        <w:t>血样采集</w:t>
      </w:r>
      <w:bookmarkEnd w:id="6"/>
    </w:p>
    <w:p w14:paraId="1D2268FE" w14:textId="77777777" w:rsidR="00C2219E" w:rsidRDefault="00F33FA5">
      <w:pPr>
        <w:autoSpaceDE w:val="0"/>
        <w:autoSpaceDN w:val="0"/>
        <w:adjustRightInd w:val="0"/>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kern w:val="0"/>
          <w:sz w:val="32"/>
          <w:szCs w:val="32"/>
        </w:rPr>
        <w:t>合理设计</w:t>
      </w:r>
      <w:r>
        <w:rPr>
          <w:rFonts w:ascii="Times New Roman" w:eastAsia="仿宋_GB2312" w:hAnsi="Times New Roman" w:cs="Times New Roman" w:hint="eastAsia"/>
          <w:color w:val="000000"/>
          <w:kern w:val="0"/>
          <w:sz w:val="32"/>
          <w:szCs w:val="32"/>
        </w:rPr>
        <w:t>样品</w:t>
      </w:r>
      <w:r>
        <w:rPr>
          <w:rFonts w:ascii="Times New Roman" w:eastAsia="仿宋_GB2312" w:hAnsi="Times New Roman" w:cs="Times New Roman"/>
          <w:color w:val="000000"/>
          <w:kern w:val="0"/>
          <w:sz w:val="32"/>
          <w:szCs w:val="32"/>
        </w:rPr>
        <w:t>采集时间，</w:t>
      </w:r>
      <w:r>
        <w:rPr>
          <w:rFonts w:ascii="Times New Roman" w:eastAsia="仿宋_GB2312" w:hAnsi="Times New Roman" w:cs="Times New Roman" w:hint="eastAsia"/>
          <w:color w:val="000000"/>
          <w:kern w:val="0"/>
          <w:sz w:val="32"/>
          <w:szCs w:val="32"/>
        </w:rPr>
        <w:t>使其</w:t>
      </w:r>
      <w:r>
        <w:rPr>
          <w:rFonts w:ascii="Times New Roman" w:eastAsia="仿宋_GB2312" w:hAnsi="Times New Roman" w:cs="Times New Roman"/>
          <w:color w:val="000000"/>
          <w:kern w:val="0"/>
          <w:sz w:val="32"/>
          <w:szCs w:val="32"/>
        </w:rPr>
        <w:t>包含吸收、分布</w:t>
      </w:r>
      <w:r>
        <w:rPr>
          <w:rFonts w:ascii="Times New Roman" w:eastAsia="仿宋_GB2312" w:hAnsi="Times New Roman" w:cs="Times New Roman" w:hint="eastAsia"/>
          <w:color w:val="000000"/>
          <w:kern w:val="0"/>
          <w:sz w:val="32"/>
          <w:szCs w:val="32"/>
        </w:rPr>
        <w:t>及</w:t>
      </w:r>
      <w:r>
        <w:rPr>
          <w:rFonts w:ascii="Times New Roman" w:eastAsia="仿宋_GB2312" w:hAnsi="Times New Roman" w:cs="Times New Roman"/>
          <w:color w:val="000000"/>
          <w:kern w:val="0"/>
          <w:sz w:val="32"/>
          <w:szCs w:val="32"/>
        </w:rPr>
        <w:t>消除相。</w:t>
      </w:r>
    </w:p>
    <w:p w14:paraId="4C228A1A" w14:textId="77777777" w:rsidR="00C2219E" w:rsidRDefault="00F33FA5">
      <w:pPr>
        <w:keepNext/>
        <w:keepLines/>
        <w:numPr>
          <w:ilvl w:val="0"/>
          <w:numId w:val="1"/>
        </w:numPr>
        <w:spacing w:line="360" w:lineRule="auto"/>
        <w:ind w:left="0" w:firstLineChars="200" w:firstLine="640"/>
        <w:outlineLvl w:val="1"/>
        <w:rPr>
          <w:rFonts w:ascii="Times New Roman" w:eastAsia="楷体_GB2312" w:hAnsi="Times New Roman" w:cs="Times New Roman"/>
          <w:bCs/>
          <w:sz w:val="32"/>
          <w:szCs w:val="32"/>
        </w:rPr>
      </w:pPr>
      <w:bookmarkStart w:id="7" w:name="_Toc66863402"/>
      <w:r>
        <w:rPr>
          <w:rFonts w:ascii="Times New Roman" w:eastAsia="楷体_GB2312" w:hAnsi="Times New Roman" w:cs="Times New Roman"/>
          <w:bCs/>
          <w:sz w:val="32"/>
          <w:szCs w:val="32"/>
        </w:rPr>
        <w:t>检测物质</w:t>
      </w:r>
      <w:bookmarkEnd w:id="7"/>
    </w:p>
    <w:p w14:paraId="6418D944" w14:textId="77777777" w:rsidR="00C2219E" w:rsidRDefault="00F33FA5">
      <w:pPr>
        <w:autoSpaceDE w:val="0"/>
        <w:autoSpaceDN w:val="0"/>
        <w:adjustRightInd w:val="0"/>
        <w:spacing w:line="360"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血浆中的</w:t>
      </w:r>
      <w:proofErr w:type="gramStart"/>
      <w:r>
        <w:rPr>
          <w:rFonts w:ascii="Times New Roman" w:eastAsia="仿宋_GB2312" w:hAnsi="Times New Roman" w:cs="Times New Roman" w:hint="eastAsia"/>
          <w:color w:val="000000"/>
          <w:kern w:val="0"/>
          <w:sz w:val="32"/>
          <w:szCs w:val="32"/>
        </w:rPr>
        <w:t>依帕司他</w:t>
      </w:r>
      <w:proofErr w:type="gramEnd"/>
      <w:r>
        <w:rPr>
          <w:rFonts w:ascii="Times New Roman" w:eastAsia="仿宋_GB2312" w:hAnsi="Times New Roman" w:cs="Times New Roman"/>
          <w:color w:val="000000"/>
          <w:kern w:val="0"/>
          <w:sz w:val="32"/>
          <w:szCs w:val="32"/>
        </w:rPr>
        <w:t>。</w:t>
      </w:r>
    </w:p>
    <w:p w14:paraId="2853ED08" w14:textId="77777777" w:rsidR="00C2219E" w:rsidRDefault="00F33FA5">
      <w:pPr>
        <w:keepNext/>
        <w:keepLines/>
        <w:numPr>
          <w:ilvl w:val="0"/>
          <w:numId w:val="1"/>
        </w:numPr>
        <w:spacing w:line="360" w:lineRule="auto"/>
        <w:ind w:left="0" w:firstLineChars="200" w:firstLine="640"/>
        <w:outlineLvl w:val="1"/>
        <w:rPr>
          <w:rFonts w:ascii="Times New Roman" w:eastAsia="楷体_GB2312" w:hAnsi="Times New Roman" w:cs="Times New Roman"/>
          <w:bCs/>
          <w:sz w:val="32"/>
          <w:szCs w:val="32"/>
        </w:rPr>
      </w:pPr>
      <w:bookmarkStart w:id="8" w:name="_Toc66863403"/>
      <w:r>
        <w:rPr>
          <w:rFonts w:ascii="Times New Roman" w:eastAsia="楷体_GB2312" w:hAnsi="Times New Roman" w:cs="Times New Roman"/>
          <w:bCs/>
          <w:sz w:val="32"/>
          <w:szCs w:val="32"/>
        </w:rPr>
        <w:t>生物等效性评价</w:t>
      </w:r>
      <w:bookmarkEnd w:id="8"/>
    </w:p>
    <w:p w14:paraId="5EFA5C81" w14:textId="1DA7887B" w:rsidR="00B7163A" w:rsidRDefault="00B7163A">
      <w:pPr>
        <w:autoSpaceDE w:val="0"/>
        <w:autoSpaceDN w:val="0"/>
        <w:adjustRightInd w:val="0"/>
        <w:spacing w:line="360" w:lineRule="auto"/>
        <w:ind w:firstLineChars="200" w:firstLine="640"/>
        <w:rPr>
          <w:rFonts w:ascii="Times New Roman" w:eastAsia="仿宋_GB2312" w:hAnsi="Times New Roman" w:cs="Times New Roman"/>
          <w:color w:val="000000"/>
          <w:kern w:val="0"/>
          <w:sz w:val="32"/>
          <w:szCs w:val="32"/>
        </w:rPr>
      </w:pPr>
      <w:r w:rsidRPr="00B7163A">
        <w:rPr>
          <w:rFonts w:ascii="Times New Roman" w:eastAsia="仿宋_GB2312" w:hAnsi="Times New Roman" w:cs="Times New Roman" w:hint="eastAsia"/>
          <w:color w:val="000000"/>
          <w:kern w:val="0"/>
          <w:sz w:val="32"/>
          <w:szCs w:val="32"/>
        </w:rPr>
        <w:t>以</w:t>
      </w:r>
      <w:proofErr w:type="gramStart"/>
      <w:r>
        <w:rPr>
          <w:rFonts w:ascii="Times New Roman" w:eastAsia="仿宋_GB2312" w:hAnsi="Times New Roman" w:cs="Times New Roman" w:hint="eastAsia"/>
          <w:color w:val="000000"/>
          <w:kern w:val="0"/>
          <w:sz w:val="32"/>
          <w:szCs w:val="32"/>
        </w:rPr>
        <w:t>依帕司他</w:t>
      </w:r>
      <w:proofErr w:type="gramEnd"/>
      <w:r w:rsidRPr="00B7163A">
        <w:rPr>
          <w:rFonts w:ascii="Times New Roman" w:eastAsia="仿宋_GB2312" w:hAnsi="Times New Roman" w:cs="Times New Roman"/>
          <w:color w:val="000000"/>
          <w:kern w:val="0"/>
          <w:sz w:val="32"/>
          <w:szCs w:val="32"/>
        </w:rPr>
        <w:t>的</w:t>
      </w:r>
      <w:proofErr w:type="spellStart"/>
      <w:r>
        <w:rPr>
          <w:rFonts w:ascii="Times New Roman" w:eastAsia="仿宋_GB2312" w:hAnsi="Times New Roman" w:cs="Times New Roman"/>
          <w:color w:val="000000"/>
          <w:kern w:val="0"/>
          <w:sz w:val="32"/>
          <w:szCs w:val="32"/>
        </w:rPr>
        <w:t>C</w:t>
      </w:r>
      <w:r>
        <w:rPr>
          <w:rFonts w:ascii="Times New Roman" w:eastAsia="仿宋_GB2312" w:hAnsi="Times New Roman" w:cs="Times New Roman"/>
          <w:color w:val="000000"/>
          <w:kern w:val="0"/>
          <w:sz w:val="32"/>
          <w:szCs w:val="32"/>
          <w:vertAlign w:val="subscript"/>
        </w:rPr>
        <w:t>max</w:t>
      </w:r>
      <w:proofErr w:type="spellEnd"/>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AUC</w:t>
      </w:r>
      <w:r>
        <w:rPr>
          <w:rFonts w:ascii="Times New Roman" w:eastAsia="仿宋_GB2312" w:hAnsi="Times New Roman" w:cs="Times New Roman"/>
          <w:color w:val="000000"/>
          <w:kern w:val="0"/>
          <w:sz w:val="32"/>
          <w:szCs w:val="32"/>
          <w:vertAlign w:val="subscript"/>
        </w:rPr>
        <w:t>0-t</w:t>
      </w:r>
      <w:r>
        <w:rPr>
          <w:rFonts w:ascii="Times New Roman" w:eastAsia="仿宋_GB2312" w:hAnsi="Times New Roman" w:cs="Times New Roman" w:hint="eastAsia"/>
          <w:color w:val="000000"/>
          <w:kern w:val="0"/>
          <w:sz w:val="32"/>
          <w:szCs w:val="32"/>
        </w:rPr>
        <w:t>和</w:t>
      </w:r>
      <w:r>
        <w:rPr>
          <w:rFonts w:ascii="Times New Roman" w:eastAsia="仿宋_GB2312" w:hAnsi="Times New Roman" w:cs="Times New Roman"/>
          <w:color w:val="000000"/>
          <w:kern w:val="0"/>
          <w:sz w:val="32"/>
          <w:szCs w:val="32"/>
        </w:rPr>
        <w:t>AUC</w:t>
      </w:r>
      <w:r>
        <w:rPr>
          <w:rFonts w:ascii="Times New Roman" w:eastAsia="仿宋_GB2312" w:hAnsi="Times New Roman" w:cs="Times New Roman"/>
          <w:color w:val="000000"/>
          <w:kern w:val="0"/>
          <w:sz w:val="32"/>
          <w:szCs w:val="32"/>
          <w:vertAlign w:val="subscript"/>
        </w:rPr>
        <w:t>0-∞</w:t>
      </w:r>
      <w:r w:rsidRPr="00B7163A">
        <w:rPr>
          <w:rFonts w:ascii="Times New Roman" w:eastAsia="仿宋_GB2312" w:hAnsi="Times New Roman" w:cs="Times New Roman"/>
          <w:color w:val="000000"/>
          <w:kern w:val="0"/>
          <w:sz w:val="32"/>
          <w:szCs w:val="32"/>
        </w:rPr>
        <w:t>作为生物等效性评价指标。采用平均生物等效性（</w:t>
      </w:r>
      <w:r w:rsidRPr="00B7163A">
        <w:rPr>
          <w:rFonts w:ascii="Times New Roman" w:eastAsia="仿宋_GB2312" w:hAnsi="Times New Roman" w:cs="Times New Roman"/>
          <w:color w:val="000000"/>
          <w:kern w:val="0"/>
          <w:sz w:val="32"/>
          <w:szCs w:val="32"/>
        </w:rPr>
        <w:t>Average bioequivalence, ABE</w:t>
      </w:r>
      <w:r w:rsidRPr="00B7163A">
        <w:rPr>
          <w:rFonts w:ascii="Times New Roman" w:eastAsia="仿宋_GB2312" w:hAnsi="Times New Roman" w:cs="Times New Roman"/>
          <w:color w:val="000000"/>
          <w:kern w:val="0"/>
          <w:sz w:val="32"/>
          <w:szCs w:val="32"/>
        </w:rPr>
        <w:t>）方法进行评价，生物等效性接受标准为受试制剂与参比制剂的</w:t>
      </w:r>
      <w:proofErr w:type="spellStart"/>
      <w:r>
        <w:rPr>
          <w:rFonts w:ascii="Times New Roman" w:eastAsia="仿宋_GB2312" w:hAnsi="Times New Roman" w:cs="Times New Roman"/>
          <w:color w:val="000000"/>
          <w:kern w:val="0"/>
          <w:sz w:val="32"/>
          <w:szCs w:val="32"/>
        </w:rPr>
        <w:t>C</w:t>
      </w:r>
      <w:r>
        <w:rPr>
          <w:rFonts w:ascii="Times New Roman" w:eastAsia="仿宋_GB2312" w:hAnsi="Times New Roman" w:cs="Times New Roman"/>
          <w:color w:val="000000"/>
          <w:kern w:val="0"/>
          <w:sz w:val="32"/>
          <w:szCs w:val="32"/>
          <w:vertAlign w:val="subscript"/>
        </w:rPr>
        <w:t>max</w:t>
      </w:r>
      <w:proofErr w:type="spellEnd"/>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AUC</w:t>
      </w:r>
      <w:r>
        <w:rPr>
          <w:rFonts w:ascii="Times New Roman" w:eastAsia="仿宋_GB2312" w:hAnsi="Times New Roman" w:cs="Times New Roman"/>
          <w:color w:val="000000"/>
          <w:kern w:val="0"/>
          <w:sz w:val="32"/>
          <w:szCs w:val="32"/>
          <w:vertAlign w:val="subscript"/>
        </w:rPr>
        <w:t>0-t</w:t>
      </w:r>
      <w:r>
        <w:rPr>
          <w:rFonts w:ascii="Times New Roman" w:eastAsia="仿宋_GB2312" w:hAnsi="Times New Roman" w:cs="Times New Roman" w:hint="eastAsia"/>
          <w:color w:val="000000"/>
          <w:kern w:val="0"/>
          <w:sz w:val="32"/>
          <w:szCs w:val="32"/>
        </w:rPr>
        <w:t>和</w:t>
      </w:r>
      <w:r>
        <w:rPr>
          <w:rFonts w:ascii="Times New Roman" w:eastAsia="仿宋_GB2312" w:hAnsi="Times New Roman" w:cs="Times New Roman"/>
          <w:color w:val="000000"/>
          <w:kern w:val="0"/>
          <w:sz w:val="32"/>
          <w:szCs w:val="32"/>
        </w:rPr>
        <w:t>AUC</w:t>
      </w:r>
      <w:r>
        <w:rPr>
          <w:rFonts w:ascii="Times New Roman" w:eastAsia="仿宋_GB2312" w:hAnsi="Times New Roman" w:cs="Times New Roman"/>
          <w:color w:val="000000"/>
          <w:kern w:val="0"/>
          <w:sz w:val="32"/>
          <w:szCs w:val="32"/>
          <w:vertAlign w:val="subscript"/>
        </w:rPr>
        <w:t>0-∞</w:t>
      </w:r>
      <w:r w:rsidRPr="00B7163A">
        <w:rPr>
          <w:rFonts w:ascii="Times New Roman" w:eastAsia="仿宋_GB2312" w:hAnsi="Times New Roman" w:cs="Times New Roman"/>
          <w:color w:val="000000"/>
          <w:kern w:val="0"/>
          <w:sz w:val="32"/>
          <w:szCs w:val="32"/>
        </w:rPr>
        <w:t>的几何均值比的</w:t>
      </w:r>
      <w:r w:rsidRPr="00B7163A">
        <w:rPr>
          <w:rFonts w:ascii="Times New Roman" w:eastAsia="仿宋_GB2312" w:hAnsi="Times New Roman" w:cs="Times New Roman"/>
          <w:color w:val="000000"/>
          <w:kern w:val="0"/>
          <w:sz w:val="32"/>
          <w:szCs w:val="32"/>
        </w:rPr>
        <w:t>90%</w:t>
      </w:r>
      <w:r w:rsidRPr="00B7163A">
        <w:rPr>
          <w:rFonts w:ascii="Times New Roman" w:eastAsia="仿宋_GB2312" w:hAnsi="Times New Roman" w:cs="Times New Roman"/>
          <w:color w:val="000000"/>
          <w:kern w:val="0"/>
          <w:sz w:val="32"/>
          <w:szCs w:val="32"/>
        </w:rPr>
        <w:t>置信区间在</w:t>
      </w:r>
      <w:r w:rsidRPr="00B7163A">
        <w:rPr>
          <w:rFonts w:ascii="Times New Roman" w:eastAsia="仿宋_GB2312" w:hAnsi="Times New Roman" w:cs="Times New Roman"/>
          <w:color w:val="000000"/>
          <w:kern w:val="0"/>
          <w:sz w:val="32"/>
          <w:szCs w:val="32"/>
        </w:rPr>
        <w:t>80.00%~125.00%</w:t>
      </w:r>
      <w:r w:rsidRPr="00B7163A">
        <w:rPr>
          <w:rFonts w:ascii="Times New Roman" w:eastAsia="仿宋_GB2312" w:hAnsi="Times New Roman" w:cs="Times New Roman"/>
          <w:color w:val="000000"/>
          <w:kern w:val="0"/>
          <w:sz w:val="32"/>
          <w:szCs w:val="32"/>
        </w:rPr>
        <w:t>范围内。</w:t>
      </w:r>
    </w:p>
    <w:p w14:paraId="74F02454" w14:textId="77777777" w:rsidR="00C2219E" w:rsidRDefault="00F33FA5">
      <w:pPr>
        <w:keepNext/>
        <w:keepLines/>
        <w:spacing w:line="360" w:lineRule="auto"/>
        <w:ind w:firstLineChars="200" w:firstLine="640"/>
        <w:jc w:val="left"/>
        <w:outlineLvl w:val="0"/>
        <w:rPr>
          <w:rFonts w:ascii="Times New Roman" w:eastAsia="黑体" w:hAnsi="Times New Roman" w:cs="Times New Roman"/>
          <w:bCs/>
          <w:kern w:val="44"/>
          <w:sz w:val="32"/>
          <w:szCs w:val="44"/>
        </w:rPr>
      </w:pPr>
      <w:bookmarkStart w:id="9" w:name="_Toc66863405"/>
      <w:bookmarkStart w:id="10" w:name="_GoBack"/>
      <w:bookmarkEnd w:id="10"/>
      <w:r>
        <w:rPr>
          <w:rFonts w:ascii="Times New Roman" w:eastAsia="黑体" w:hAnsi="Times New Roman" w:cs="Times New Roman"/>
          <w:bCs/>
          <w:kern w:val="44"/>
          <w:sz w:val="32"/>
          <w:szCs w:val="44"/>
        </w:rPr>
        <w:t>三、人体生物等效性研究豁免</w:t>
      </w:r>
      <w:bookmarkEnd w:id="9"/>
    </w:p>
    <w:p w14:paraId="3BAE95D0" w14:textId="44239C1F" w:rsidR="00C2219E" w:rsidRDefault="00F33FA5">
      <w:pPr>
        <w:autoSpaceDE w:val="0"/>
        <w:autoSpaceDN w:val="0"/>
        <w:adjustRightInd w:val="0"/>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本品</w:t>
      </w:r>
      <w:r w:rsidR="00014028">
        <w:rPr>
          <w:rFonts w:ascii="Times New Roman" w:eastAsia="仿宋_GB2312" w:hAnsi="Times New Roman" w:cs="Times New Roman" w:hint="eastAsia"/>
          <w:color w:val="000000"/>
          <w:kern w:val="0"/>
          <w:sz w:val="32"/>
          <w:szCs w:val="32"/>
        </w:rPr>
        <w:t>在</w:t>
      </w:r>
      <w:r w:rsidR="002D4D47">
        <w:rPr>
          <w:rFonts w:ascii="Times New Roman" w:eastAsia="仿宋_GB2312" w:hAnsi="Times New Roman" w:cs="Times New Roman" w:hint="eastAsia"/>
          <w:color w:val="000000"/>
          <w:kern w:val="0"/>
          <w:sz w:val="32"/>
          <w:szCs w:val="32"/>
        </w:rPr>
        <w:t>国内</w:t>
      </w:r>
      <w:r>
        <w:rPr>
          <w:rFonts w:ascii="Times New Roman" w:eastAsia="仿宋_GB2312" w:hAnsi="Times New Roman" w:cs="Times New Roman" w:hint="eastAsia"/>
          <w:color w:val="000000"/>
          <w:kern w:val="0"/>
          <w:sz w:val="32"/>
          <w:szCs w:val="32"/>
        </w:rPr>
        <w:t>仅上市</w:t>
      </w:r>
      <w:r>
        <w:rPr>
          <w:rFonts w:ascii="Times New Roman" w:eastAsia="仿宋_GB2312" w:hAnsi="Times New Roman" w:cs="Times New Roman"/>
          <w:color w:val="000000"/>
          <w:kern w:val="0"/>
          <w:sz w:val="32"/>
          <w:szCs w:val="32"/>
        </w:rPr>
        <w:t>50mg</w:t>
      </w:r>
      <w:r>
        <w:rPr>
          <w:rFonts w:ascii="Times New Roman" w:eastAsia="仿宋_GB2312" w:hAnsi="Times New Roman" w:cs="Times New Roman"/>
          <w:color w:val="000000"/>
          <w:kern w:val="0"/>
          <w:sz w:val="32"/>
          <w:szCs w:val="32"/>
        </w:rPr>
        <w:t>规格，</w:t>
      </w:r>
      <w:r w:rsidR="00014028">
        <w:rPr>
          <w:rFonts w:ascii="Times New Roman" w:eastAsia="仿宋_GB2312" w:hAnsi="Times New Roman" w:cs="Times New Roman" w:hint="eastAsia"/>
          <w:color w:val="000000"/>
          <w:kern w:val="0"/>
          <w:sz w:val="32"/>
          <w:szCs w:val="32"/>
        </w:rPr>
        <w:t>此</w:t>
      </w:r>
      <w:r>
        <w:rPr>
          <w:rFonts w:ascii="Times New Roman" w:eastAsia="仿宋_GB2312" w:hAnsi="Times New Roman" w:cs="Times New Roman"/>
          <w:color w:val="000000"/>
          <w:kern w:val="0"/>
          <w:sz w:val="32"/>
          <w:szCs w:val="32"/>
        </w:rPr>
        <w:t>项不适用。</w:t>
      </w:r>
    </w:p>
    <w:p w14:paraId="33B62A99" w14:textId="333AD0CF" w:rsidR="00C2219E" w:rsidRPr="00014028" w:rsidRDefault="00F33FA5" w:rsidP="00014028">
      <w:pPr>
        <w:pStyle w:val="ae"/>
        <w:keepNext/>
        <w:keepLines/>
        <w:numPr>
          <w:ilvl w:val="0"/>
          <w:numId w:val="3"/>
        </w:numPr>
        <w:spacing w:line="360" w:lineRule="auto"/>
        <w:ind w:firstLineChars="0"/>
        <w:jc w:val="left"/>
        <w:outlineLvl w:val="0"/>
        <w:rPr>
          <w:rFonts w:ascii="Times New Roman" w:eastAsia="黑体" w:hAnsi="Times New Roman" w:cs="Times New Roman"/>
          <w:bCs/>
          <w:kern w:val="44"/>
          <w:sz w:val="32"/>
          <w:szCs w:val="44"/>
        </w:rPr>
      </w:pPr>
      <w:bookmarkStart w:id="11" w:name="_Toc66863406"/>
      <w:r w:rsidRPr="00014028">
        <w:rPr>
          <w:rFonts w:ascii="Times New Roman" w:eastAsia="黑体" w:hAnsi="Times New Roman" w:cs="Times New Roman"/>
          <w:bCs/>
          <w:kern w:val="44"/>
          <w:sz w:val="32"/>
          <w:szCs w:val="44"/>
        </w:rPr>
        <w:t>参考文献</w:t>
      </w:r>
      <w:bookmarkEnd w:id="11"/>
    </w:p>
    <w:p w14:paraId="293EAA58" w14:textId="08DB69F3" w:rsidR="00014028" w:rsidRPr="00A00F72" w:rsidRDefault="00014028" w:rsidP="00014028">
      <w:pPr>
        <w:snapToGrid w:val="0"/>
        <w:spacing w:line="360" w:lineRule="auto"/>
        <w:ind w:firstLineChars="200" w:firstLine="640"/>
        <w:rPr>
          <w:rFonts w:ascii="Times New Roman" w:eastAsia="宋体" w:hAnsi="Times New Roman" w:cs="Times New Roman"/>
          <w:kern w:val="0"/>
          <w:sz w:val="32"/>
        </w:rPr>
      </w:pPr>
      <w:r w:rsidRPr="00A00F72">
        <w:rPr>
          <w:rFonts w:ascii="Times New Roman" w:eastAsia="宋体" w:hAnsi="Times New Roman" w:cs="Times New Roman"/>
          <w:kern w:val="0"/>
          <w:sz w:val="32"/>
        </w:rPr>
        <w:t>1.</w:t>
      </w:r>
      <w:r w:rsidRPr="00A00F72">
        <w:rPr>
          <w:rFonts w:ascii="Times New Roman" w:eastAsia="宋体" w:hAnsi="Times New Roman" w:cs="Times New Roman"/>
          <w:color w:val="000000"/>
          <w:sz w:val="32"/>
        </w:rPr>
        <w:t xml:space="preserve"> </w:t>
      </w:r>
      <w:r>
        <w:rPr>
          <w:rFonts w:ascii="Times New Roman" w:eastAsia="仿宋_GB2312" w:hAnsi="Times New Roman" w:cs="Times New Roman"/>
          <w:sz w:val="32"/>
          <w:szCs w:val="32"/>
        </w:rPr>
        <w:t>PMDA</w:t>
      </w:r>
      <w:r w:rsidRPr="00A00F72">
        <w:rPr>
          <w:rFonts w:ascii="Times New Roman" w:eastAsia="仿宋_GB2312" w:hAnsi="Times New Roman" w:cs="Times New Roman"/>
          <w:kern w:val="0"/>
          <w:sz w:val="32"/>
        </w:rPr>
        <w:t>.</w:t>
      </w:r>
      <w:r w:rsidR="001114CF">
        <w:rPr>
          <w:rFonts w:ascii="Times New Roman" w:eastAsia="仿宋_GB2312" w:hAnsi="Times New Roman" w:cs="Times New Roman"/>
          <w:sz w:val="32"/>
          <w:szCs w:val="32"/>
        </w:rPr>
        <w:t xml:space="preserve"> </w:t>
      </w:r>
      <w:proofErr w:type="gramStart"/>
      <w:r w:rsidR="001114CF">
        <w:rPr>
          <w:rFonts w:ascii="Times New Roman" w:eastAsia="仿宋_GB2312" w:hAnsi="Times New Roman" w:cs="Times New Roman" w:hint="eastAsia"/>
          <w:sz w:val="32"/>
          <w:szCs w:val="32"/>
        </w:rPr>
        <w:t>依帕司他</w:t>
      </w:r>
      <w:proofErr w:type="gramEnd"/>
      <w:r w:rsidR="001114CF">
        <w:rPr>
          <w:rFonts w:ascii="Times New Roman" w:eastAsia="仿宋_GB2312" w:hAnsi="Times New Roman" w:cs="Times New Roman"/>
          <w:sz w:val="32"/>
          <w:szCs w:val="32"/>
        </w:rPr>
        <w:t>片说明书</w:t>
      </w:r>
      <w:r w:rsidRPr="00A00F72">
        <w:rPr>
          <w:rFonts w:ascii="Times New Roman" w:eastAsia="仿宋_GB2312" w:hAnsi="Times New Roman" w:cs="Times New Roman"/>
          <w:kern w:val="0"/>
          <w:sz w:val="32"/>
        </w:rPr>
        <w:t>.</w:t>
      </w:r>
      <w:r w:rsidR="001114CF" w:rsidRPr="001114CF">
        <w:rPr>
          <w:rFonts w:ascii="Times New Roman" w:eastAsia="仿宋_GB2312" w:hAnsi="Times New Roman" w:cs="Times New Roman"/>
          <w:sz w:val="32"/>
          <w:szCs w:val="32"/>
        </w:rPr>
        <w:t xml:space="preserve"> </w:t>
      </w:r>
      <w:r w:rsidR="001114CF">
        <w:rPr>
          <w:rFonts w:ascii="Times New Roman" w:eastAsia="仿宋_GB2312" w:hAnsi="Times New Roman" w:cs="Times New Roman"/>
          <w:sz w:val="32"/>
          <w:szCs w:val="32"/>
        </w:rPr>
        <w:t>2013</w:t>
      </w:r>
      <w:r w:rsidR="001114CF">
        <w:rPr>
          <w:rFonts w:ascii="Times New Roman" w:eastAsia="仿宋_GB2312" w:hAnsi="Times New Roman" w:cs="Times New Roman" w:hint="eastAsia"/>
          <w:i/>
          <w:kern w:val="0"/>
          <w:sz w:val="32"/>
        </w:rPr>
        <w:t>.</w:t>
      </w:r>
    </w:p>
    <w:p w14:paraId="6419CD3B" w14:textId="49ACEE4E" w:rsidR="00014028" w:rsidRPr="00A00F72" w:rsidRDefault="00014028" w:rsidP="00014028">
      <w:pPr>
        <w:snapToGrid w:val="0"/>
        <w:spacing w:line="360" w:lineRule="auto"/>
        <w:ind w:firstLineChars="200" w:firstLine="640"/>
        <w:rPr>
          <w:rFonts w:ascii="Times New Roman" w:eastAsia="宋体" w:hAnsi="Times New Roman" w:cs="Times New Roman"/>
          <w:kern w:val="0"/>
          <w:sz w:val="32"/>
        </w:rPr>
      </w:pPr>
      <w:r w:rsidRPr="00A00F72">
        <w:rPr>
          <w:rFonts w:ascii="Times New Roman" w:eastAsia="宋体" w:hAnsi="Times New Roman" w:cs="Times New Roman"/>
          <w:kern w:val="0"/>
          <w:sz w:val="32"/>
        </w:rPr>
        <w:t>2.</w:t>
      </w:r>
      <w:r w:rsidRPr="00A00F72">
        <w:rPr>
          <w:rFonts w:ascii="Times New Roman" w:eastAsia="宋体" w:hAnsi="Times New Roman" w:cs="Times New Roman"/>
          <w:color w:val="000000"/>
          <w:sz w:val="32"/>
        </w:rPr>
        <w:t xml:space="preserve"> </w:t>
      </w:r>
      <w:r w:rsidRPr="00A00F72">
        <w:rPr>
          <w:rFonts w:ascii="Times New Roman" w:eastAsia="仿宋_GB2312" w:hAnsi="Times New Roman" w:cs="Times New Roman"/>
          <w:kern w:val="0"/>
          <w:sz w:val="32"/>
        </w:rPr>
        <w:t>国家药品监督管理局</w:t>
      </w:r>
      <w:r w:rsidRPr="00A00F72">
        <w:rPr>
          <w:rFonts w:ascii="Times New Roman" w:eastAsia="仿宋_GB2312" w:hAnsi="Times New Roman" w:cs="Times New Roman"/>
          <w:kern w:val="0"/>
          <w:sz w:val="32"/>
        </w:rPr>
        <w:t>.</w:t>
      </w:r>
      <w:r w:rsidR="006E1300">
        <w:rPr>
          <w:rFonts w:ascii="Times New Roman" w:eastAsia="仿宋_GB2312" w:hAnsi="Times New Roman" w:cs="Times New Roman"/>
          <w:kern w:val="0"/>
          <w:sz w:val="32"/>
        </w:rPr>
        <w:t xml:space="preserve"> </w:t>
      </w:r>
      <w:r w:rsidRPr="00A00F72">
        <w:rPr>
          <w:rFonts w:ascii="Times New Roman" w:eastAsia="仿宋_GB2312" w:hAnsi="Times New Roman" w:cs="Times New Roman"/>
          <w:kern w:val="0"/>
          <w:sz w:val="32"/>
        </w:rPr>
        <w:t>以药动学参数为终点评价指标的化学药物仿制</w:t>
      </w:r>
      <w:proofErr w:type="gramStart"/>
      <w:r w:rsidRPr="00A00F72">
        <w:rPr>
          <w:rFonts w:ascii="Times New Roman" w:eastAsia="仿宋_GB2312" w:hAnsi="Times New Roman" w:cs="Times New Roman"/>
          <w:kern w:val="0"/>
          <w:sz w:val="32"/>
        </w:rPr>
        <w:t>药人体</w:t>
      </w:r>
      <w:proofErr w:type="gramEnd"/>
      <w:r w:rsidRPr="00A00F72">
        <w:rPr>
          <w:rFonts w:ascii="Times New Roman" w:eastAsia="仿宋_GB2312" w:hAnsi="Times New Roman" w:cs="Times New Roman"/>
          <w:kern w:val="0"/>
          <w:sz w:val="32"/>
        </w:rPr>
        <w:t>生物等效性研究技术指导原则</w:t>
      </w:r>
      <w:r w:rsidRPr="00A00F72">
        <w:rPr>
          <w:rFonts w:ascii="Times New Roman" w:eastAsia="仿宋_GB2312" w:hAnsi="Times New Roman" w:cs="Times New Roman"/>
          <w:kern w:val="0"/>
          <w:sz w:val="32"/>
        </w:rPr>
        <w:t>. 2016.</w:t>
      </w:r>
    </w:p>
    <w:p w14:paraId="46B44189" w14:textId="0A3F01AD" w:rsidR="00014028" w:rsidRPr="001114CF" w:rsidRDefault="00014028" w:rsidP="001114CF">
      <w:pPr>
        <w:snapToGrid w:val="0"/>
        <w:spacing w:line="360" w:lineRule="auto"/>
        <w:ind w:firstLineChars="200" w:firstLine="640"/>
        <w:rPr>
          <w:rFonts w:ascii="Times New Roman" w:eastAsia="仿宋_GB2312" w:hAnsi="Times New Roman" w:cs="Times New Roman"/>
          <w:kern w:val="0"/>
          <w:sz w:val="32"/>
        </w:rPr>
      </w:pPr>
      <w:r w:rsidRPr="00A00F72">
        <w:rPr>
          <w:rFonts w:ascii="Times New Roman" w:eastAsia="仿宋_GB2312" w:hAnsi="Times New Roman" w:cs="Times New Roman"/>
          <w:kern w:val="0"/>
          <w:sz w:val="32"/>
        </w:rPr>
        <w:t>3.</w:t>
      </w:r>
      <w:r w:rsidRPr="00A00F72">
        <w:rPr>
          <w:rFonts w:ascii="Times New Roman" w:eastAsia="仿宋_GB2312" w:hAnsi="Times New Roman" w:cs="Times New Roman"/>
          <w:color w:val="000000"/>
          <w:kern w:val="0"/>
          <w:sz w:val="32"/>
        </w:rPr>
        <w:t xml:space="preserve"> </w:t>
      </w:r>
      <w:r w:rsidRPr="00A00F72">
        <w:rPr>
          <w:rFonts w:ascii="Times New Roman" w:eastAsia="仿宋_GB2312" w:hAnsi="Times New Roman" w:cs="Times New Roman"/>
          <w:kern w:val="0"/>
          <w:sz w:val="32"/>
        </w:rPr>
        <w:t>国家药品监督管理局</w:t>
      </w:r>
      <w:r w:rsidRPr="00A00F72">
        <w:rPr>
          <w:rFonts w:ascii="Times New Roman" w:eastAsia="仿宋_GB2312" w:hAnsi="Times New Roman" w:cs="Times New Roman"/>
          <w:kern w:val="0"/>
          <w:sz w:val="32"/>
        </w:rPr>
        <w:t>.</w:t>
      </w:r>
      <w:r w:rsidR="006E1300">
        <w:rPr>
          <w:rFonts w:ascii="Times New Roman" w:eastAsia="仿宋_GB2312" w:hAnsi="Times New Roman" w:cs="Times New Roman"/>
          <w:kern w:val="0"/>
          <w:sz w:val="32"/>
        </w:rPr>
        <w:t xml:space="preserve"> </w:t>
      </w:r>
      <w:r w:rsidRPr="00A00F72">
        <w:rPr>
          <w:rFonts w:ascii="Times New Roman" w:eastAsia="仿宋_GB2312" w:hAnsi="Times New Roman" w:cs="Times New Roman"/>
          <w:kern w:val="0"/>
          <w:sz w:val="32"/>
        </w:rPr>
        <w:t>生物等效性研究的统计学指导原则</w:t>
      </w:r>
      <w:r w:rsidRPr="00A00F72">
        <w:rPr>
          <w:rFonts w:ascii="Times New Roman" w:eastAsia="仿宋_GB2312" w:hAnsi="Times New Roman" w:cs="Times New Roman"/>
          <w:kern w:val="0"/>
          <w:sz w:val="32"/>
        </w:rPr>
        <w:t>. 2018.</w:t>
      </w:r>
    </w:p>
    <w:sectPr w:rsidR="00014028" w:rsidRPr="001114CF">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E156A" w14:textId="77777777" w:rsidR="00FD048C" w:rsidRDefault="00FD048C">
      <w:r>
        <w:separator/>
      </w:r>
    </w:p>
  </w:endnote>
  <w:endnote w:type="continuationSeparator" w:id="0">
    <w:p w14:paraId="224EA54F" w14:textId="77777777" w:rsidR="00FD048C" w:rsidRDefault="00FD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039669"/>
    </w:sdtPr>
    <w:sdtEndPr>
      <w:rPr>
        <w:rFonts w:ascii="Times New Roman" w:hAnsi="Times New Roman" w:cs="Times New Roman"/>
        <w:sz w:val="21"/>
        <w:szCs w:val="21"/>
      </w:rPr>
    </w:sdtEndPr>
    <w:sdtContent>
      <w:p w14:paraId="3BC054C6" w14:textId="3B3D3E12" w:rsidR="00C2219E" w:rsidRDefault="00F33FA5">
        <w:pPr>
          <w:pStyle w:val="a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sidR="00B7163A" w:rsidRPr="00B7163A">
          <w:rPr>
            <w:rFonts w:ascii="Times New Roman" w:hAnsi="Times New Roman" w:cs="Times New Roman"/>
            <w:noProof/>
            <w:sz w:val="21"/>
            <w:szCs w:val="21"/>
            <w:lang w:val="zh-CN"/>
          </w:rPr>
          <w:t>2</w:t>
        </w:r>
        <w:r>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21E78" w14:textId="77777777" w:rsidR="00FD048C" w:rsidRDefault="00FD048C">
      <w:r>
        <w:separator/>
      </w:r>
    </w:p>
  </w:footnote>
  <w:footnote w:type="continuationSeparator" w:id="0">
    <w:p w14:paraId="555DA64D" w14:textId="77777777" w:rsidR="00FD048C" w:rsidRDefault="00FD04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C3DAE"/>
    <w:multiLevelType w:val="multilevel"/>
    <w:tmpl w:val="12DC3DAE"/>
    <w:lvl w:ilvl="0">
      <w:start w:val="1"/>
      <w:numFmt w:val="decimal"/>
      <w:lvlText w:val="%1."/>
      <w:lvlJc w:val="left"/>
      <w:pPr>
        <w:ind w:left="396" w:hanging="396"/>
      </w:pPr>
      <w:rPr>
        <w:rFonts w:eastAsia="黑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2684FBE"/>
    <w:multiLevelType w:val="hybridMultilevel"/>
    <w:tmpl w:val="3404C428"/>
    <w:lvl w:ilvl="0" w:tplc="F2EE3E0E">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7E932860"/>
    <w:multiLevelType w:val="multilevel"/>
    <w:tmpl w:val="7E932860"/>
    <w:lvl w:ilvl="0">
      <w:start w:val="1"/>
      <w:numFmt w:val="japaneseCounting"/>
      <w:lvlText w:val="（%1）"/>
      <w:lvlJc w:val="left"/>
      <w:pPr>
        <w:ind w:left="864" w:hanging="86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24442D"/>
    <w:rsid w:val="00014028"/>
    <w:rsid w:val="00014314"/>
    <w:rsid w:val="00016EE6"/>
    <w:rsid w:val="00067812"/>
    <w:rsid w:val="000A1A4F"/>
    <w:rsid w:val="000C097D"/>
    <w:rsid w:val="000C0A4F"/>
    <w:rsid w:val="000C142F"/>
    <w:rsid w:val="000C1898"/>
    <w:rsid w:val="000C4CB3"/>
    <w:rsid w:val="000D0E0A"/>
    <w:rsid w:val="000D6C1D"/>
    <w:rsid w:val="000E3007"/>
    <w:rsid w:val="000F3C7F"/>
    <w:rsid w:val="0010323A"/>
    <w:rsid w:val="001054D8"/>
    <w:rsid w:val="00110B9A"/>
    <w:rsid w:val="001114CF"/>
    <w:rsid w:val="00141A5E"/>
    <w:rsid w:val="0014601E"/>
    <w:rsid w:val="00193CDF"/>
    <w:rsid w:val="001C6F47"/>
    <w:rsid w:val="001E1853"/>
    <w:rsid w:val="001E2155"/>
    <w:rsid w:val="001E4DCA"/>
    <w:rsid w:val="00207F6D"/>
    <w:rsid w:val="00240156"/>
    <w:rsid w:val="0024442D"/>
    <w:rsid w:val="00246A12"/>
    <w:rsid w:val="00251D34"/>
    <w:rsid w:val="002A596D"/>
    <w:rsid w:val="002B00C1"/>
    <w:rsid w:val="002C1324"/>
    <w:rsid w:val="002D387B"/>
    <w:rsid w:val="002D4D47"/>
    <w:rsid w:val="002D5D3C"/>
    <w:rsid w:val="0031119F"/>
    <w:rsid w:val="00322B4B"/>
    <w:rsid w:val="003275A3"/>
    <w:rsid w:val="003365E6"/>
    <w:rsid w:val="00345BFC"/>
    <w:rsid w:val="003526E1"/>
    <w:rsid w:val="00354CB9"/>
    <w:rsid w:val="003625C3"/>
    <w:rsid w:val="00392E68"/>
    <w:rsid w:val="003C1CBE"/>
    <w:rsid w:val="003D12FF"/>
    <w:rsid w:val="003E297A"/>
    <w:rsid w:val="003E6160"/>
    <w:rsid w:val="003F1B89"/>
    <w:rsid w:val="003F36CB"/>
    <w:rsid w:val="00434FC4"/>
    <w:rsid w:val="0048472E"/>
    <w:rsid w:val="004A565F"/>
    <w:rsid w:val="004B409F"/>
    <w:rsid w:val="004B54E4"/>
    <w:rsid w:val="004C07AD"/>
    <w:rsid w:val="004C2C5D"/>
    <w:rsid w:val="004D20B5"/>
    <w:rsid w:val="004E0F45"/>
    <w:rsid w:val="004F3B6A"/>
    <w:rsid w:val="005135E9"/>
    <w:rsid w:val="00517A35"/>
    <w:rsid w:val="00523B29"/>
    <w:rsid w:val="00540C62"/>
    <w:rsid w:val="00567282"/>
    <w:rsid w:val="00573853"/>
    <w:rsid w:val="00574BC6"/>
    <w:rsid w:val="00592FDF"/>
    <w:rsid w:val="005C4C7F"/>
    <w:rsid w:val="005C6C08"/>
    <w:rsid w:val="005D0989"/>
    <w:rsid w:val="005F6A52"/>
    <w:rsid w:val="00603796"/>
    <w:rsid w:val="00625562"/>
    <w:rsid w:val="00642374"/>
    <w:rsid w:val="00652DE1"/>
    <w:rsid w:val="00671912"/>
    <w:rsid w:val="00672823"/>
    <w:rsid w:val="00673674"/>
    <w:rsid w:val="00674AE2"/>
    <w:rsid w:val="00683B57"/>
    <w:rsid w:val="006A64D8"/>
    <w:rsid w:val="006A7AF1"/>
    <w:rsid w:val="006E1300"/>
    <w:rsid w:val="006E39C8"/>
    <w:rsid w:val="0070009A"/>
    <w:rsid w:val="007135B9"/>
    <w:rsid w:val="00723E2A"/>
    <w:rsid w:val="007254F5"/>
    <w:rsid w:val="00755FAB"/>
    <w:rsid w:val="00770625"/>
    <w:rsid w:val="00770DFB"/>
    <w:rsid w:val="007758C3"/>
    <w:rsid w:val="00776B2E"/>
    <w:rsid w:val="00807C23"/>
    <w:rsid w:val="00830FE5"/>
    <w:rsid w:val="008400D3"/>
    <w:rsid w:val="00864A88"/>
    <w:rsid w:val="00867554"/>
    <w:rsid w:val="008A3086"/>
    <w:rsid w:val="008A72C7"/>
    <w:rsid w:val="008B046E"/>
    <w:rsid w:val="008B10C2"/>
    <w:rsid w:val="008B2F3C"/>
    <w:rsid w:val="008C7DE1"/>
    <w:rsid w:val="008F0B63"/>
    <w:rsid w:val="00916D89"/>
    <w:rsid w:val="009202E4"/>
    <w:rsid w:val="00945C13"/>
    <w:rsid w:val="009469A9"/>
    <w:rsid w:val="009713C5"/>
    <w:rsid w:val="0097517B"/>
    <w:rsid w:val="00977788"/>
    <w:rsid w:val="00981333"/>
    <w:rsid w:val="009930DE"/>
    <w:rsid w:val="00993B8F"/>
    <w:rsid w:val="009A4038"/>
    <w:rsid w:val="009C3588"/>
    <w:rsid w:val="009E6592"/>
    <w:rsid w:val="00A01941"/>
    <w:rsid w:val="00A07F7F"/>
    <w:rsid w:val="00A164BE"/>
    <w:rsid w:val="00A169FF"/>
    <w:rsid w:val="00A46474"/>
    <w:rsid w:val="00A63A6F"/>
    <w:rsid w:val="00A722F4"/>
    <w:rsid w:val="00A738CA"/>
    <w:rsid w:val="00A77792"/>
    <w:rsid w:val="00A821A1"/>
    <w:rsid w:val="00A82315"/>
    <w:rsid w:val="00A85B78"/>
    <w:rsid w:val="00AA1D13"/>
    <w:rsid w:val="00AA7696"/>
    <w:rsid w:val="00AC0A65"/>
    <w:rsid w:val="00AC2382"/>
    <w:rsid w:val="00AD3A59"/>
    <w:rsid w:val="00AF6A37"/>
    <w:rsid w:val="00AF73CA"/>
    <w:rsid w:val="00B33327"/>
    <w:rsid w:val="00B337A0"/>
    <w:rsid w:val="00B67340"/>
    <w:rsid w:val="00B7163A"/>
    <w:rsid w:val="00B754A9"/>
    <w:rsid w:val="00B76B8E"/>
    <w:rsid w:val="00B771A1"/>
    <w:rsid w:val="00B81CC9"/>
    <w:rsid w:val="00BB2389"/>
    <w:rsid w:val="00BD4375"/>
    <w:rsid w:val="00BF42D3"/>
    <w:rsid w:val="00C11A6F"/>
    <w:rsid w:val="00C14054"/>
    <w:rsid w:val="00C2219E"/>
    <w:rsid w:val="00C35E18"/>
    <w:rsid w:val="00C50C74"/>
    <w:rsid w:val="00C57E1C"/>
    <w:rsid w:val="00C64143"/>
    <w:rsid w:val="00C74C17"/>
    <w:rsid w:val="00CA4CA4"/>
    <w:rsid w:val="00CC3C59"/>
    <w:rsid w:val="00CE0E6C"/>
    <w:rsid w:val="00CF170B"/>
    <w:rsid w:val="00CF62FC"/>
    <w:rsid w:val="00D02745"/>
    <w:rsid w:val="00D1371C"/>
    <w:rsid w:val="00D61348"/>
    <w:rsid w:val="00D734E8"/>
    <w:rsid w:val="00D833A9"/>
    <w:rsid w:val="00D83C64"/>
    <w:rsid w:val="00D96C1A"/>
    <w:rsid w:val="00DA0297"/>
    <w:rsid w:val="00DC3D60"/>
    <w:rsid w:val="00DC71F5"/>
    <w:rsid w:val="00DD65CE"/>
    <w:rsid w:val="00DF492D"/>
    <w:rsid w:val="00DF56C3"/>
    <w:rsid w:val="00E266CF"/>
    <w:rsid w:val="00E318EF"/>
    <w:rsid w:val="00E3743F"/>
    <w:rsid w:val="00E71EEB"/>
    <w:rsid w:val="00E73DA1"/>
    <w:rsid w:val="00E90821"/>
    <w:rsid w:val="00E9661A"/>
    <w:rsid w:val="00EA002F"/>
    <w:rsid w:val="00EB7E84"/>
    <w:rsid w:val="00EC4842"/>
    <w:rsid w:val="00ED1878"/>
    <w:rsid w:val="00EE5344"/>
    <w:rsid w:val="00EF2768"/>
    <w:rsid w:val="00F30B20"/>
    <w:rsid w:val="00F33FA5"/>
    <w:rsid w:val="00F55532"/>
    <w:rsid w:val="00F80A6B"/>
    <w:rsid w:val="00F8370F"/>
    <w:rsid w:val="00F87AAA"/>
    <w:rsid w:val="00FA035D"/>
    <w:rsid w:val="00FC429D"/>
    <w:rsid w:val="00FD048C"/>
    <w:rsid w:val="00FD5173"/>
    <w:rsid w:val="00FD7A51"/>
    <w:rsid w:val="00FE6CE6"/>
    <w:rsid w:val="040354C1"/>
    <w:rsid w:val="04A10F62"/>
    <w:rsid w:val="092E4D8E"/>
    <w:rsid w:val="0EF425D6"/>
    <w:rsid w:val="0FFC7994"/>
    <w:rsid w:val="1030763E"/>
    <w:rsid w:val="12A14823"/>
    <w:rsid w:val="145853B5"/>
    <w:rsid w:val="221506CD"/>
    <w:rsid w:val="26140E17"/>
    <w:rsid w:val="310B75DF"/>
    <w:rsid w:val="319475D5"/>
    <w:rsid w:val="35904557"/>
    <w:rsid w:val="38767A34"/>
    <w:rsid w:val="3C8A7170"/>
    <w:rsid w:val="4F8573AB"/>
    <w:rsid w:val="509E5922"/>
    <w:rsid w:val="534327B1"/>
    <w:rsid w:val="58116FEA"/>
    <w:rsid w:val="6DE74955"/>
    <w:rsid w:val="6EBB7B21"/>
    <w:rsid w:val="7CA12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DA443A"/>
  <w15:docId w15:val="{F44C6E0F-C384-410B-97AB-07969AB7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qFormat/>
    <w:pPr>
      <w:widowControl/>
      <w:spacing w:after="100" w:line="259" w:lineRule="auto"/>
      <w:ind w:left="440"/>
      <w:jc w:val="left"/>
    </w:pPr>
    <w:rPr>
      <w:rFonts w:cs="Times New Roman"/>
      <w:kern w:val="0"/>
      <w:sz w:val="22"/>
    </w:rPr>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a9">
    <w:name w:val="footnote text"/>
    <w:basedOn w:val="a"/>
    <w:link w:val="aa"/>
    <w:uiPriority w:val="99"/>
    <w:semiHidden/>
    <w:unhideWhenUsed/>
    <w:qFormat/>
    <w:pPr>
      <w:snapToGrid w:val="0"/>
      <w:jc w:val="left"/>
    </w:pPr>
    <w:rPr>
      <w:sz w:val="18"/>
      <w:szCs w:val="18"/>
    </w:rPr>
  </w:style>
  <w:style w:type="paragraph" w:styleId="21">
    <w:name w:val="toc 2"/>
    <w:basedOn w:val="a"/>
    <w:next w:val="a"/>
    <w:uiPriority w:val="39"/>
    <w:unhideWhenUsed/>
    <w:qFormat/>
    <w:pPr>
      <w:ind w:leftChars="200" w:left="420"/>
    </w:pPr>
  </w:style>
  <w:style w:type="character" w:styleId="ab">
    <w:name w:val="line number"/>
    <w:basedOn w:val="a0"/>
    <w:uiPriority w:val="99"/>
    <w:semiHidden/>
    <w:unhideWhenUsed/>
    <w:qFormat/>
  </w:style>
  <w:style w:type="character" w:styleId="ac">
    <w:name w:val="Hyperlink"/>
    <w:basedOn w:val="a0"/>
    <w:uiPriority w:val="99"/>
    <w:unhideWhenUsed/>
    <w:qFormat/>
    <w:rPr>
      <w:color w:val="0563C1" w:themeColor="hyperlink"/>
      <w:u w:val="single"/>
    </w:rPr>
  </w:style>
  <w:style w:type="character" w:styleId="ad">
    <w:name w:val="footnote reference"/>
    <w:basedOn w:val="a0"/>
    <w:uiPriority w:val="99"/>
    <w:semiHidden/>
    <w:unhideWhenUsed/>
    <w:qFormat/>
    <w:rPr>
      <w:vertAlign w:val="superscript"/>
    </w:rPr>
  </w:style>
  <w:style w:type="character" w:customStyle="1" w:styleId="10">
    <w:name w:val="标题 1 字符"/>
    <w:basedOn w:val="a0"/>
    <w:link w:val="1"/>
    <w:uiPriority w:val="9"/>
    <w:qFormat/>
    <w:rPr>
      <w:b/>
      <w:bCs/>
      <w:kern w:val="44"/>
      <w:sz w:val="44"/>
      <w:szCs w:val="44"/>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styleId="ae">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af">
    <w:name w:val="一级标题"/>
    <w:basedOn w:val="1"/>
    <w:link w:val="af0"/>
    <w:qFormat/>
    <w:pPr>
      <w:autoSpaceDE w:val="0"/>
      <w:autoSpaceDN w:val="0"/>
      <w:adjustRightInd w:val="0"/>
      <w:spacing w:after="0"/>
      <w:ind w:firstLineChars="200" w:firstLine="640"/>
    </w:pPr>
    <w:rPr>
      <w:rFonts w:ascii="Times New Roman" w:eastAsia="黑体" w:hAnsi="Times New Roman" w:cs="Times New Roman"/>
      <w:color w:val="000000"/>
      <w:sz w:val="32"/>
      <w:szCs w:val="32"/>
    </w:rPr>
  </w:style>
  <w:style w:type="character" w:customStyle="1" w:styleId="af0">
    <w:name w:val="一级标题 字符"/>
    <w:basedOn w:val="10"/>
    <w:link w:val="af"/>
    <w:qFormat/>
    <w:rPr>
      <w:rFonts w:ascii="Times New Roman" w:eastAsia="黑体" w:hAnsi="Times New Roman" w:cs="Times New Roman"/>
      <w:b/>
      <w:bCs/>
      <w:color w:val="000000"/>
      <w:kern w:val="44"/>
      <w:sz w:val="32"/>
      <w:szCs w:val="32"/>
    </w:rPr>
  </w:style>
  <w:style w:type="paragraph" w:customStyle="1" w:styleId="af1">
    <w:name w:val="二级标题"/>
    <w:basedOn w:val="a"/>
    <w:link w:val="af2"/>
    <w:qFormat/>
    <w:pPr>
      <w:autoSpaceDE w:val="0"/>
      <w:autoSpaceDN w:val="0"/>
      <w:adjustRightInd w:val="0"/>
      <w:spacing w:line="276" w:lineRule="auto"/>
      <w:ind w:firstLineChars="200" w:firstLine="640"/>
    </w:pPr>
    <w:rPr>
      <w:rFonts w:ascii="Times New Roman" w:eastAsia="楷体" w:hAnsi="Times New Roman" w:cs="Times New Roman"/>
      <w:color w:val="000000"/>
      <w:kern w:val="0"/>
      <w:sz w:val="32"/>
      <w:szCs w:val="32"/>
    </w:rPr>
  </w:style>
  <w:style w:type="character" w:customStyle="1" w:styleId="af2">
    <w:name w:val="二级标题 字符"/>
    <w:basedOn w:val="a0"/>
    <w:link w:val="af1"/>
    <w:qFormat/>
    <w:rPr>
      <w:rFonts w:ascii="Times New Roman" w:eastAsia="楷体" w:hAnsi="Times New Roman" w:cs="Times New Roman"/>
      <w:color w:val="000000"/>
      <w:kern w:val="0"/>
      <w:sz w:val="32"/>
      <w:szCs w:val="32"/>
    </w:rPr>
  </w:style>
  <w:style w:type="character" w:customStyle="1" w:styleId="a4">
    <w:name w:val="批注框文本 字符"/>
    <w:basedOn w:val="a0"/>
    <w:link w:val="a3"/>
    <w:uiPriority w:val="99"/>
    <w:semiHidden/>
    <w:qFormat/>
    <w:rPr>
      <w:sz w:val="18"/>
      <w:szCs w:val="18"/>
    </w:rPr>
  </w:style>
  <w:style w:type="character" w:customStyle="1" w:styleId="aa">
    <w:name w:val="脚注文本 字符"/>
    <w:basedOn w:val="a0"/>
    <w:link w:val="a9"/>
    <w:uiPriority w:val="99"/>
    <w:semiHidden/>
    <w:qFormat/>
    <w:rPr>
      <w:sz w:val="18"/>
      <w:szCs w:val="18"/>
    </w:rPr>
  </w:style>
  <w:style w:type="paragraph" w:styleId="af3">
    <w:name w:val="Revision"/>
    <w:hidden/>
    <w:uiPriority w:val="99"/>
    <w:semiHidden/>
    <w:rsid w:val="00CA4CA4"/>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FE7CB-94A4-4A1E-9CD1-E7C6355C3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李栋</cp:lastModifiedBy>
  <cp:revision>43</cp:revision>
  <cp:lastPrinted>2023-07-04T00:09:00Z</cp:lastPrinted>
  <dcterms:created xsi:type="dcterms:W3CDTF">2021-02-02T00:40:00Z</dcterms:created>
  <dcterms:modified xsi:type="dcterms:W3CDTF">2023-07-12T08:24:00Z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407235F2CE1B4A8BB736DF979E78DBFA_13</vt:lpwstr>
  </property>
</Properties>
</file>