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hAnsi="仿宋_GB2312" w:eastAsia="仿宋_GB2312" w:cs="仿宋_GB2312"/>
          <w:sz w:val="32"/>
          <w:szCs w:val="32"/>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关于公布部分医疗服务项目价格的通知（征求意见稿）</w:t>
      </w:r>
    </w:p>
    <w:p>
      <w:pPr>
        <w:spacing w:line="580" w:lineRule="exact"/>
        <w:rPr>
          <w:rFonts w:ascii="仿宋_GB2312" w:eastAsia="仿宋_GB2312"/>
          <w:sz w:val="32"/>
          <w:szCs w:val="32"/>
        </w:rPr>
      </w:pPr>
    </w:p>
    <w:p>
      <w:pPr>
        <w:spacing w:line="580" w:lineRule="exact"/>
        <w:rPr>
          <w:rFonts w:ascii="仿宋_GB2312" w:eastAsia="仿宋_GB2312"/>
          <w:sz w:val="32"/>
          <w:szCs w:val="32"/>
        </w:rPr>
      </w:pPr>
      <w:r>
        <w:rPr>
          <w:rFonts w:hint="eastAsia" w:ascii="仿宋_GB2312" w:eastAsia="仿宋_GB2312"/>
          <w:sz w:val="32"/>
          <w:szCs w:val="32"/>
        </w:rPr>
        <w:t>各市医疗保障局,驻济省（部）属公立医疗机构、</w:t>
      </w:r>
      <w:r>
        <w:rPr>
          <w:rFonts w:ascii="仿宋_GB2312" w:eastAsia="仿宋_GB2312"/>
          <w:sz w:val="32"/>
          <w:szCs w:val="32"/>
        </w:rPr>
        <w:t>军队医疗</w:t>
      </w:r>
      <w:r>
        <w:rPr>
          <w:rFonts w:hint="eastAsia" w:ascii="仿宋_GB2312" w:eastAsia="仿宋_GB2312"/>
          <w:sz w:val="32"/>
          <w:szCs w:val="32"/>
        </w:rPr>
        <w:t>机构：</w:t>
      </w:r>
    </w:p>
    <w:p>
      <w:pPr>
        <w:spacing w:line="580" w:lineRule="exact"/>
        <w:ind w:firstLine="645"/>
        <w:rPr>
          <w:rFonts w:ascii="仿宋_GB2312" w:eastAsia="仿宋_GB2312"/>
          <w:sz w:val="32"/>
          <w:szCs w:val="32"/>
        </w:rPr>
      </w:pPr>
      <w:r>
        <w:rPr>
          <w:rFonts w:hint="eastAsia" w:ascii="仿宋_GB2312" w:eastAsia="仿宋_GB2312"/>
          <w:sz w:val="32"/>
          <w:szCs w:val="32"/>
        </w:rPr>
        <w:t>为满足人民群众日益增长的医疗服务需求，现将</w:t>
      </w:r>
      <w:r>
        <w:rPr>
          <w:rFonts w:ascii="仿宋_GB2312" w:eastAsia="仿宋_GB2312"/>
          <w:sz w:val="32"/>
          <w:szCs w:val="32"/>
        </w:rPr>
        <w:t>部分医疗服务项目价格</w:t>
      </w:r>
      <w:r>
        <w:rPr>
          <w:rFonts w:hint="eastAsia" w:ascii="仿宋_GB2312" w:eastAsia="仿宋_GB2312"/>
          <w:sz w:val="32"/>
          <w:szCs w:val="32"/>
        </w:rPr>
        <w:t>及有关事项通知如下：</w:t>
      </w:r>
    </w:p>
    <w:p>
      <w:pPr>
        <w:spacing w:line="580" w:lineRule="exact"/>
        <w:ind w:firstLine="636" w:firstLineChars="199"/>
        <w:rPr>
          <w:rFonts w:ascii="仿宋_GB2312"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附件所列医疗服务项目价格为驻济省（部）属公立医疗机构和军队医疗机构价格</w:t>
      </w:r>
      <w:r>
        <w:rPr>
          <w:rFonts w:hint="eastAsia" w:ascii="仿宋_GB2312" w:eastAsia="仿宋_GB2312"/>
          <w:sz w:val="32"/>
          <w:szCs w:val="32"/>
        </w:rPr>
        <w:t>。</w:t>
      </w:r>
    </w:p>
    <w:p>
      <w:pPr>
        <w:spacing w:line="580" w:lineRule="exact"/>
        <w:ind w:firstLine="636" w:firstLineChars="199"/>
        <w:rPr>
          <w:rFonts w:ascii="仿宋_GB2312" w:hAnsi="仿宋" w:eastAsia="仿宋_GB2312"/>
          <w:sz w:val="32"/>
          <w:szCs w:val="32"/>
        </w:rPr>
      </w:pPr>
      <w:r>
        <w:rPr>
          <w:rFonts w:hint="eastAsia" w:ascii="仿宋_GB2312" w:hAnsi="仿宋" w:eastAsia="仿宋_GB2312"/>
          <w:sz w:val="32"/>
          <w:szCs w:val="32"/>
        </w:rPr>
        <w:t>二、各市医疗保障部门应根据本通知规定，结合当地实际做好本市区域内公立医疗机构医疗服务项目价格调整工作，原则上不得高于附件所列价格，切实搞好价格衔接。</w:t>
      </w:r>
    </w:p>
    <w:p>
      <w:pPr>
        <w:spacing w:line="580" w:lineRule="exact"/>
        <w:ind w:firstLine="636" w:firstLineChars="199"/>
        <w:rPr>
          <w:rFonts w:ascii="仿宋_GB2312" w:hAnsi="仿宋" w:eastAsia="仿宋_GB2312"/>
          <w:sz w:val="32"/>
          <w:szCs w:val="32"/>
        </w:rPr>
      </w:pPr>
      <w:r>
        <w:rPr>
          <w:rFonts w:hint="eastAsia" w:ascii="仿宋_GB2312" w:hAnsi="仿宋" w:eastAsia="仿宋_GB2312"/>
          <w:sz w:val="32"/>
          <w:szCs w:val="32"/>
        </w:rPr>
        <w:t>三、附件</w:t>
      </w:r>
      <w:r>
        <w:rPr>
          <w:rFonts w:ascii="仿宋_GB2312" w:hAnsi="仿宋" w:eastAsia="仿宋_GB2312"/>
          <w:sz w:val="32"/>
          <w:szCs w:val="32"/>
        </w:rPr>
        <w:t>所列项目</w:t>
      </w:r>
      <w:r>
        <w:rPr>
          <w:rFonts w:hint="eastAsia" w:ascii="仿宋_GB2312" w:hAnsi="仿宋" w:eastAsia="仿宋_GB2312"/>
          <w:sz w:val="32"/>
          <w:szCs w:val="32"/>
        </w:rPr>
        <w:t>经专家评审纳入医保支付范围，根据公布价格同步完善支付政策。</w:t>
      </w:r>
    </w:p>
    <w:p>
      <w:pPr>
        <w:spacing w:line="580" w:lineRule="exact"/>
        <w:ind w:firstLine="636" w:firstLineChars="199"/>
        <w:rPr>
          <w:rFonts w:ascii="仿宋_GB2312" w:hAnsi="仿宋" w:eastAsia="仿宋_GB2312"/>
          <w:sz w:val="32"/>
          <w:szCs w:val="32"/>
        </w:rPr>
      </w:pPr>
      <w:r>
        <w:rPr>
          <w:rFonts w:hint="eastAsia" w:ascii="仿宋_GB2312" w:hAnsi="仿宋" w:eastAsia="仿宋_GB2312"/>
          <w:sz w:val="32"/>
          <w:szCs w:val="32"/>
        </w:rPr>
        <w:t>四、各级医保部门要及时在医疗保障信息平台医疗服务价格子系统中更新，严格按调整时间执行，并做好政策落地实施的跟踪监测。</w:t>
      </w:r>
    </w:p>
    <w:p>
      <w:pPr>
        <w:spacing w:line="580" w:lineRule="exact"/>
        <w:ind w:firstLine="636" w:firstLineChars="199"/>
        <w:rPr>
          <w:rFonts w:ascii="仿宋_GB2312" w:hAnsi="仿宋" w:eastAsia="仿宋_GB2312"/>
          <w:sz w:val="32"/>
          <w:szCs w:val="32"/>
        </w:rPr>
      </w:pPr>
      <w:r>
        <w:rPr>
          <w:rFonts w:hint="eastAsia" w:ascii="仿宋_GB2312" w:hAnsi="仿宋" w:eastAsia="仿宋_GB2312"/>
          <w:sz w:val="32"/>
          <w:szCs w:val="32"/>
        </w:rPr>
        <w:t>五、医疗机构应在收费场所显著位置做好价格公示，接受社会监督。</w:t>
      </w:r>
    </w:p>
    <w:p>
      <w:pPr>
        <w:spacing w:line="580" w:lineRule="exact"/>
        <w:ind w:firstLine="636" w:firstLineChars="199"/>
        <w:rPr>
          <w:rFonts w:ascii="仿宋_GB2312" w:hAnsi="仿宋" w:eastAsia="仿宋_GB2312"/>
          <w:sz w:val="32"/>
          <w:szCs w:val="32"/>
        </w:rPr>
      </w:pPr>
      <w:r>
        <w:rPr>
          <w:rFonts w:hint="eastAsia" w:ascii="仿宋_GB2312" w:hAnsi="仿宋" w:eastAsia="仿宋_GB2312"/>
          <w:sz w:val="32"/>
          <w:szCs w:val="32"/>
        </w:rPr>
        <w:t>本通知自2023年 月 日起施行，有效期至2028年 月日。</w:t>
      </w:r>
    </w:p>
    <w:p>
      <w:pPr>
        <w:spacing w:line="580" w:lineRule="exact"/>
        <w:ind w:firstLine="636" w:firstLineChars="199"/>
        <w:rPr>
          <w:rFonts w:ascii="仿宋_GB2312" w:hAnsi="仿宋" w:eastAsia="仿宋_GB2312"/>
          <w:sz w:val="32"/>
          <w:szCs w:val="32"/>
        </w:rPr>
      </w:pPr>
    </w:p>
    <w:p>
      <w:pPr>
        <w:ind w:left="1598" w:leftChars="304" w:hanging="960" w:hangingChars="3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山东省</w:t>
      </w:r>
      <w:r>
        <w:rPr>
          <w:rFonts w:hint="eastAsia" w:ascii="仿宋_GB2312" w:eastAsia="仿宋_GB2312"/>
          <w:sz w:val="32"/>
          <w:szCs w:val="32"/>
        </w:rPr>
        <w:t>驻济</w:t>
      </w:r>
      <w:r>
        <w:rPr>
          <w:rFonts w:ascii="仿宋_GB2312" w:eastAsia="仿宋_GB2312"/>
          <w:sz w:val="32"/>
          <w:szCs w:val="32"/>
        </w:rPr>
        <w:t>省（</w:t>
      </w:r>
      <w:r>
        <w:rPr>
          <w:rFonts w:hint="eastAsia" w:ascii="仿宋_GB2312" w:eastAsia="仿宋_GB2312"/>
          <w:sz w:val="32"/>
          <w:szCs w:val="32"/>
        </w:rPr>
        <w:t>部</w:t>
      </w:r>
      <w:r>
        <w:rPr>
          <w:rFonts w:ascii="仿宋_GB2312" w:eastAsia="仿宋_GB2312"/>
          <w:sz w:val="32"/>
          <w:szCs w:val="32"/>
        </w:rPr>
        <w:t>）</w:t>
      </w:r>
      <w:r>
        <w:rPr>
          <w:rFonts w:hint="eastAsia" w:ascii="仿宋_GB2312" w:eastAsia="仿宋_GB2312"/>
          <w:sz w:val="32"/>
          <w:szCs w:val="32"/>
        </w:rPr>
        <w:t>属公立</w:t>
      </w:r>
      <w:r>
        <w:rPr>
          <w:rFonts w:ascii="仿宋_GB2312" w:eastAsia="仿宋_GB2312"/>
          <w:sz w:val="32"/>
          <w:szCs w:val="32"/>
        </w:rPr>
        <w:t>医疗机构</w:t>
      </w:r>
      <w:r>
        <w:rPr>
          <w:rFonts w:hint="eastAsia" w:ascii="仿宋_GB2312" w:eastAsia="仿宋_GB2312"/>
          <w:sz w:val="32"/>
          <w:szCs w:val="32"/>
        </w:rPr>
        <w:t>部分</w:t>
      </w:r>
      <w:r>
        <w:rPr>
          <w:rFonts w:ascii="仿宋_GB2312" w:eastAsia="仿宋_GB2312"/>
          <w:sz w:val="32"/>
          <w:szCs w:val="32"/>
        </w:rPr>
        <w:t>医疗服务项目价格</w:t>
      </w:r>
      <w:r>
        <w:rPr>
          <w:rFonts w:hint="eastAsia" w:ascii="仿宋_GB2312" w:eastAsia="仿宋_GB2312"/>
          <w:sz w:val="32"/>
          <w:szCs w:val="32"/>
        </w:rPr>
        <w:t>表</w:t>
      </w:r>
    </w:p>
    <w:p>
      <w:pPr>
        <w:ind w:firstLine="1600" w:firstLineChars="500"/>
        <w:rPr>
          <w:rFonts w:ascii="仿宋_GB2312" w:eastAsia="仿宋_GB2312"/>
          <w:sz w:val="32"/>
          <w:szCs w:val="32"/>
        </w:rPr>
      </w:pPr>
      <w:r>
        <w:rPr>
          <w:rFonts w:ascii="仿宋_GB2312" w:eastAsia="仿宋_GB2312"/>
          <w:sz w:val="32"/>
          <w:szCs w:val="32"/>
        </w:rPr>
        <w:t xml:space="preserve">                  </w:t>
      </w:r>
    </w:p>
    <w:p>
      <w:pPr>
        <w:rPr>
          <w:rFonts w:ascii="仿宋_GB2312" w:eastAsia="仿宋_GB2312"/>
          <w:sz w:val="32"/>
          <w:szCs w:val="32"/>
        </w:rPr>
      </w:pPr>
    </w:p>
    <w:p>
      <w:pPr>
        <w:rPr>
          <w:rFonts w:ascii="仿宋_GB2312" w:eastAsia="仿宋_GB2312"/>
          <w:sz w:val="32"/>
          <w:szCs w:val="32"/>
        </w:rPr>
      </w:pPr>
    </w:p>
    <w:p>
      <w:pPr>
        <w:ind w:firstLine="4960" w:firstLineChars="1550"/>
        <w:rPr>
          <w:rFonts w:ascii="仿宋_GB2312" w:eastAsia="仿宋_GB2312"/>
          <w:sz w:val="32"/>
          <w:szCs w:val="32"/>
        </w:rPr>
      </w:pPr>
      <w:r>
        <w:rPr>
          <w:rFonts w:hint="eastAsia" w:ascii="仿宋_GB2312" w:eastAsia="仿宋_GB2312"/>
          <w:sz w:val="32"/>
          <w:szCs w:val="32"/>
        </w:rPr>
        <w:t>山东省医疗保障局</w:t>
      </w:r>
    </w:p>
    <w:p>
      <w:pPr>
        <w:rPr>
          <w:rFonts w:ascii="仿宋_GB2312" w:eastAsia="仿宋_GB2312"/>
          <w:sz w:val="32"/>
          <w:szCs w:val="32"/>
        </w:rPr>
      </w:pPr>
      <w:r>
        <w:rPr>
          <w:rFonts w:ascii="仿宋_GB2312" w:eastAsia="仿宋_GB2312"/>
          <w:sz w:val="32"/>
          <w:szCs w:val="32"/>
        </w:rPr>
        <w:t xml:space="preserve">                               2023</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月19日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sectPr>
          <w:footerReference r:id="rId3" w:type="default"/>
          <w:pgSz w:w="11906" w:h="16838"/>
          <w:pgMar w:top="1440" w:right="1984" w:bottom="1440" w:left="1984" w:header="851" w:footer="992" w:gutter="0"/>
          <w:cols w:space="0" w:num="1"/>
          <w:docGrid w:type="lines" w:linePitch="317" w:charSpace="0"/>
        </w:sectPr>
      </w:pPr>
    </w:p>
    <w:p>
      <w:pPr>
        <w:rPr>
          <w:rFonts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sz w:val="32"/>
          <w:szCs w:val="32"/>
        </w:rPr>
      </w:pPr>
    </w:p>
    <w:p>
      <w:pPr>
        <w:ind w:firstLine="660" w:firstLineChars="150"/>
        <w:jc w:val="left"/>
        <w:rPr>
          <w:rFonts w:hint="eastAsia" w:ascii="方正小标宋简体" w:hAnsi="方正小标宋简体" w:eastAsia="方正小标宋简体" w:cs="黑体"/>
          <w:sz w:val="44"/>
          <w:szCs w:val="44"/>
        </w:rPr>
      </w:pPr>
      <w:r>
        <w:rPr>
          <w:rFonts w:hint="eastAsia" w:ascii="方正小标宋简体" w:hAnsi="方正小标宋简体" w:eastAsia="方正小标宋简体" w:cs="黑体"/>
          <w:sz w:val="44"/>
          <w:szCs w:val="44"/>
        </w:rPr>
        <w:t>山东省驻济省（部）属公立医疗机构部分医疗服务项目价格</w:t>
      </w:r>
    </w:p>
    <w:tbl>
      <w:tblPr>
        <w:tblStyle w:val="6"/>
        <w:tblW w:w="13220" w:type="dxa"/>
        <w:tblInd w:w="0" w:type="dxa"/>
        <w:tblLayout w:type="fixed"/>
        <w:tblCellMar>
          <w:top w:w="15" w:type="dxa"/>
          <w:left w:w="15" w:type="dxa"/>
          <w:bottom w:w="15" w:type="dxa"/>
          <w:right w:w="15" w:type="dxa"/>
        </w:tblCellMar>
      </w:tblPr>
      <w:tblGrid>
        <w:gridCol w:w="1580"/>
        <w:gridCol w:w="2407"/>
        <w:gridCol w:w="2093"/>
        <w:gridCol w:w="1380"/>
        <w:gridCol w:w="1380"/>
        <w:gridCol w:w="1960"/>
        <w:gridCol w:w="2420"/>
      </w:tblGrid>
      <w:tr>
        <w:tblPrEx>
          <w:tblCellMar>
            <w:top w:w="15" w:type="dxa"/>
            <w:left w:w="15" w:type="dxa"/>
            <w:bottom w:w="15" w:type="dxa"/>
            <w:right w:w="15" w:type="dxa"/>
          </w:tblCellMar>
        </w:tblPrEx>
        <w:trPr>
          <w:trHeight w:val="1069"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项目编码</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项目名称</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项目内涵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除外内容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计价单位</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价格</w:t>
            </w:r>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eastAsia="仿宋_GB2312"/>
                <w:b/>
                <w:bCs/>
                <w:sz w:val="28"/>
                <w:szCs w:val="28"/>
              </w:rPr>
            </w:pPr>
            <w:r>
              <w:rPr>
                <w:rFonts w:hint="eastAsia" w:ascii="仿宋_GB2312" w:eastAsia="仿宋_GB2312"/>
                <w:b/>
                <w:bCs/>
                <w:sz w:val="28"/>
                <w:szCs w:val="28"/>
              </w:rPr>
              <w:t>说明</w:t>
            </w:r>
          </w:p>
        </w:tc>
      </w:tr>
      <w:tr>
        <w:tblPrEx>
          <w:tblCellMar>
            <w:top w:w="15" w:type="dxa"/>
            <w:left w:w="15" w:type="dxa"/>
            <w:bottom w:w="15" w:type="dxa"/>
            <w:right w:w="15" w:type="dxa"/>
          </w:tblCellMar>
        </w:tblPrEx>
        <w:trPr>
          <w:trHeight w:val="610" w:hRule="atLeast"/>
        </w:trPr>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rPr>
              <w:t>111000005</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rPr>
              <w:t>多学科会诊</w:t>
            </w:r>
          </w:p>
        </w:tc>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针对多专业就诊或同专业反复就诊难以明确诊断的疑难病患者，以及诊断较为明确但病情复杂，需要多个专科协同诊疗的患者。会诊专家对患者既往病史进行复习、查体、病情讨论等，并出具诊断和治疗意见。不含各种辅助检验、检查费用等。</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rPr>
              <w:t>次</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lang w:val="en-US" w:eastAsia="zh-CN"/>
              </w:rPr>
            </w:pPr>
            <w:r>
              <w:rPr>
                <w:rFonts w:hint="eastAsia"/>
              </w:rPr>
              <w:t>三个学科500</w:t>
            </w:r>
            <w:r>
              <w:rPr>
                <w:rFonts w:hint="eastAsia"/>
                <w:lang w:val="en-US" w:eastAsia="zh-CN"/>
              </w:rPr>
              <w:t>元</w:t>
            </w:r>
            <w:bookmarkStart w:id="0" w:name="_GoBack"/>
            <w:bookmarkEnd w:id="0"/>
          </w:p>
        </w:tc>
        <w:tc>
          <w:tcPr>
            <w:tcW w:w="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rPr>
              <w:t>每增加一个学科加收100元</w:t>
            </w:r>
          </w:p>
        </w:tc>
      </w:tr>
    </w:tbl>
    <w:p>
      <w:pPr>
        <w:rPr>
          <w:rFonts w:hint="eastAsia" w:ascii="黑体" w:hAnsi="黑体" w:eastAsia="黑体" w:cs="黑体"/>
          <w:sz w:val="32"/>
          <w:szCs w:val="32"/>
        </w:rPr>
      </w:pPr>
    </w:p>
    <w:sectPr>
      <w:pgSz w:w="16838" w:h="11906" w:orient="landscape"/>
      <w:pgMar w:top="1984" w:right="1440" w:bottom="1984" w:left="1440"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Theme="minor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eastAsiaTheme="minor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B002D"/>
    <w:rsid w:val="000554FB"/>
    <w:rsid w:val="0009743B"/>
    <w:rsid w:val="000F6556"/>
    <w:rsid w:val="001222C6"/>
    <w:rsid w:val="00317E04"/>
    <w:rsid w:val="00344A32"/>
    <w:rsid w:val="003A2D07"/>
    <w:rsid w:val="003E5713"/>
    <w:rsid w:val="00407D56"/>
    <w:rsid w:val="004207CC"/>
    <w:rsid w:val="00450CDD"/>
    <w:rsid w:val="005B17BB"/>
    <w:rsid w:val="005D1079"/>
    <w:rsid w:val="005F6882"/>
    <w:rsid w:val="00640BA2"/>
    <w:rsid w:val="00761B26"/>
    <w:rsid w:val="00896BB5"/>
    <w:rsid w:val="008E101F"/>
    <w:rsid w:val="00900C9C"/>
    <w:rsid w:val="00906014"/>
    <w:rsid w:val="0093429F"/>
    <w:rsid w:val="0098174E"/>
    <w:rsid w:val="009C541A"/>
    <w:rsid w:val="00C45FC6"/>
    <w:rsid w:val="00D94D78"/>
    <w:rsid w:val="00DE3998"/>
    <w:rsid w:val="00E32BDB"/>
    <w:rsid w:val="00EA58B1"/>
    <w:rsid w:val="00EE64A9"/>
    <w:rsid w:val="00F337AD"/>
    <w:rsid w:val="03002B1E"/>
    <w:rsid w:val="06BE72DD"/>
    <w:rsid w:val="073E7E53"/>
    <w:rsid w:val="0CA05B92"/>
    <w:rsid w:val="10950393"/>
    <w:rsid w:val="11020D59"/>
    <w:rsid w:val="18C746DD"/>
    <w:rsid w:val="1A36416C"/>
    <w:rsid w:val="1EED60A9"/>
    <w:rsid w:val="1FE64E88"/>
    <w:rsid w:val="20DB09FC"/>
    <w:rsid w:val="2ACE5B20"/>
    <w:rsid w:val="2D296317"/>
    <w:rsid w:val="2EAE5B47"/>
    <w:rsid w:val="3017749B"/>
    <w:rsid w:val="312F550A"/>
    <w:rsid w:val="3684067F"/>
    <w:rsid w:val="37129037"/>
    <w:rsid w:val="3AD377E0"/>
    <w:rsid w:val="3BAC402E"/>
    <w:rsid w:val="3D7B1B46"/>
    <w:rsid w:val="400E53D9"/>
    <w:rsid w:val="446B2CA2"/>
    <w:rsid w:val="453E19F7"/>
    <w:rsid w:val="48013381"/>
    <w:rsid w:val="49675F30"/>
    <w:rsid w:val="4D1D0B7B"/>
    <w:rsid w:val="51DB002D"/>
    <w:rsid w:val="55FF5A05"/>
    <w:rsid w:val="5B970B34"/>
    <w:rsid w:val="5E6B4579"/>
    <w:rsid w:val="63074B2A"/>
    <w:rsid w:val="6F000FFC"/>
    <w:rsid w:val="737F9F99"/>
    <w:rsid w:val="74B942B0"/>
    <w:rsid w:val="781E7C9E"/>
    <w:rsid w:val="79BEFC96"/>
    <w:rsid w:val="7D7F4B6A"/>
    <w:rsid w:val="7EE016F9"/>
    <w:rsid w:val="E6FDA396"/>
    <w:rsid w:val="F5CF1CC8"/>
    <w:rsid w:val="F7FFC302"/>
    <w:rsid w:val="FABDD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字符"/>
    <w:basedOn w:val="8"/>
    <w:link w:val="4"/>
    <w:qFormat/>
    <w:uiPriority w:val="0"/>
    <w:rPr>
      <w:kern w:val="2"/>
      <w:sz w:val="18"/>
      <w:szCs w:val="18"/>
    </w:rPr>
  </w:style>
  <w:style w:type="paragraph" w:customStyle="1" w:styleId="11">
    <w:name w:val="列出段落1"/>
    <w:basedOn w:val="1"/>
    <w:qFormat/>
    <w:uiPriority w:val="99"/>
    <w:pPr>
      <w:ind w:firstLine="420" w:firstLineChars="200"/>
    </w:pPr>
  </w:style>
  <w:style w:type="character" w:customStyle="1" w:styleId="12">
    <w:name w:val="font01"/>
    <w:basedOn w:val="8"/>
    <w:qFormat/>
    <w:uiPriority w:val="0"/>
    <w:rPr>
      <w:rFonts w:hint="eastAsia" w:ascii="宋体" w:hAnsi="宋体" w:eastAsia="宋体" w:cs="宋体"/>
      <w:color w:val="FF0000"/>
      <w:sz w:val="24"/>
      <w:szCs w:val="24"/>
      <w:u w:val="none"/>
    </w:rPr>
  </w:style>
  <w:style w:type="character" w:customStyle="1" w:styleId="13">
    <w:name w:val="font61"/>
    <w:basedOn w:val="8"/>
    <w:qFormat/>
    <w:uiPriority w:val="0"/>
    <w:rPr>
      <w:rFonts w:hint="eastAsia" w:ascii="宋体" w:hAnsi="宋体" w:eastAsia="宋体" w:cs="宋体"/>
      <w:color w:val="000000"/>
      <w:sz w:val="24"/>
      <w:szCs w:val="24"/>
      <w:u w:val="none"/>
    </w:rPr>
  </w:style>
  <w:style w:type="character" w:customStyle="1" w:styleId="14">
    <w:name w:val="批注框文本 字符"/>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山东省物价局</Company>
  <Pages>5</Pages>
  <Words>158</Words>
  <Characters>902</Characters>
  <Lines>7</Lines>
  <Paragraphs>2</Paragraphs>
  <TotalTime>1</TotalTime>
  <ScaleCrop>false</ScaleCrop>
  <LinksUpToDate>false</LinksUpToDate>
  <CharactersWithSpaces>1058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2019-08-14T22:05:00Z</dcterms:created>
  <dc:creator>李昌原</dc:creator>
  <cp:lastModifiedBy>系统管理员</cp:lastModifiedBy>
  <cp:lastPrinted>2023-07-19T13:08:00Z</cp:lastPrinted>
  <dcterms:modified xsi:type="dcterms:W3CDTF">2023-07-19T13:57:57Z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