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66" w:rsidRPr="004E5077" w:rsidRDefault="00066DE5" w:rsidP="004E5077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华文仿宋" w:cs="宋体"/>
          <w:color w:val="333333"/>
          <w:spacing w:val="-20"/>
          <w:kern w:val="36"/>
          <w:sz w:val="44"/>
          <w:szCs w:val="44"/>
        </w:rPr>
      </w:pPr>
      <w:r>
        <w:rPr>
          <w:rFonts w:ascii="方正小标宋简体" w:eastAsia="方正小标宋简体" w:hAnsi="华文仿宋" w:cs="宋体" w:hint="eastAsia"/>
          <w:color w:val="333333"/>
          <w:spacing w:val="-20"/>
          <w:kern w:val="36"/>
          <w:sz w:val="44"/>
          <w:szCs w:val="44"/>
        </w:rPr>
        <w:t>起草</w:t>
      </w:r>
      <w:r>
        <w:rPr>
          <w:rFonts w:ascii="方正小标宋简体" w:eastAsia="方正小标宋简体" w:hAnsi="华文仿宋" w:cs="宋体"/>
          <w:color w:val="333333"/>
          <w:spacing w:val="-20"/>
          <w:kern w:val="36"/>
          <w:sz w:val="44"/>
          <w:szCs w:val="44"/>
        </w:rPr>
        <w:t>说明</w:t>
      </w:r>
    </w:p>
    <w:p w:rsidR="00457E4F" w:rsidRPr="00E67366" w:rsidRDefault="007778F4" w:rsidP="00E67366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ED495D" w:rsidRPr="00ED495D" w:rsidRDefault="00ED495D" w:rsidP="004E507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D495D">
        <w:rPr>
          <w:rFonts w:ascii="黑体" w:eastAsia="黑体" w:hAnsi="黑体" w:hint="eastAsia"/>
          <w:sz w:val="32"/>
          <w:szCs w:val="32"/>
        </w:rPr>
        <w:t>一、</w:t>
      </w:r>
      <w:r w:rsidRPr="00ED495D">
        <w:rPr>
          <w:rFonts w:ascii="黑体" w:eastAsia="黑体" w:hAnsi="黑体"/>
          <w:sz w:val="32"/>
          <w:szCs w:val="32"/>
        </w:rPr>
        <w:t>起草</w:t>
      </w:r>
      <w:r w:rsidRPr="00ED495D">
        <w:rPr>
          <w:rFonts w:ascii="黑体" w:eastAsia="黑体" w:hAnsi="黑体" w:hint="eastAsia"/>
          <w:sz w:val="32"/>
          <w:szCs w:val="32"/>
        </w:rPr>
        <w:t>背景</w:t>
      </w:r>
    </w:p>
    <w:p w:rsidR="004E5077" w:rsidRDefault="004E5077" w:rsidP="00ED495D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333333"/>
          <w:sz w:val="32"/>
          <w:szCs w:val="32"/>
        </w:rPr>
      </w:pPr>
      <w:r w:rsidRPr="004E5077">
        <w:rPr>
          <w:rFonts w:ascii="华文仿宋" w:eastAsia="华文仿宋" w:hAnsi="华文仿宋" w:hint="eastAsia"/>
          <w:sz w:val="32"/>
          <w:szCs w:val="32"/>
        </w:rPr>
        <w:t>为加强药物滥用监测，实现麻醉药品、精神药品的科学管理，为禁毒工作提供科学依据，最大限度减少药物滥用对社会的危害，根据《中华人民共和国禁毒法》、《麻醉药品和精神药品管理条例》等法律法规，</w:t>
      </w:r>
      <w:r w:rsidR="00ED495D">
        <w:rPr>
          <w:rFonts w:ascii="华文仿宋" w:eastAsia="华文仿宋" w:hAnsi="华文仿宋" w:hint="eastAsia"/>
          <w:sz w:val="32"/>
          <w:szCs w:val="32"/>
        </w:rPr>
        <w:t>按照</w:t>
      </w:r>
      <w:r w:rsidRPr="004E5077">
        <w:rPr>
          <w:rFonts w:ascii="华文仿宋" w:eastAsia="华文仿宋" w:hAnsi="华文仿宋" w:hint="eastAsia"/>
          <w:sz w:val="32"/>
          <w:szCs w:val="32"/>
        </w:rPr>
        <w:t>《国家药品监督管理局关于加强药物滥用监测工作的通知》（国药监安〔</w:t>
      </w:r>
      <w:r w:rsidRPr="004E5077">
        <w:rPr>
          <w:rFonts w:ascii="华文仿宋" w:eastAsia="华文仿宋" w:hAnsi="华文仿宋"/>
          <w:sz w:val="32"/>
          <w:szCs w:val="32"/>
        </w:rPr>
        <w:t>2001〕438号）、《国家药监局关于推进市县药品监管能力标准化建设的意见》（国药监综〔2022〕15号）</w:t>
      </w:r>
      <w:r w:rsidR="00ED495D">
        <w:rPr>
          <w:rFonts w:ascii="华文仿宋" w:eastAsia="华文仿宋" w:hAnsi="华文仿宋" w:hint="eastAsia"/>
          <w:sz w:val="32"/>
          <w:szCs w:val="32"/>
        </w:rPr>
        <w:t>要求，结合</w:t>
      </w:r>
      <w:r w:rsidRPr="004E5077">
        <w:rPr>
          <w:rFonts w:ascii="华文仿宋" w:eastAsia="华文仿宋" w:hAnsi="华文仿宋"/>
          <w:sz w:val="32"/>
          <w:szCs w:val="32"/>
        </w:rPr>
        <w:t>内蒙古自治区实际，</w:t>
      </w:r>
      <w:r w:rsidR="00ED495D">
        <w:rPr>
          <w:rFonts w:ascii="华文仿宋" w:eastAsia="华文仿宋" w:hAnsi="华文仿宋" w:hint="eastAsia"/>
          <w:sz w:val="32"/>
          <w:szCs w:val="32"/>
        </w:rPr>
        <w:t>自治区药监</w:t>
      </w:r>
      <w:r w:rsidR="00E67366">
        <w:rPr>
          <w:rFonts w:ascii="华文仿宋" w:eastAsia="华文仿宋" w:hAnsi="华文仿宋"/>
          <w:sz w:val="32"/>
          <w:szCs w:val="32"/>
        </w:rPr>
        <w:t>局</w:t>
      </w:r>
      <w:r w:rsidR="00066DE5">
        <w:rPr>
          <w:rFonts w:ascii="华文仿宋" w:eastAsia="华文仿宋" w:hAnsi="华文仿宋" w:hint="eastAsia"/>
          <w:sz w:val="32"/>
          <w:szCs w:val="32"/>
        </w:rPr>
        <w:t>起草了</w:t>
      </w:r>
      <w:r w:rsidRPr="004E5077"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《内蒙古自治区药物滥用监测管理办法</w:t>
      </w:r>
      <w:r w:rsidR="00ED495D"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（征求意见稿）</w:t>
      </w:r>
      <w:r w:rsidRPr="004E5077"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》</w:t>
      </w:r>
      <w:r w:rsidR="000C412B"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。</w:t>
      </w:r>
    </w:p>
    <w:p w:rsidR="00ED495D" w:rsidRPr="000C412B" w:rsidRDefault="00ED495D" w:rsidP="00ED495D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 w:rsidRPr="000C412B">
        <w:rPr>
          <w:rFonts w:ascii="黑体" w:eastAsia="黑体" w:hAnsi="黑体" w:hint="eastAsia"/>
          <w:color w:val="333333"/>
          <w:sz w:val="32"/>
          <w:szCs w:val="32"/>
        </w:rPr>
        <w:t>二</w:t>
      </w:r>
      <w:r w:rsidRPr="000C412B">
        <w:rPr>
          <w:rFonts w:ascii="黑体" w:eastAsia="黑体" w:hAnsi="黑体"/>
          <w:color w:val="333333"/>
          <w:sz w:val="32"/>
          <w:szCs w:val="32"/>
        </w:rPr>
        <w:t>、主要</w:t>
      </w:r>
      <w:r w:rsidRPr="000C412B">
        <w:rPr>
          <w:rFonts w:ascii="黑体" w:eastAsia="黑体" w:hAnsi="黑体" w:hint="eastAsia"/>
          <w:color w:val="333333"/>
          <w:sz w:val="32"/>
          <w:szCs w:val="32"/>
        </w:rPr>
        <w:t>内容</w:t>
      </w:r>
    </w:p>
    <w:p w:rsidR="00ED495D" w:rsidRDefault="00ED495D" w:rsidP="00ED495D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333333"/>
          <w:sz w:val="32"/>
          <w:szCs w:val="32"/>
        </w:rPr>
      </w:pPr>
      <w:r w:rsidRPr="004E5077"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《内蒙古自治区药物滥用监测管理办法</w:t>
      </w:r>
      <w:r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（征求意见稿）</w:t>
      </w:r>
      <w:r w:rsidRPr="004E5077"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》</w:t>
      </w:r>
      <w:r w:rsidR="00F868F4"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共</w:t>
      </w:r>
      <w:r w:rsidR="00F868F4">
        <w:rPr>
          <w:rFonts w:ascii="华文仿宋" w:eastAsia="华文仿宋" w:hAnsi="华文仿宋"/>
          <w:color w:val="333333"/>
          <w:kern w:val="36"/>
          <w:sz w:val="32"/>
          <w:szCs w:val="32"/>
        </w:rPr>
        <w:t>十六条</w:t>
      </w:r>
      <w:r w:rsidR="00F868F4"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，主要内容</w:t>
      </w:r>
      <w:r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从适用</w:t>
      </w:r>
      <w:r>
        <w:rPr>
          <w:rFonts w:ascii="华文仿宋" w:eastAsia="华文仿宋" w:hAnsi="华文仿宋"/>
          <w:color w:val="333333"/>
          <w:kern w:val="36"/>
          <w:sz w:val="32"/>
          <w:szCs w:val="32"/>
        </w:rPr>
        <w:t>范围、职能职责、</w:t>
      </w:r>
      <w:r w:rsidR="00005E91"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调查表上报</w:t>
      </w:r>
      <w:r w:rsidR="000C412B">
        <w:rPr>
          <w:rFonts w:ascii="华文仿宋" w:eastAsia="华文仿宋" w:hAnsi="华文仿宋" w:hint="eastAsia"/>
          <w:color w:val="333333"/>
          <w:kern w:val="36"/>
          <w:sz w:val="32"/>
          <w:szCs w:val="32"/>
        </w:rPr>
        <w:t>、</w:t>
      </w:r>
      <w:r w:rsidR="000C412B">
        <w:rPr>
          <w:rFonts w:ascii="华文仿宋" w:eastAsia="华文仿宋" w:hAnsi="华文仿宋"/>
          <w:color w:val="333333"/>
          <w:kern w:val="36"/>
          <w:sz w:val="32"/>
          <w:szCs w:val="32"/>
        </w:rPr>
        <w:t>信息管理等</w:t>
      </w:r>
      <w:r w:rsidR="00F868F4">
        <w:rPr>
          <w:rFonts w:ascii="华文仿宋" w:eastAsia="华文仿宋" w:hAnsi="华文仿宋" w:hint="eastAsia"/>
          <w:color w:val="333333"/>
          <w:sz w:val="32"/>
          <w:szCs w:val="32"/>
        </w:rPr>
        <w:t>方面做出</w:t>
      </w:r>
      <w:r w:rsidR="000C412B">
        <w:rPr>
          <w:rFonts w:ascii="华文仿宋" w:eastAsia="华文仿宋" w:hAnsi="华文仿宋"/>
          <w:color w:val="333333"/>
          <w:sz w:val="32"/>
          <w:szCs w:val="32"/>
        </w:rPr>
        <w:t>明确规定。</w:t>
      </w:r>
    </w:p>
    <w:p w:rsidR="00174C99" w:rsidRPr="00F868F4" w:rsidRDefault="00174C99" w:rsidP="00174C99">
      <w:pPr>
        <w:pStyle w:val="a3"/>
        <w:shd w:val="clear" w:color="auto" w:fill="FFFFFF"/>
        <w:spacing w:before="0" w:beforeAutospacing="0" w:after="0" w:afterAutospacing="0" w:line="560" w:lineRule="exact"/>
        <w:ind w:firstLineChars="1600" w:firstLine="5120"/>
        <w:jc w:val="both"/>
        <w:rPr>
          <w:rFonts w:ascii="华文仿宋" w:eastAsia="华文仿宋" w:hAnsi="华文仿宋"/>
          <w:color w:val="333333"/>
          <w:sz w:val="32"/>
          <w:szCs w:val="32"/>
        </w:rPr>
      </w:pPr>
      <w:bookmarkStart w:id="0" w:name="_GoBack"/>
      <w:bookmarkEnd w:id="0"/>
    </w:p>
    <w:sectPr w:rsidR="00174C99" w:rsidRPr="00F8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F4" w:rsidRDefault="007778F4" w:rsidP="004E5077">
      <w:r>
        <w:separator/>
      </w:r>
    </w:p>
  </w:endnote>
  <w:endnote w:type="continuationSeparator" w:id="0">
    <w:p w:rsidR="007778F4" w:rsidRDefault="007778F4" w:rsidP="004E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F4" w:rsidRDefault="007778F4" w:rsidP="004E5077">
      <w:r>
        <w:separator/>
      </w:r>
    </w:p>
  </w:footnote>
  <w:footnote w:type="continuationSeparator" w:id="0">
    <w:p w:rsidR="007778F4" w:rsidRDefault="007778F4" w:rsidP="004E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66"/>
    <w:rsid w:val="00005E91"/>
    <w:rsid w:val="00014404"/>
    <w:rsid w:val="00023E25"/>
    <w:rsid w:val="00066DE5"/>
    <w:rsid w:val="00070E5B"/>
    <w:rsid w:val="000B61F8"/>
    <w:rsid w:val="000C412B"/>
    <w:rsid w:val="00174C99"/>
    <w:rsid w:val="00394AEC"/>
    <w:rsid w:val="004C6B41"/>
    <w:rsid w:val="004E5077"/>
    <w:rsid w:val="007778F4"/>
    <w:rsid w:val="00842237"/>
    <w:rsid w:val="00912C2D"/>
    <w:rsid w:val="00AF69BF"/>
    <w:rsid w:val="00D279D7"/>
    <w:rsid w:val="00DC5779"/>
    <w:rsid w:val="00E67366"/>
    <w:rsid w:val="00ED495D"/>
    <w:rsid w:val="00F65C9D"/>
    <w:rsid w:val="00F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14BDC"/>
  <w15:chartTrackingRefBased/>
  <w15:docId w15:val="{F84E3C8A-CF41-4735-A9C2-F297D5E2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673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36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67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2C2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12C2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507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5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2022-08-17T01:43:00Z</cp:lastPrinted>
  <dcterms:created xsi:type="dcterms:W3CDTF">2023-05-23T07:30:00Z</dcterms:created>
  <dcterms:modified xsi:type="dcterms:W3CDTF">2023-06-29T06:59:00Z</dcterms:modified>
</cp:coreProperties>
</file>