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食品安全</w:t>
      </w:r>
      <w:r>
        <w:rPr>
          <w:rFonts w:hint="eastAsia"/>
          <w:lang w:eastAsia="zh-CN"/>
        </w:rPr>
        <w:t>科普宣传教育</w:t>
      </w:r>
      <w:r>
        <w:t>基地建设规范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Norms for the construction of food safety science popularization and education bases</w:t>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framePr w:w="9639" w:h="6974" w:hRule="exact" w:wrap="around" w:vAnchor="page" w:hAnchor="page" w:x="1419" w:y="6408" w:anchorLock="1"/>
        <w:adjustRightInd/>
        <w:spacing w:before="440" w:after="160" w:line="360" w:lineRule="exact"/>
        <w:jc w:val="center"/>
        <w:textAlignment w:val="bottom"/>
        <w:rPr>
          <w:rFonts w:ascii="Times New Roman" w:hAnsi="Times New Roman"/>
          <w:kern w:val="0"/>
          <w:sz w:val="24"/>
          <w:szCs w:val="28"/>
        </w:rPr>
      </w:pPr>
      <w:r>
        <w:rPr>
          <w:rFonts w:ascii="Times New Roman" w:hAnsi="Times New Roman"/>
          <w:kern w:val="0"/>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rFonts w:ascii="Times New Roman" w:hAnsi="Times New Roman"/>
          <w:kern w:val="0"/>
          <w:sz w:val="24"/>
          <w:szCs w:val="28"/>
        </w:rPr>
        <w:instrText xml:space="preserve"> FORMDROPDOWN </w:instrText>
      </w:r>
      <w:r>
        <w:rPr>
          <w:rFonts w:ascii="Times New Roman" w:hAnsi="Times New Roman"/>
          <w:kern w:val="0"/>
          <w:sz w:val="24"/>
          <w:szCs w:val="28"/>
        </w:rPr>
        <w:fldChar w:fldCharType="separate"/>
      </w:r>
      <w:r>
        <w:rPr>
          <w:rFonts w:ascii="Times New Roman" w:hAnsi="Times New Roman"/>
          <w:kern w:val="0"/>
          <w:sz w:val="24"/>
          <w:szCs w:val="28"/>
        </w:rPr>
        <w:fldChar w:fldCharType="end"/>
      </w:r>
      <w:bookmarkEnd w:id="11"/>
    </w:p>
    <w:p>
      <w:pPr>
        <w:framePr w:w="9639" w:h="6974" w:hRule="exact" w:wrap="around" w:vAnchor="page" w:hAnchor="page" w:x="1419" w:y="6408" w:anchorLock="1"/>
        <w:adjustRightInd/>
        <w:spacing w:before="180" w:line="240" w:lineRule="atLeast"/>
        <w:jc w:val="center"/>
        <w:textAlignment w:val="bottom"/>
        <w:rPr>
          <w:rFonts w:ascii="Times New Roman" w:hAnsi="Times New Roman"/>
          <w:kern w:val="0"/>
          <w:szCs w:val="28"/>
        </w:rPr>
      </w:pPr>
      <w:r>
        <w:rPr>
          <w:rFonts w:ascii="Times New Roman" w:hAnsi="Times New Roman"/>
          <w:kern w:val="0"/>
          <w:szCs w:val="28"/>
        </w:rPr>
        <w:fldChar w:fldCharType="begin">
          <w:ffData>
            <w:name w:val="CMPLSH_DATE"/>
            <w:enabled/>
            <w:calcOnExit w:val="0"/>
            <w:textInput/>
          </w:ffData>
        </w:fldChar>
      </w:r>
      <w:bookmarkStart w:id="12" w:name="CMPLSH_DATE"/>
      <w:r>
        <w:rPr>
          <w:rFonts w:ascii="Times New Roman" w:hAnsi="Times New Roman"/>
          <w:kern w:val="0"/>
          <w:szCs w:val="28"/>
        </w:rPr>
        <w:instrText xml:space="preserve"> FORMTEXT </w:instrText>
      </w:r>
      <w:r>
        <w:rPr>
          <w:rFonts w:ascii="Times New Roman" w:hAnsi="Times New Roman"/>
          <w:kern w:val="0"/>
          <w:szCs w:val="28"/>
        </w:rPr>
        <w:fldChar w:fldCharType="separate"/>
      </w:r>
      <w:r>
        <w:rPr>
          <w:rFonts w:ascii="Times New Roman" w:hAnsi="Times New Roman"/>
          <w:kern w:val="0"/>
          <w:szCs w:val="28"/>
        </w:rPr>
        <w:t>     </w:t>
      </w:r>
      <w:r>
        <w:rPr>
          <w:rFonts w:ascii="Times New Roman" w:hAnsi="Times New Roman"/>
          <w:kern w:val="0"/>
          <w:szCs w:val="28"/>
        </w:rPr>
        <w:fldChar w:fldCharType="end"/>
      </w:r>
      <w:bookmarkEnd w:id="12"/>
    </w:p>
    <w:p>
      <w:pPr>
        <w:framePr w:w="9639" w:h="6974" w:hRule="exact" w:wrap="around" w:vAnchor="page" w:hAnchor="page" w:x="1419" w:y="6408" w:anchorLock="1"/>
        <w:adjustRightInd/>
        <w:spacing w:before="720" w:beforeLines="300" w:after="72" w:afterLines="30" w:line="240" w:lineRule="auto"/>
        <w:jc w:val="center"/>
        <w:textAlignment w:val="bottom"/>
        <w:rPr>
          <w:rFonts w:ascii="Times New Roman" w:hAnsi="Times New Roman"/>
          <w:b/>
          <w:kern w:val="0"/>
          <w:szCs w:val="28"/>
        </w:rPr>
      </w:pPr>
      <w:r>
        <w:rPr>
          <w:rFonts w:ascii="Times New Roman" w:hAnsi="Times New Roman"/>
          <w:b/>
          <w:kern w:val="0"/>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rFonts w:ascii="Times New Roman" w:hAnsi="Times New Roman"/>
          <w:b/>
          <w:kern w:val="0"/>
          <w:szCs w:val="28"/>
        </w:rPr>
        <w:instrText xml:space="preserve"> FORMDROPDOWN </w:instrText>
      </w:r>
      <w:r>
        <w:rPr>
          <w:rFonts w:ascii="Times New Roman" w:hAnsi="Times New Roman"/>
          <w:b/>
          <w:kern w:val="0"/>
          <w:szCs w:val="28"/>
        </w:rPr>
        <w:fldChar w:fldCharType="separate"/>
      </w:r>
      <w:r>
        <w:rPr>
          <w:rFonts w:ascii="Times New Roman" w:hAnsi="Times New Roman"/>
          <w:b/>
          <w:kern w:val="0"/>
          <w:szCs w:val="28"/>
        </w:rPr>
        <w:fldChar w:fldCharType="end"/>
      </w:r>
      <w:bookmarkEnd w:id="13"/>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9895451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"_Toc123745247" </w:instrText>
      </w:r>
      <w:r>
        <w:fldChar w:fldCharType="separate"/>
      </w:r>
      <w:r>
        <w:rPr>
          <w:rStyle w:val="32"/>
          <w:rFonts w:hint="eastAsia"/>
        </w:rPr>
        <w:t>前言</w:t>
      </w:r>
      <w:r>
        <w:tab/>
      </w:r>
      <w:r>
        <w:fldChar w:fldCharType="begin"/>
      </w:r>
      <w:r>
        <w:instrText xml:space="preserve"> PAGEREF _Toc123745247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"_Toc123745248" </w:instrText>
      </w:r>
      <w:r>
        <w:fldChar w:fldCharType="separate"/>
      </w:r>
      <w:r>
        <w:rPr>
          <w:rStyle w:val="32"/>
        </w:rPr>
        <w:t xml:space="preserve">1 </w:t>
      </w:r>
      <w:r>
        <w:rPr>
          <w:rStyle w:val="32"/>
          <w:rFonts w:hint="eastAsia"/>
        </w:rPr>
        <w:t xml:space="preserve"> 范围</w:t>
      </w:r>
      <w:r>
        <w:tab/>
      </w:r>
      <w:r>
        <w:fldChar w:fldCharType="begin"/>
      </w:r>
      <w:r>
        <w:instrText xml:space="preserve"> PAGEREF _Toc123745248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"_Toc123745249"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_Toc123745249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"_Toc123745250"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_Toc123745250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"_Toc123745251" </w:instrText>
      </w:r>
      <w:r>
        <w:fldChar w:fldCharType="separate"/>
      </w:r>
      <w:r>
        <w:rPr>
          <w:rStyle w:val="32"/>
          <w14:scene3d>
            <w14:lightRig w14:rig="threePt" w14:dir="t">
              <w14:rot w14:lat="0" w14:lon="0" w14:rev="0"/>
            </w14:lightRig>
          </w14:scene3d>
        </w:rPr>
        <w:t xml:space="preserve">3.1 </w:t>
      </w:r>
      <w:r>
        <w:rPr>
          <w:rStyle w:val="32"/>
          <w:rFonts w:hint="eastAsia"/>
        </w:rPr>
        <w:t xml:space="preserve"> </w:t>
      </w:r>
      <w:r>
        <w:rPr>
          <w:rStyle w:val="32"/>
          <w:rFonts w:hint="eastAsia"/>
          <w:lang w:eastAsia="zh-CN"/>
        </w:rPr>
        <w:t>食品安全科普宣传教育</w:t>
      </w:r>
      <w:r>
        <w:tab/>
      </w:r>
      <w:r>
        <w:fldChar w:fldCharType="begin"/>
      </w:r>
      <w:r>
        <w:instrText xml:space="preserve"> PAGEREF _Toc123745251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"_Toc123745252" </w:instrText>
      </w:r>
      <w:r>
        <w:fldChar w:fldCharType="separate"/>
      </w:r>
      <w:r>
        <w:rPr>
          <w:rStyle w:val="32"/>
          <w14:scene3d>
            <w14:lightRig w14:rig="threePt" w14:dir="t">
              <w14:rot w14:lat="0" w14:lon="0" w14:rev="0"/>
            </w14:lightRig>
          </w14:scene3d>
        </w:rPr>
        <w:t xml:space="preserve">3.2 </w:t>
      </w:r>
      <w:r>
        <w:rPr>
          <w:rStyle w:val="32"/>
          <w:rFonts w:hint="eastAsia"/>
        </w:rPr>
        <w:t xml:space="preserve"> </w:t>
      </w:r>
      <w:r>
        <w:rPr>
          <w:rStyle w:val="32"/>
          <w:rFonts w:hint="eastAsia"/>
          <w:lang w:eastAsia="zh-CN"/>
        </w:rPr>
        <w:t>食品安全科普宣传教育</w:t>
      </w:r>
      <w:r>
        <w:rPr>
          <w:rStyle w:val="32"/>
          <w:rFonts w:hint="eastAsia"/>
        </w:rPr>
        <w:t>基地</w:t>
      </w:r>
      <w:r>
        <w:tab/>
      </w:r>
      <w:r>
        <w:fldChar w:fldCharType="begin"/>
      </w:r>
      <w:r>
        <w:instrText xml:space="preserve"> PAGEREF _Toc123745252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"_Toc123745253" </w:instrText>
      </w:r>
      <w:r>
        <w:fldChar w:fldCharType="separate"/>
      </w:r>
      <w:r>
        <w:rPr>
          <w:rStyle w:val="32"/>
        </w:rPr>
        <w:t xml:space="preserve">4 </w:t>
      </w:r>
      <w:r>
        <w:rPr>
          <w:rStyle w:val="32"/>
          <w:rFonts w:hint="eastAsia"/>
        </w:rPr>
        <w:t xml:space="preserve"> 基本原则</w:t>
      </w:r>
      <w:r>
        <w:tab/>
      </w:r>
      <w:r>
        <w:fldChar w:fldCharType="begin"/>
      </w:r>
      <w:r>
        <w:instrText xml:space="preserve"> PAGEREF _Toc123745253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"_Toc123745254" </w:instrText>
      </w:r>
      <w:r>
        <w:fldChar w:fldCharType="separate"/>
      </w:r>
      <w:r>
        <w:rPr>
          <w:rStyle w:val="32"/>
          <w14:scene3d>
            <w14:lightRig w14:rig="threePt" w14:dir="t">
              <w14:rot w14:lat="0" w14:lon="0" w14:rev="0"/>
            </w14:lightRig>
          </w14:scene3d>
        </w:rPr>
        <w:t xml:space="preserve">4.1 </w:t>
      </w:r>
      <w:r>
        <w:rPr>
          <w:rStyle w:val="32"/>
          <w:rFonts w:hint="eastAsia"/>
        </w:rPr>
        <w:t xml:space="preserve"> 教育性</w:t>
      </w:r>
      <w:r>
        <w:tab/>
      </w:r>
      <w:r>
        <w:fldChar w:fldCharType="begin"/>
      </w:r>
      <w:r>
        <w:instrText xml:space="preserve"> PAGEREF _Toc123745254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"_Toc123745255" </w:instrText>
      </w:r>
      <w:r>
        <w:fldChar w:fldCharType="separate"/>
      </w:r>
      <w:r>
        <w:rPr>
          <w:rStyle w:val="32"/>
          <w14:scene3d>
            <w14:lightRig w14:rig="threePt" w14:dir="t">
              <w14:rot w14:lat="0" w14:lon="0" w14:rev="0"/>
            </w14:lightRig>
          </w14:scene3d>
        </w:rPr>
        <w:t xml:space="preserve">4.2 </w:t>
      </w:r>
      <w:r>
        <w:rPr>
          <w:rStyle w:val="32"/>
          <w:rFonts w:hint="eastAsia"/>
        </w:rPr>
        <w:t xml:space="preserve"> 实践性</w:t>
      </w:r>
      <w:r>
        <w:tab/>
      </w:r>
      <w:r>
        <w:fldChar w:fldCharType="begin"/>
      </w:r>
      <w:r>
        <w:instrText xml:space="preserve"> PAGEREF _Toc123745255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"_Toc123745256" </w:instrText>
      </w:r>
      <w:r>
        <w:fldChar w:fldCharType="separate"/>
      </w:r>
      <w:r>
        <w:rPr>
          <w:rStyle w:val="32"/>
          <w14:scene3d>
            <w14:lightRig w14:rig="threePt" w14:dir="t">
              <w14:rot w14:lat="0" w14:lon="0" w14:rev="0"/>
            </w14:lightRig>
          </w14:scene3d>
        </w:rPr>
        <w:t xml:space="preserve">4.3 </w:t>
      </w:r>
      <w:r>
        <w:rPr>
          <w:rStyle w:val="32"/>
          <w:rFonts w:hint="eastAsia"/>
        </w:rPr>
        <w:t xml:space="preserve"> 安全性</w:t>
      </w:r>
      <w:r>
        <w:tab/>
      </w:r>
      <w:r>
        <w:fldChar w:fldCharType="begin"/>
      </w:r>
      <w:r>
        <w:instrText xml:space="preserve"> PAGEREF _Toc123745256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"_Toc123745257" </w:instrText>
      </w:r>
      <w:r>
        <w:fldChar w:fldCharType="separate"/>
      </w:r>
      <w:r>
        <w:rPr>
          <w:rStyle w:val="32"/>
          <w14:scene3d>
            <w14:lightRig w14:rig="threePt" w14:dir="t">
              <w14:rot w14:lat="0" w14:lon="0" w14:rev="0"/>
            </w14:lightRig>
          </w14:scene3d>
        </w:rPr>
        <w:t xml:space="preserve">4.4 </w:t>
      </w:r>
      <w:r>
        <w:rPr>
          <w:rStyle w:val="32"/>
          <w:rFonts w:hint="eastAsia"/>
        </w:rPr>
        <w:t xml:space="preserve"> 公益性</w:t>
      </w:r>
      <w:r>
        <w:tab/>
      </w:r>
      <w:r>
        <w:fldChar w:fldCharType="begin"/>
      </w:r>
      <w:r>
        <w:instrText xml:space="preserve"> PAGEREF _Toc123745257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"_Toc123745258" </w:instrText>
      </w:r>
      <w:r>
        <w:fldChar w:fldCharType="separate"/>
      </w:r>
      <w:r>
        <w:rPr>
          <w:rStyle w:val="32"/>
        </w:rPr>
        <w:t xml:space="preserve">5 </w:t>
      </w:r>
      <w:r>
        <w:rPr>
          <w:rStyle w:val="32"/>
          <w:rFonts w:hint="eastAsia"/>
        </w:rPr>
        <w:t xml:space="preserve"> 建设指标</w:t>
      </w:r>
      <w:r>
        <w:tab/>
      </w:r>
      <w:r>
        <w:fldChar w:fldCharType="begin"/>
      </w:r>
      <w:r>
        <w:instrText xml:space="preserve"> PAGEREF _Toc123745258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"_Toc123745259" </w:instrText>
      </w:r>
      <w:r>
        <w:fldChar w:fldCharType="separate"/>
      </w:r>
      <w:r>
        <w:rPr>
          <w:rStyle w:val="32"/>
          <w14:scene3d>
            <w14:lightRig w14:rig="threePt" w14:dir="t">
              <w14:rot w14:lat="0" w14:lon="0" w14:rev="0"/>
            </w14:lightRig>
          </w14:scene3d>
        </w:rPr>
        <w:t xml:space="preserve">5.1 </w:t>
      </w:r>
      <w:r>
        <w:rPr>
          <w:rStyle w:val="32"/>
          <w:rFonts w:hint="eastAsia"/>
        </w:rPr>
        <w:t xml:space="preserve"> 基础条件</w:t>
      </w:r>
      <w:r>
        <w:tab/>
      </w:r>
      <w:r>
        <w:fldChar w:fldCharType="begin"/>
      </w:r>
      <w:r>
        <w:instrText xml:space="preserve"> PAGEREF _Toc123745259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"_Toc123745260" </w:instrText>
      </w:r>
      <w:r>
        <w:fldChar w:fldCharType="separate"/>
      </w:r>
      <w:r>
        <w:rPr>
          <w:rStyle w:val="32"/>
        </w:rPr>
        <w:t xml:space="preserve">5.1.1 </w:t>
      </w:r>
      <w:r>
        <w:rPr>
          <w:rStyle w:val="32"/>
          <w:rFonts w:hint="eastAsia"/>
        </w:rPr>
        <w:t xml:space="preserve"> 基地规模</w:t>
      </w:r>
      <w:r>
        <w:tab/>
      </w:r>
      <w:r>
        <w:fldChar w:fldCharType="begin"/>
      </w:r>
      <w:r>
        <w:instrText xml:space="preserve"> PAGEREF _Toc123745260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"_Toc123745261" </w:instrText>
      </w:r>
      <w:r>
        <w:fldChar w:fldCharType="separate"/>
      </w:r>
      <w:r>
        <w:rPr>
          <w:rStyle w:val="32"/>
        </w:rPr>
        <w:t xml:space="preserve">5.1.2 </w:t>
      </w:r>
      <w:r>
        <w:rPr>
          <w:rStyle w:val="32"/>
          <w:rFonts w:hint="eastAsia"/>
        </w:rPr>
        <w:t xml:space="preserve"> 设施设备</w:t>
      </w:r>
      <w:r>
        <w:tab/>
      </w:r>
      <w:r>
        <w:fldChar w:fldCharType="begin"/>
      </w:r>
      <w:r>
        <w:instrText xml:space="preserve"> PAGEREF _Toc123745261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"_Toc123745262" </w:instrText>
      </w:r>
      <w:r>
        <w:fldChar w:fldCharType="separate"/>
      </w:r>
      <w:r>
        <w:rPr>
          <w:rStyle w:val="32"/>
        </w:rPr>
        <w:t xml:space="preserve">5.1.3 </w:t>
      </w:r>
      <w:r>
        <w:rPr>
          <w:rStyle w:val="32"/>
          <w:rFonts w:hint="eastAsia"/>
        </w:rPr>
        <w:t xml:space="preserve"> 运行环境</w:t>
      </w:r>
      <w:r>
        <w:tab/>
      </w:r>
      <w:r>
        <w:fldChar w:fldCharType="begin"/>
      </w:r>
      <w:r>
        <w:instrText xml:space="preserve"> PAGEREF _Toc123745262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"_Toc123745263" </w:instrText>
      </w:r>
      <w:r>
        <w:fldChar w:fldCharType="separate"/>
      </w:r>
      <w:r>
        <w:rPr>
          <w:rStyle w:val="32"/>
          <w14:scene3d>
            <w14:lightRig w14:rig="threePt" w14:dir="t">
              <w14:rot w14:lat="0" w14:lon="0" w14:rev="0"/>
            </w14:lightRig>
          </w14:scene3d>
        </w:rPr>
        <w:t xml:space="preserve">5.2 </w:t>
      </w:r>
      <w:r>
        <w:rPr>
          <w:rStyle w:val="32"/>
          <w:rFonts w:hint="eastAsia"/>
        </w:rPr>
        <w:t xml:space="preserve"> 研学内容</w:t>
      </w:r>
      <w:r>
        <w:tab/>
      </w:r>
      <w:r>
        <w:fldChar w:fldCharType="begin"/>
      </w:r>
      <w:r>
        <w:instrText xml:space="preserve"> PAGEREF _Toc123745263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"_Toc123745264" </w:instrText>
      </w:r>
      <w:r>
        <w:fldChar w:fldCharType="separate"/>
      </w:r>
      <w:r>
        <w:rPr>
          <w:rStyle w:val="32"/>
        </w:rPr>
        <w:t xml:space="preserve">5.2.1 </w:t>
      </w:r>
      <w:r>
        <w:rPr>
          <w:rStyle w:val="32"/>
          <w:rFonts w:hint="eastAsia"/>
        </w:rPr>
        <w:t xml:space="preserve"> 课程设置</w:t>
      </w:r>
      <w:r>
        <w:tab/>
      </w:r>
      <w:r>
        <w:fldChar w:fldCharType="begin"/>
      </w:r>
      <w:r>
        <w:instrText xml:space="preserve"> PAGEREF _Toc123745264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"_Toc123745265" </w:instrText>
      </w:r>
      <w:r>
        <w:fldChar w:fldCharType="separate"/>
      </w:r>
      <w:r>
        <w:rPr>
          <w:rStyle w:val="32"/>
        </w:rPr>
        <w:t xml:space="preserve">5.2.2 </w:t>
      </w:r>
      <w:r>
        <w:rPr>
          <w:rStyle w:val="32"/>
          <w:rFonts w:hint="eastAsia"/>
        </w:rPr>
        <w:t xml:space="preserve"> 质量评估</w:t>
      </w:r>
      <w:r>
        <w:tab/>
      </w:r>
      <w:r>
        <w:fldChar w:fldCharType="begin"/>
      </w:r>
      <w:r>
        <w:instrText xml:space="preserve"> PAGEREF _Toc123745265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"_Toc123745266" </w:instrText>
      </w:r>
      <w:r>
        <w:fldChar w:fldCharType="separate"/>
      </w:r>
      <w:r>
        <w:rPr>
          <w:rStyle w:val="32"/>
          <w14:scene3d>
            <w14:lightRig w14:rig="threePt" w14:dir="t">
              <w14:rot w14:lat="0" w14:lon="0" w14:rev="0"/>
            </w14:lightRig>
          </w14:scene3d>
        </w:rPr>
        <w:t xml:space="preserve">5.3 </w:t>
      </w:r>
      <w:r>
        <w:rPr>
          <w:rStyle w:val="32"/>
          <w:rFonts w:hint="eastAsia"/>
        </w:rPr>
        <w:t xml:space="preserve"> 组织保障</w:t>
      </w:r>
      <w:r>
        <w:tab/>
      </w:r>
      <w:r>
        <w:fldChar w:fldCharType="begin"/>
      </w:r>
      <w:r>
        <w:instrText xml:space="preserve"> PAGEREF _Toc123745266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"_Toc123745267" </w:instrText>
      </w:r>
      <w:r>
        <w:fldChar w:fldCharType="separate"/>
      </w:r>
      <w:r>
        <w:rPr>
          <w:rStyle w:val="32"/>
        </w:rPr>
        <w:t xml:space="preserve">5.3.1 </w:t>
      </w:r>
      <w:r>
        <w:rPr>
          <w:rStyle w:val="32"/>
          <w:rFonts w:hint="eastAsia"/>
        </w:rPr>
        <w:t xml:space="preserve"> 发展规划</w:t>
      </w:r>
      <w:r>
        <w:tab/>
      </w:r>
      <w:r>
        <w:fldChar w:fldCharType="begin"/>
      </w:r>
      <w:r>
        <w:instrText xml:space="preserve"> PAGEREF _Toc123745267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"_Toc123745268" </w:instrText>
      </w:r>
      <w:r>
        <w:fldChar w:fldCharType="separate"/>
      </w:r>
      <w:r>
        <w:rPr>
          <w:rStyle w:val="32"/>
        </w:rPr>
        <w:t xml:space="preserve">5.3.2 </w:t>
      </w:r>
      <w:r>
        <w:rPr>
          <w:rStyle w:val="32"/>
          <w:rFonts w:hint="eastAsia"/>
        </w:rPr>
        <w:t xml:space="preserve"> 人员配备</w:t>
      </w:r>
      <w:r>
        <w:tab/>
      </w:r>
      <w:r>
        <w:fldChar w:fldCharType="begin"/>
      </w:r>
      <w:r>
        <w:instrText xml:space="preserve"> PAGEREF _Toc123745268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"_Toc123745269" </w:instrText>
      </w:r>
      <w:r>
        <w:fldChar w:fldCharType="separate"/>
      </w:r>
      <w:r>
        <w:rPr>
          <w:rStyle w:val="32"/>
        </w:rPr>
        <w:t xml:space="preserve">5.3.3 </w:t>
      </w:r>
      <w:r>
        <w:rPr>
          <w:rStyle w:val="32"/>
          <w:rFonts w:hint="eastAsia"/>
        </w:rPr>
        <w:t xml:space="preserve"> 组织管理</w:t>
      </w:r>
      <w:r>
        <w:tab/>
      </w:r>
      <w:r>
        <w:fldChar w:fldCharType="begin"/>
      </w:r>
      <w:r>
        <w:instrText xml:space="preserve"> PAGEREF _Toc123745269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"_Toc123745270" </w:instrText>
      </w:r>
      <w:r>
        <w:fldChar w:fldCharType="separate"/>
      </w:r>
      <w:r>
        <w:rPr>
          <w:rStyle w:val="32"/>
        </w:rPr>
        <w:t xml:space="preserve">5.3.4 </w:t>
      </w:r>
      <w:r>
        <w:rPr>
          <w:rStyle w:val="32"/>
          <w:rFonts w:hint="eastAsia"/>
        </w:rPr>
        <w:t xml:space="preserve"> 经费投入</w:t>
      </w:r>
      <w:r>
        <w:tab/>
      </w:r>
      <w:r>
        <w:fldChar w:fldCharType="begin"/>
      </w:r>
      <w:r>
        <w:instrText xml:space="preserve"> PAGEREF _Toc123745270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"_Toc123745271" </w:instrText>
      </w:r>
      <w:r>
        <w:fldChar w:fldCharType="separate"/>
      </w:r>
      <w:r>
        <w:rPr>
          <w:rStyle w:val="32"/>
        </w:rPr>
        <w:t xml:space="preserve">6 </w:t>
      </w:r>
      <w:r>
        <w:rPr>
          <w:rStyle w:val="32"/>
          <w:rFonts w:hint="eastAsia"/>
        </w:rPr>
        <w:t xml:space="preserve"> 研学服务要求</w:t>
      </w:r>
      <w:r>
        <w:tab/>
      </w:r>
      <w:r>
        <w:fldChar w:fldCharType="begin"/>
      </w:r>
      <w:r>
        <w:instrText xml:space="preserve"> PAGEREF _Toc123745271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"_Toc123745272" </w:instrText>
      </w:r>
      <w:r>
        <w:fldChar w:fldCharType="separate"/>
      </w:r>
      <w:r>
        <w:rPr>
          <w:rStyle w:val="32"/>
        </w:rPr>
        <w:t xml:space="preserve">7 </w:t>
      </w:r>
      <w:r>
        <w:rPr>
          <w:rStyle w:val="32"/>
          <w:rFonts w:hint="eastAsia"/>
        </w:rPr>
        <w:t xml:space="preserve"> 宣传教育</w:t>
      </w:r>
      <w:r>
        <w:tab/>
      </w:r>
      <w:r>
        <w:fldChar w:fldCharType="begin"/>
      </w:r>
      <w:r>
        <w:instrText xml:space="preserve"> PAGEREF _Toc123745272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"_Toc123745273" </w:instrText>
      </w:r>
      <w:r>
        <w:fldChar w:fldCharType="separate"/>
      </w:r>
      <w:r>
        <w:rPr>
          <w:rStyle w:val="32"/>
        </w:rPr>
        <w:t xml:space="preserve">8 </w:t>
      </w:r>
      <w:r>
        <w:rPr>
          <w:rStyle w:val="32"/>
          <w:rFonts w:hint="eastAsia"/>
        </w:rPr>
        <w:t xml:space="preserve"> 安全保障</w:t>
      </w:r>
      <w:r>
        <w:tab/>
      </w:r>
      <w:r>
        <w:fldChar w:fldCharType="begin"/>
      </w:r>
      <w:r>
        <w:instrText xml:space="preserve"> PAGEREF _Toc123745273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"_Toc123745274" </w:instrText>
      </w:r>
      <w:r>
        <w:fldChar w:fldCharType="separate"/>
      </w:r>
      <w:r>
        <w:rPr>
          <w:rStyle w:val="32"/>
          <w14:scene3d>
            <w14:lightRig w14:rig="threePt" w14:dir="t">
              <w14:rot w14:lat="0" w14:lon="0" w14:rev="0"/>
            </w14:lightRig>
          </w14:scene3d>
        </w:rPr>
        <w:t xml:space="preserve">8.1 </w:t>
      </w:r>
      <w:r>
        <w:rPr>
          <w:rStyle w:val="32"/>
          <w:rFonts w:hint="eastAsia"/>
        </w:rPr>
        <w:t xml:space="preserve"> 制度保障</w:t>
      </w:r>
      <w:r>
        <w:tab/>
      </w:r>
      <w:r>
        <w:fldChar w:fldCharType="begin"/>
      </w:r>
      <w:r>
        <w:instrText xml:space="preserve"> PAGEREF _Toc123745274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"_Toc123745275" </w:instrText>
      </w:r>
      <w:r>
        <w:fldChar w:fldCharType="separate"/>
      </w:r>
      <w:r>
        <w:rPr>
          <w:rStyle w:val="32"/>
          <w14:scene3d>
            <w14:lightRig w14:rig="threePt" w14:dir="t">
              <w14:rot w14:lat="0" w14:lon="0" w14:rev="0"/>
            </w14:lightRig>
          </w14:scene3d>
        </w:rPr>
        <w:t xml:space="preserve">8.2 </w:t>
      </w:r>
      <w:r>
        <w:rPr>
          <w:rStyle w:val="32"/>
          <w:rFonts w:hint="eastAsia"/>
        </w:rPr>
        <w:t xml:space="preserve"> 人员保障</w:t>
      </w:r>
      <w:r>
        <w:tab/>
      </w:r>
      <w:r>
        <w:fldChar w:fldCharType="begin"/>
      </w:r>
      <w:r>
        <w:instrText xml:space="preserve"> PAGEREF _Toc123745275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"_Toc123745276" </w:instrText>
      </w:r>
      <w:r>
        <w:fldChar w:fldCharType="separate"/>
      </w:r>
      <w:r>
        <w:rPr>
          <w:rStyle w:val="32"/>
          <w14:scene3d>
            <w14:lightRig w14:rig="threePt" w14:dir="t">
              <w14:rot w14:lat="0" w14:lon="0" w14:rev="0"/>
            </w14:lightRig>
          </w14:scene3d>
        </w:rPr>
        <w:t xml:space="preserve">8.3 </w:t>
      </w:r>
      <w:r>
        <w:rPr>
          <w:rStyle w:val="32"/>
          <w:rFonts w:hint="eastAsia"/>
        </w:rPr>
        <w:t xml:space="preserve"> 设施保障</w:t>
      </w:r>
      <w:r>
        <w:tab/>
      </w:r>
      <w:r>
        <w:fldChar w:fldCharType="begin"/>
      </w:r>
      <w:r>
        <w:instrText xml:space="preserve"> PAGEREF _Toc123745276 \h </w:instrText>
      </w:r>
      <w:r>
        <w:fldChar w:fldCharType="separate"/>
      </w:r>
      <w:r>
        <w:t>5</w:t>
      </w:r>
      <w:r>
        <w:fldChar w:fldCharType="end"/>
      </w:r>
      <w:r>
        <w:fldChar w:fldCharType="end"/>
      </w:r>
    </w:p>
    <w:p>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3" w:name="_Toc123745247"/>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本文件由安徽省市场监督管理局提出并归口。</w:t>
      </w:r>
    </w:p>
    <w:p>
      <w:pPr>
        <w:pStyle w:val="56"/>
        <w:ind w:firstLine="420"/>
      </w:pPr>
      <w:r>
        <w:rPr>
          <w:rFonts w:hint="eastAsia"/>
        </w:rPr>
        <w:t>本文件起草单位：安徽国泰众信检测技术有限公司、安徽省市场监督管理局食品</w:t>
      </w:r>
      <w:r>
        <w:rPr>
          <w:rFonts w:hint="eastAsia"/>
          <w:lang w:eastAsia="zh-CN"/>
        </w:rPr>
        <w:t>安全</w:t>
      </w:r>
      <w:bookmarkStart w:id="87" w:name="_GoBack"/>
      <w:bookmarkEnd w:id="87"/>
      <w:r>
        <w:rPr>
          <w:rFonts w:hint="eastAsia"/>
        </w:rPr>
        <w:t>协调处、XXXX</w:t>
      </w:r>
    </w:p>
    <w:p>
      <w:pPr>
        <w:pStyle w:val="56"/>
        <w:ind w:firstLine="420"/>
      </w:pPr>
      <w:r>
        <w:rPr>
          <w:rFonts w:hint="eastAsia"/>
        </w:rPr>
        <w:t>本文件主要起草人：</w:t>
      </w:r>
    </w:p>
    <w:p>
      <w:pPr>
        <w:pStyle w:val="56"/>
        <w:ind w:firstLine="420"/>
      </w:pP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E5A3B55F088A4946995699E5ECED5669"/>
        </w:placeholder>
      </w:sdtPr>
      <w:sdtContent>
        <w:p>
          <w:pPr>
            <w:pStyle w:val="177"/>
            <w:spacing w:before="3" w:beforeLines="1" w:after="686" w:afterLines="220"/>
          </w:pPr>
          <w:bookmarkStart w:id="26" w:name="NEW_STAND_NAME"/>
          <w:r>
            <w:rPr>
              <w:rFonts w:hint="eastAsia"/>
              <w:lang w:eastAsia="zh-CN"/>
            </w:rPr>
            <w:t>食品安全科普宣传教育</w:t>
          </w:r>
          <w:r>
            <w:rPr>
              <w:rFonts w:hint="eastAsia"/>
            </w:rPr>
            <w:t>基地建设规范</w:t>
          </w:r>
        </w:p>
      </w:sdtContent>
    </w:sdt>
    <w:bookmarkEnd w:id="26"/>
    <w:p>
      <w:pPr>
        <w:pStyle w:val="104"/>
        <w:spacing w:before="312" w:after="312"/>
      </w:pPr>
      <w:bookmarkStart w:id="27" w:name="_Toc24884218"/>
      <w:bookmarkStart w:id="28" w:name="_Toc26986771"/>
      <w:bookmarkStart w:id="29" w:name="_Toc24884211"/>
      <w:bookmarkStart w:id="30" w:name="_Toc17233325"/>
      <w:bookmarkStart w:id="31" w:name="_Toc26986530"/>
      <w:bookmarkStart w:id="32" w:name="_Toc98954517"/>
      <w:bookmarkStart w:id="33" w:name="_Toc17233333"/>
      <w:bookmarkStart w:id="34" w:name="_Toc26718930"/>
      <w:bookmarkStart w:id="35" w:name="_Toc26648465"/>
      <w:bookmarkStart w:id="36" w:name="_Toc123745248"/>
      <w:r>
        <w:rPr>
          <w:rFonts w:hint="eastAsia"/>
        </w:rPr>
        <w:t>范围</w:t>
      </w:r>
      <w:bookmarkEnd w:id="27"/>
      <w:bookmarkEnd w:id="28"/>
      <w:bookmarkEnd w:id="29"/>
      <w:bookmarkEnd w:id="30"/>
      <w:bookmarkEnd w:id="31"/>
      <w:bookmarkEnd w:id="32"/>
      <w:bookmarkEnd w:id="33"/>
      <w:bookmarkEnd w:id="34"/>
      <w:bookmarkEnd w:id="35"/>
      <w:bookmarkEnd w:id="36"/>
    </w:p>
    <w:p>
      <w:pPr>
        <w:pStyle w:val="56"/>
        <w:ind w:firstLine="420"/>
      </w:pPr>
      <w:bookmarkStart w:id="37" w:name="_Toc26648466"/>
      <w:bookmarkStart w:id="38" w:name="_Toc24884219"/>
      <w:bookmarkStart w:id="39" w:name="_Toc17233334"/>
      <w:bookmarkStart w:id="40" w:name="_Toc17233326"/>
      <w:bookmarkStart w:id="41" w:name="_Toc24884212"/>
      <w:r>
        <w:rPr>
          <w:rFonts w:hint="eastAsia"/>
        </w:rPr>
        <w:t>本文件规定了</w:t>
      </w:r>
      <w:r>
        <w:rPr>
          <w:rFonts w:hint="eastAsia"/>
          <w:lang w:eastAsia="zh-CN"/>
        </w:rPr>
        <w:t>食品安全科普宣传教育</w:t>
      </w:r>
      <w:r>
        <w:rPr>
          <w:rFonts w:hint="eastAsia"/>
        </w:rPr>
        <w:t>基地建设</w:t>
      </w:r>
      <w:r>
        <w:rPr>
          <w:rFonts w:hint="eastAsia"/>
          <w:lang w:val="en-US" w:eastAsia="zh-CN"/>
        </w:rPr>
        <w:t>规范</w:t>
      </w:r>
      <w:r>
        <w:rPr>
          <w:rFonts w:hint="eastAsia"/>
        </w:rPr>
        <w:t>的基本原则、建设指标、研学服务要求、宣传教育以及安全保障。</w:t>
      </w:r>
    </w:p>
    <w:p>
      <w:pPr>
        <w:pStyle w:val="56"/>
        <w:ind w:firstLine="420"/>
      </w:pPr>
      <w:r>
        <w:rPr>
          <w:rFonts w:hint="eastAsia"/>
        </w:rPr>
        <w:t>本文件适用于</w:t>
      </w:r>
      <w:r>
        <w:rPr>
          <w:rFonts w:hint="eastAsia"/>
          <w:lang w:eastAsia="zh-CN"/>
        </w:rPr>
        <w:t>食品安全科普宣传教育</w:t>
      </w:r>
      <w:r>
        <w:rPr>
          <w:rFonts w:hint="eastAsia"/>
        </w:rPr>
        <w:t>基地的建设。</w:t>
      </w:r>
    </w:p>
    <w:p>
      <w:pPr>
        <w:pStyle w:val="104"/>
        <w:spacing w:before="312" w:after="312"/>
      </w:pPr>
      <w:bookmarkStart w:id="42" w:name="_Toc26986772"/>
      <w:bookmarkStart w:id="43" w:name="_Toc26986531"/>
      <w:bookmarkStart w:id="44" w:name="_Toc26718931"/>
      <w:bookmarkStart w:id="45" w:name="_Toc123745249"/>
      <w:bookmarkStart w:id="46" w:name="_Toc98954518"/>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3D3C6759469475D83C5657F1C87C18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10001.1 公共信息图形符号第1部分：通用符号</w:t>
      </w:r>
    </w:p>
    <w:p>
      <w:pPr>
        <w:pStyle w:val="56"/>
        <w:ind w:firstLine="420"/>
      </w:pPr>
      <w:r>
        <w:rPr>
          <w:rFonts w:hint="eastAsia"/>
        </w:rPr>
        <w:t>GB/T 10001.2 公共信息图形符号第2部分：旅游休闲符号</w:t>
      </w:r>
    </w:p>
    <w:p>
      <w:pPr>
        <w:pStyle w:val="56"/>
        <w:ind w:firstLine="420"/>
      </w:pPr>
      <w:r>
        <w:rPr>
          <w:rFonts w:hint="eastAsia"/>
        </w:rPr>
        <w:t>GB/T 15971 导游服务规范</w:t>
      </w:r>
    </w:p>
    <w:p>
      <w:pPr>
        <w:pStyle w:val="56"/>
        <w:ind w:firstLine="420"/>
      </w:pPr>
      <w:r>
        <w:rPr>
          <w:rFonts w:hint="eastAsia"/>
        </w:rPr>
        <w:t>GB 37487 公共场所卫生管理规范</w:t>
      </w:r>
    </w:p>
    <w:p>
      <w:pPr>
        <w:pStyle w:val="104"/>
        <w:spacing w:before="312" w:after="312"/>
      </w:pPr>
      <w:bookmarkStart w:id="47" w:name="_Toc98954519"/>
      <w:bookmarkStart w:id="48" w:name="_Toc123745250"/>
      <w:r>
        <w:rPr>
          <w:rFonts w:hint="eastAsia"/>
          <w:szCs w:val="21"/>
        </w:rPr>
        <w:t>术语和定义</w:t>
      </w:r>
      <w:bookmarkEnd w:id="47"/>
      <w:bookmarkEnd w:id="48"/>
    </w:p>
    <w:sdt>
      <w:sdtPr>
        <w:id w:val="-1909835108"/>
        <w:placeholder>
          <w:docPart w:val="A344CC72C65340819071F6D2B2DB4CE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105"/>
        <w:spacing w:before="156" w:after="156"/>
      </w:pPr>
      <w:bookmarkStart w:id="50" w:name="_Toc98954520"/>
      <w:bookmarkStart w:id="51" w:name="_Toc123745251"/>
    </w:p>
    <w:bookmarkEnd w:id="50"/>
    <w:bookmarkEnd w:id="51"/>
    <w:p>
      <w:pPr>
        <w:pStyle w:val="105"/>
        <w:numPr>
          <w:ilvl w:val="2"/>
          <w:numId w:val="0"/>
        </w:numPr>
        <w:spacing w:before="156" w:after="156"/>
        <w:ind w:firstLine="420" w:firstLineChars="200"/>
        <w:rPr>
          <w:rFonts w:hint="default" w:eastAsia="黑体"/>
          <w:lang w:val="en-US" w:eastAsia="zh-CN"/>
        </w:rPr>
      </w:pPr>
      <w:r>
        <w:rPr>
          <w:rFonts w:hint="eastAsia"/>
          <w:lang w:eastAsia="zh-CN"/>
        </w:rPr>
        <w:t>食品安全科普宣传教育</w:t>
      </w:r>
      <w:r>
        <w:t xml:space="preserve">  </w:t>
      </w:r>
      <w:r>
        <w:rPr>
          <w:rFonts w:hint="eastAsia"/>
        </w:rPr>
        <w:t xml:space="preserve">food safety </w:t>
      </w:r>
      <w:r>
        <w:rPr>
          <w:rFonts w:hint="eastAsia"/>
          <w:lang w:val="en-US" w:eastAsia="zh-CN"/>
        </w:rPr>
        <w:t xml:space="preserve">science education </w:t>
      </w:r>
    </w:p>
    <w:p>
      <w:pPr>
        <w:pStyle w:val="56"/>
        <w:ind w:firstLine="420"/>
        <w:rPr>
          <w:color w:val="auto"/>
        </w:rPr>
      </w:pPr>
      <w:r>
        <w:rPr>
          <w:rFonts w:hint="eastAsia"/>
          <w:color w:val="auto"/>
        </w:rPr>
        <w:t>以广大人民群众为主体对象，以提升公众食品安全素养为目的，依托食品生产经营企业、食品技术服务机构在食品安全科研、教育方面的资源优势，采用讲座、视频、展报、教学等多种形式，对公众进行食品安全知识科普宣传的一种宣传教育活动，以推进社会食品安全共治。</w:t>
      </w:r>
    </w:p>
    <w:p>
      <w:pPr>
        <w:pStyle w:val="105"/>
        <w:spacing w:before="156" w:after="156"/>
      </w:pPr>
      <w:bookmarkStart w:id="52" w:name="_Toc98954521"/>
      <w:bookmarkStart w:id="53" w:name="_Toc123745252"/>
    </w:p>
    <w:p>
      <w:pPr>
        <w:pStyle w:val="105"/>
        <w:numPr>
          <w:ilvl w:val="0"/>
          <w:numId w:val="0"/>
        </w:numPr>
        <w:spacing w:before="156" w:after="156"/>
        <w:ind w:firstLine="420" w:firstLineChars="200"/>
        <w:rPr>
          <w:rFonts w:hint="default"/>
          <w:lang w:val="en-US"/>
        </w:rPr>
      </w:pPr>
      <w:r>
        <w:rPr>
          <w:rFonts w:hint="eastAsia"/>
          <w:lang w:eastAsia="zh-CN"/>
        </w:rPr>
        <w:t>食品安全科普宣传教育</w:t>
      </w:r>
      <w:r>
        <w:rPr>
          <w:rFonts w:hint="eastAsia"/>
        </w:rPr>
        <w:t>基地</w:t>
      </w:r>
      <w:bookmarkEnd w:id="52"/>
      <w:bookmarkEnd w:id="53"/>
      <w:r>
        <w:t xml:space="preserve">  </w:t>
      </w:r>
      <w:r>
        <w:rPr>
          <w:rFonts w:hint="eastAsia"/>
        </w:rPr>
        <w:t xml:space="preserve">food safety </w:t>
      </w:r>
      <w:r>
        <w:rPr>
          <w:rFonts w:hint="eastAsia"/>
          <w:lang w:val="en-US" w:eastAsia="zh-CN"/>
        </w:rPr>
        <w:t>science education base</w:t>
      </w:r>
    </w:p>
    <w:p>
      <w:pPr>
        <w:widowControl/>
        <w:ind w:firstLine="420" w:firstLineChars="200"/>
        <w:jc w:val="left"/>
        <w:rPr>
          <w:rFonts w:ascii="宋体" w:hAnsi="Times New Roman"/>
          <w:color w:val="auto"/>
          <w:kern w:val="0"/>
          <w:szCs w:val="20"/>
        </w:rPr>
      </w:pPr>
      <w:r>
        <w:rPr>
          <w:rFonts w:hint="eastAsia" w:ascii="宋体" w:hAnsi="Times New Roman"/>
          <w:color w:val="auto"/>
          <w:kern w:val="0"/>
          <w:szCs w:val="20"/>
        </w:rPr>
        <w:t>为参加食品安全科普宣传教育对象提供食安知识科普、学习实践活动、宣传教育活动、浏览活动的场所，具备宣传、教育、咨询、服务四项基本功能，且具有教育性、实践性、安全性、公益性等性质，有统一的经营管理机构和明确的独立管理园（馆）区</w:t>
      </w:r>
    </w:p>
    <w:p>
      <w:pPr>
        <w:pStyle w:val="104"/>
        <w:spacing w:before="312" w:after="312"/>
      </w:pPr>
      <w:bookmarkStart w:id="54" w:name="_Toc123745253"/>
      <w:bookmarkStart w:id="55" w:name="_Toc98954522"/>
      <w:r>
        <w:rPr>
          <w:rFonts w:hint="eastAsia"/>
        </w:rPr>
        <w:t>基本原则</w:t>
      </w:r>
      <w:bookmarkEnd w:id="54"/>
      <w:bookmarkEnd w:id="55"/>
    </w:p>
    <w:p>
      <w:pPr>
        <w:pStyle w:val="105"/>
        <w:spacing w:before="156" w:after="156"/>
      </w:pPr>
      <w:bookmarkStart w:id="56" w:name="_Toc98954523"/>
      <w:bookmarkStart w:id="57" w:name="_Toc123745254"/>
      <w:r>
        <w:rPr>
          <w:rFonts w:hint="eastAsia"/>
        </w:rPr>
        <w:t>教育性</w:t>
      </w:r>
      <w:bookmarkEnd w:id="56"/>
      <w:bookmarkEnd w:id="57"/>
    </w:p>
    <w:p>
      <w:pPr>
        <w:pStyle w:val="56"/>
        <w:ind w:firstLine="420"/>
      </w:pPr>
      <w:r>
        <w:rPr>
          <w:rFonts w:hint="eastAsia"/>
        </w:rPr>
        <w:t>应结合不同群体身心特点、接受能力和实际需要，注重系统性、知识性、科学性和趣味性，提升公众食品安全素养，普及食品营养与健康知识，倡导合理膳食，开展营养均衡配餐示范推广。</w:t>
      </w:r>
    </w:p>
    <w:p>
      <w:pPr>
        <w:pStyle w:val="105"/>
        <w:spacing w:before="156" w:after="156"/>
      </w:pPr>
      <w:bookmarkStart w:id="58" w:name="_Toc123745255"/>
      <w:bookmarkStart w:id="59" w:name="_Toc98954524"/>
      <w:r>
        <w:rPr>
          <w:rFonts w:hint="eastAsia"/>
        </w:rPr>
        <w:t>实践性</w:t>
      </w:r>
      <w:bookmarkEnd w:id="58"/>
      <w:bookmarkEnd w:id="59"/>
    </w:p>
    <w:p>
      <w:pPr>
        <w:pStyle w:val="56"/>
        <w:ind w:firstLine="420"/>
      </w:pPr>
      <w:r>
        <w:rPr>
          <w:rFonts w:hint="eastAsia"/>
        </w:rPr>
        <w:t>应因地制宜，</w:t>
      </w:r>
      <w:r>
        <w:t>呈现地域特色食品和不同环节食品安全特</w:t>
      </w:r>
      <w:r>
        <w:rPr>
          <w:rFonts w:hint="eastAsia"/>
        </w:rPr>
        <w:t>点，引导群众走进企业，在与日常生活不同的环境中拓展视野、丰富食品安全知识、了解食品全链条质量、亲近现代食品工业、</w:t>
      </w:r>
      <w:r>
        <w:t>参与体验食品生产工艺流程。</w:t>
      </w:r>
    </w:p>
    <w:p>
      <w:pPr>
        <w:pStyle w:val="105"/>
        <w:spacing w:before="156" w:after="156"/>
      </w:pPr>
      <w:bookmarkStart w:id="60" w:name="_Toc123745256"/>
      <w:bookmarkStart w:id="61" w:name="_Toc98954525"/>
      <w:r>
        <w:rPr>
          <w:rFonts w:hint="eastAsia"/>
        </w:rPr>
        <w:t>安全性</w:t>
      </w:r>
      <w:bookmarkEnd w:id="60"/>
      <w:bookmarkEnd w:id="61"/>
    </w:p>
    <w:p>
      <w:pPr>
        <w:pStyle w:val="56"/>
        <w:ind w:firstLine="420"/>
      </w:pPr>
      <w:r>
        <w:rPr>
          <w:rFonts w:hint="eastAsia"/>
        </w:rPr>
        <w:t>应始终坚持安全第一，配备安全保障设施，建立安全保障机制，明确安全保障责任，落实安全保障措施，确保研学者的人身与财产安全。</w:t>
      </w:r>
    </w:p>
    <w:p>
      <w:pPr>
        <w:pStyle w:val="105"/>
        <w:spacing w:before="156" w:after="156"/>
      </w:pPr>
      <w:bookmarkStart w:id="62" w:name="_Toc123745257"/>
      <w:bookmarkStart w:id="63" w:name="_Toc98954526"/>
      <w:r>
        <w:rPr>
          <w:rFonts w:hint="eastAsia"/>
        </w:rPr>
        <w:t>公益性</w:t>
      </w:r>
      <w:bookmarkEnd w:id="62"/>
      <w:bookmarkEnd w:id="63"/>
    </w:p>
    <w:p>
      <w:pPr>
        <w:pStyle w:val="56"/>
        <w:ind w:firstLine="420"/>
      </w:pPr>
      <w:r>
        <w:rPr>
          <w:rFonts w:hint="eastAsia"/>
        </w:rPr>
        <w:t>应把谋求社会效益放在首位，对外开放，向研学者传播社会主义核心价值观、食品安全与饮食文化。</w:t>
      </w:r>
    </w:p>
    <w:p>
      <w:pPr>
        <w:pStyle w:val="104"/>
        <w:spacing w:before="312" w:after="312"/>
      </w:pPr>
      <w:bookmarkStart w:id="64" w:name="_Toc123745258"/>
      <w:r>
        <w:rPr>
          <w:rFonts w:hint="eastAsia"/>
        </w:rPr>
        <w:t>建设指标</w:t>
      </w:r>
      <w:bookmarkEnd w:id="64"/>
    </w:p>
    <w:p>
      <w:pPr>
        <w:pStyle w:val="105"/>
        <w:spacing w:before="156" w:after="156"/>
      </w:pPr>
      <w:bookmarkStart w:id="65" w:name="_Toc123745259"/>
      <w:r>
        <w:rPr>
          <w:rFonts w:hint="eastAsia"/>
        </w:rPr>
        <w:t>基础条件</w:t>
      </w:r>
      <w:bookmarkEnd w:id="65"/>
    </w:p>
    <w:p>
      <w:pPr>
        <w:pStyle w:val="65"/>
        <w:spacing w:before="156" w:after="156"/>
      </w:pPr>
      <w:bookmarkStart w:id="66" w:name="_Toc123745260"/>
      <w:r>
        <w:t>基地规模</w:t>
      </w:r>
      <w:bookmarkEnd w:id="66"/>
    </w:p>
    <w:p>
      <w:pPr>
        <w:pStyle w:val="56"/>
        <w:ind w:firstLine="420"/>
      </w:pPr>
      <w:r>
        <w:rPr>
          <w:rFonts w:hint="eastAsia"/>
        </w:rPr>
        <w:t>应具有可供集中见学、体验、休整的场地，功用齐全、布局科学合理。主要活动场所面积应不少于200平方米且能同时容纳至少50人。</w:t>
      </w:r>
    </w:p>
    <w:p>
      <w:pPr>
        <w:pStyle w:val="65"/>
        <w:spacing w:before="156" w:after="156"/>
      </w:pPr>
      <w:bookmarkStart w:id="67" w:name="_Toc123745261"/>
      <w:r>
        <w:t>设施设备</w:t>
      </w:r>
      <w:bookmarkEnd w:id="67"/>
    </w:p>
    <w:p>
      <w:pPr>
        <w:pStyle w:val="164"/>
      </w:pPr>
      <w:r>
        <w:rPr>
          <w:rFonts w:hint="eastAsia"/>
        </w:rPr>
        <w:t>应具备至少1个可以开展食品安全宣传教育活动的平台设施，如：博物馆、展览馆、科技馆、示范园、体验馆、参观通道等。同时，应建有网站、手机APP、微信公众号等线上科普平台，可以在现有的官网上引用也可以独立建设。</w:t>
      </w:r>
    </w:p>
    <w:p>
      <w:pPr>
        <w:pStyle w:val="164"/>
      </w:pPr>
      <w:r>
        <w:rPr>
          <w:rFonts w:hint="eastAsia"/>
        </w:rPr>
        <w:t>基地要营造食品安全宣传活动氛围，除在5.1.2.1提到的平台或设施之外，也应通过海报、展板、电子屏等形式在全单位范围内宣传相关知识。</w:t>
      </w:r>
    </w:p>
    <w:p>
      <w:pPr>
        <w:pStyle w:val="164"/>
      </w:pPr>
      <w:r>
        <w:rPr>
          <w:rFonts w:hint="eastAsia"/>
        </w:rPr>
        <w:t>应配备有声像播放设备和科普宣传片及播放场地，安装有可供群众互动的有关食品安全法规及安全常识的电脑查询系统，建有12315投诉举报提示和模拟体验系统。</w:t>
      </w:r>
    </w:p>
    <w:p>
      <w:pPr>
        <w:pStyle w:val="164"/>
      </w:pPr>
      <w:r>
        <w:rPr>
          <w:rFonts w:hint="eastAsia"/>
        </w:rPr>
        <w:t>应建有食品安全知识科普宣传资料展示区。展示区陈列各种食品安全知识宣传资料，供参观者取阅。</w:t>
      </w:r>
    </w:p>
    <w:p>
      <w:pPr>
        <w:pStyle w:val="164"/>
      </w:pPr>
      <w:r>
        <w:rPr>
          <w:rFonts w:hint="eastAsia"/>
        </w:rPr>
        <w:t>基地内部交通设施便利，游览或参观路线设置合理；在主要节点的醒目位置应设有指引标识牌，标识牌应布局合理，能够有效指引方向。公共信息图形符号应符合GB</w:t>
      </w:r>
      <w:r>
        <w:rPr>
          <w:rFonts w:hint="eastAsia"/>
          <w:lang w:val="en-US" w:eastAsia="zh-CN"/>
        </w:rPr>
        <w:t>/</w:t>
      </w:r>
      <w:r>
        <w:rPr>
          <w:rFonts w:hint="eastAsia"/>
        </w:rPr>
        <w:t>T</w:t>
      </w:r>
      <w:r>
        <w:rPr>
          <w:rFonts w:hint="eastAsia"/>
          <w:lang w:val="en-US" w:eastAsia="zh-CN"/>
        </w:rPr>
        <w:t xml:space="preserve"> </w:t>
      </w:r>
      <w:r>
        <w:rPr>
          <w:rFonts w:hint="eastAsia"/>
        </w:rPr>
        <w:t>10001.1和GB/T</w:t>
      </w:r>
      <w:r>
        <w:rPr>
          <w:rFonts w:hint="eastAsia"/>
          <w:lang w:val="en-US" w:eastAsia="zh-CN"/>
        </w:rPr>
        <w:t xml:space="preserve"> </w:t>
      </w:r>
      <w:r>
        <w:rPr>
          <w:rFonts w:hint="eastAsia"/>
        </w:rPr>
        <w:t>10001.2的规定。</w:t>
      </w:r>
    </w:p>
    <w:p>
      <w:pPr>
        <w:pStyle w:val="164"/>
      </w:pPr>
      <w:r>
        <w:rPr>
          <w:rFonts w:hint="eastAsia"/>
        </w:rPr>
        <w:t>基地的消防、安全设备设施、管理等应符合《中华人民共和国消防条例》的相关规定。</w:t>
      </w:r>
    </w:p>
    <w:p>
      <w:pPr>
        <w:pStyle w:val="164"/>
      </w:pPr>
      <w:r>
        <w:rPr>
          <w:rFonts w:ascii="䅂䍄䕅⯋컌" w:hAnsi="䅂䍄䕅⯋컌" w:eastAsia="䅂䍄䕅⯋컌" w:cs="䅂䍄䕅⯋컌"/>
          <w:color w:val="000000"/>
          <w:szCs w:val="21"/>
          <w:lang w:bidi="ar"/>
        </w:rPr>
        <w:t>基地室内外安装录像监控设备，全天候实时录像监控</w:t>
      </w:r>
      <w:r>
        <w:rPr>
          <w:rFonts w:hint="eastAsia"/>
        </w:rPr>
        <w:t>，工作正常，影像资料保存10</w:t>
      </w:r>
      <w:r>
        <w:t>天以上。</w:t>
      </w:r>
    </w:p>
    <w:p>
      <w:pPr>
        <w:pStyle w:val="65"/>
        <w:spacing w:before="156" w:after="156"/>
      </w:pPr>
      <w:bookmarkStart w:id="68" w:name="_Toc123745262"/>
      <w:r>
        <w:t>运行环境</w:t>
      </w:r>
      <w:bookmarkEnd w:id="68"/>
    </w:p>
    <w:p>
      <w:pPr>
        <w:pStyle w:val="164"/>
      </w:pPr>
      <w:r>
        <w:rPr>
          <w:rFonts w:hint="eastAsia"/>
        </w:rPr>
        <w:t>基地内环境卫生维护有效，应符合GB 37487 规定的标准。</w:t>
      </w:r>
    </w:p>
    <w:p>
      <w:pPr>
        <w:pStyle w:val="164"/>
      </w:pPr>
      <w:r>
        <w:rPr>
          <w:rFonts w:hint="eastAsia"/>
        </w:rPr>
        <w:t>具有专门的接待人员，并能够为老年人、儿童、孕妇、残障人士等特定人群提供相应的人性化服务。</w:t>
      </w:r>
    </w:p>
    <w:p>
      <w:pPr>
        <w:pStyle w:val="105"/>
        <w:spacing w:before="156" w:after="156"/>
      </w:pPr>
      <w:bookmarkStart w:id="69" w:name="_Toc123745263"/>
      <w:r>
        <w:t>研学内容</w:t>
      </w:r>
      <w:bookmarkEnd w:id="69"/>
    </w:p>
    <w:p>
      <w:pPr>
        <w:pStyle w:val="65"/>
        <w:spacing w:before="156" w:after="156"/>
      </w:pPr>
      <w:bookmarkStart w:id="70" w:name="_Toc123745264"/>
      <w:r>
        <w:t>课程设置</w:t>
      </w:r>
      <w:bookmarkEnd w:id="70"/>
    </w:p>
    <w:p>
      <w:pPr>
        <w:pStyle w:val="164"/>
      </w:pPr>
      <w:r>
        <w:rPr>
          <w:rFonts w:hint="eastAsia"/>
        </w:rPr>
        <w:t>基地设计开发适合不同年龄段、不同群体、与食品安全内容相衔接的课程，学习目标明确、主题特色鲜明、</w:t>
      </w:r>
      <w:r>
        <w:rPr>
          <w:rFonts w:ascii="䅂䍄䕅⯋컌" w:hAnsi="䅂䍄䕅⯋컌" w:eastAsia="䅂䍄䕅⯋컌" w:cs="䅂䍄䕅⯋컌"/>
          <w:color w:val="000000"/>
          <w:szCs w:val="21"/>
          <w:lang w:bidi="ar"/>
        </w:rPr>
        <w:t>富有教育、科普</w:t>
      </w:r>
      <w:r>
        <w:rPr>
          <w:rFonts w:hint="eastAsia" w:ascii="䅂䍄䕅⯋컌" w:hAnsi="䅂䍄䕅⯋컌" w:eastAsia="䅂䍄䕅⯋컌" w:cs="䅂䍄䕅⯋컌"/>
          <w:color w:val="000000"/>
          <w:szCs w:val="21"/>
          <w:lang w:bidi="ar"/>
        </w:rPr>
        <w:t>、</w:t>
      </w:r>
      <w:r>
        <w:rPr>
          <w:rFonts w:ascii="䅂䍄䕅⯋컌" w:hAnsi="䅂䍄䕅⯋컌" w:eastAsia="䅂䍄䕅⯋컌" w:cs="䅂䍄䕅⯋컌"/>
          <w:color w:val="000000"/>
          <w:szCs w:val="21"/>
          <w:lang w:bidi="ar"/>
        </w:rPr>
        <w:t>宣传功能。</w:t>
      </w:r>
    </w:p>
    <w:p>
      <w:pPr>
        <w:pStyle w:val="164"/>
      </w:pPr>
      <w:r>
        <w:rPr>
          <w:rFonts w:hint="eastAsia"/>
        </w:rPr>
        <w:t>基地课程体系较为完整，教材、解说词内容规范，符合要求。</w:t>
      </w:r>
    </w:p>
    <w:p>
      <w:pPr>
        <w:pStyle w:val="164"/>
      </w:pPr>
      <w:r>
        <w:rPr>
          <w:rFonts w:hint="eastAsia"/>
        </w:rPr>
        <w:t>基地教学、实践、体验活动编排合理、教育性、实践性强。</w:t>
      </w:r>
    </w:p>
    <w:p>
      <w:pPr>
        <w:pStyle w:val="65"/>
        <w:spacing w:before="156" w:after="156"/>
      </w:pPr>
      <w:bookmarkStart w:id="71" w:name="_Toc123745265"/>
      <w:r>
        <w:t>质量评估</w:t>
      </w:r>
      <w:bookmarkEnd w:id="71"/>
    </w:p>
    <w:p>
      <w:pPr>
        <w:pStyle w:val="164"/>
      </w:pPr>
      <w:r>
        <w:rPr>
          <w:rFonts w:hint="eastAsia"/>
        </w:rPr>
        <w:t>建立</w:t>
      </w:r>
      <w:r>
        <w:rPr>
          <w:rFonts w:hint="eastAsia"/>
          <w:lang w:eastAsia="zh-CN"/>
        </w:rPr>
        <w:t>食品安全科普宣传教育</w:t>
      </w:r>
      <w:r>
        <w:rPr>
          <w:rFonts w:hint="eastAsia"/>
        </w:rPr>
        <w:t>实践效果测评制度，真实反映公众食品安全知识、技能掌握情况。重点引导公众学习了解现代食品生产工艺、技术、食品安全管理、食品营养成分、标识标签等，提升公众食品安全素养、增强食品安全意识、掌握食品安全防控风险知识。</w:t>
      </w:r>
    </w:p>
    <w:p>
      <w:pPr>
        <w:pStyle w:val="164"/>
      </w:pPr>
      <w:r>
        <w:rPr>
          <w:rFonts w:hint="eastAsia"/>
        </w:rPr>
        <w:t>活动结束后，采取问卷调查方式，收集公众对活动开展满意度测评。</w:t>
      </w:r>
    </w:p>
    <w:p>
      <w:pPr>
        <w:pStyle w:val="105"/>
        <w:spacing w:before="156" w:after="156"/>
      </w:pPr>
      <w:bookmarkStart w:id="72" w:name="_Toc123745266"/>
      <w:r>
        <w:t>组织保障</w:t>
      </w:r>
      <w:bookmarkEnd w:id="72"/>
    </w:p>
    <w:p>
      <w:pPr>
        <w:pStyle w:val="65"/>
        <w:spacing w:before="156" w:after="156"/>
      </w:pPr>
      <w:bookmarkStart w:id="73" w:name="_Toc123745267"/>
      <w:r>
        <w:t>发展规划</w:t>
      </w:r>
      <w:bookmarkEnd w:id="73"/>
    </w:p>
    <w:p>
      <w:pPr>
        <w:pStyle w:val="164"/>
      </w:pPr>
      <w:r>
        <w:rPr>
          <w:rFonts w:hint="eastAsia"/>
        </w:rPr>
        <w:t>基地编</w:t>
      </w:r>
      <w:r>
        <w:rPr>
          <w:rFonts w:hint="eastAsia"/>
          <w:lang w:val="en-US" w:eastAsia="zh-CN"/>
        </w:rPr>
        <w:t>制</w:t>
      </w:r>
      <w:r>
        <w:rPr>
          <w:rFonts w:hint="eastAsia"/>
        </w:rPr>
        <w:t>近中期（2至5年）发展规划，规划内容涵盖教学计划、课程体系、研学线路、保障体系等核心内容，目标明确、措施可行。</w:t>
      </w:r>
    </w:p>
    <w:p>
      <w:pPr>
        <w:pStyle w:val="164"/>
      </w:pPr>
      <w:r>
        <w:rPr>
          <w:rFonts w:hint="eastAsia"/>
        </w:rPr>
        <w:t>基地对</w:t>
      </w:r>
      <w:r>
        <w:rPr>
          <w:rFonts w:hint="eastAsia"/>
          <w:lang w:eastAsia="zh-CN"/>
        </w:rPr>
        <w:t>食品安全科普宣传</w:t>
      </w:r>
      <w:r>
        <w:rPr>
          <w:rFonts w:hint="eastAsia"/>
        </w:rPr>
        <w:t>教育实践活动有计划、有安排、有措施、有落实。</w:t>
      </w:r>
    </w:p>
    <w:p>
      <w:pPr>
        <w:pStyle w:val="65"/>
        <w:spacing w:before="156" w:after="156"/>
      </w:pPr>
      <w:bookmarkStart w:id="74" w:name="_Toc123745268"/>
      <w:r>
        <w:rPr>
          <w:rFonts w:hint="eastAsia"/>
        </w:rPr>
        <w:t>人员配备</w:t>
      </w:r>
      <w:bookmarkEnd w:id="74"/>
    </w:p>
    <w:p>
      <w:pPr>
        <w:pStyle w:val="164"/>
      </w:pPr>
      <w:r>
        <w:rPr>
          <w:rFonts w:hint="eastAsia"/>
        </w:rPr>
        <w:t>基地配齐配强适合不同年龄段、不同群体需要的专业讲解人员、辅导员和项目专兼员等教职人员，梯次结构合理。基地专、兼职科普人员须具食品安全专业相关背景。</w:t>
      </w:r>
    </w:p>
    <w:p>
      <w:pPr>
        <w:pStyle w:val="164"/>
      </w:pPr>
      <w:r>
        <w:rPr>
          <w:rFonts w:hint="eastAsia"/>
        </w:rPr>
        <w:t>应提供专业的讲解服务，并符合GB/T 15971的规定。应配有专业的讲解人员，有规范的讲解词，讲解词能科学、准确地说明基地的特色并进行</w:t>
      </w:r>
      <w:r>
        <w:rPr>
          <w:rFonts w:hint="eastAsia"/>
          <w:lang w:eastAsia="zh-CN"/>
        </w:rPr>
        <w:t>食品安全科普宣传教育</w:t>
      </w:r>
      <w:r>
        <w:rPr>
          <w:rFonts w:hint="eastAsia"/>
        </w:rPr>
        <w:t>知识的传播；讲解宜具有针对性，能够满足不同层次群体的需求。</w:t>
      </w:r>
    </w:p>
    <w:p>
      <w:pPr>
        <w:pStyle w:val="164"/>
      </w:pPr>
      <w:r>
        <w:rPr>
          <w:rFonts w:hint="eastAsia"/>
        </w:rPr>
        <w:t>基地定期组织开展教职人员培训，接受食品安全与营养健康相关专业知识的培训，注重教职人员业务素养和能力提升，且每年应至少进行1次专业培训。</w:t>
      </w:r>
    </w:p>
    <w:p>
      <w:pPr>
        <w:pStyle w:val="164"/>
      </w:pPr>
      <w:r>
        <w:rPr>
          <w:rFonts w:hint="eastAsia"/>
        </w:rPr>
        <w:t>基地与当地群团、企事业</w:t>
      </w:r>
      <w:r>
        <w:t>单位组织合作，吸纳在校大学生、 退休教师（干部）、社会能工巧匠和食品安全监管专业人员等建</w:t>
      </w:r>
      <w:r>
        <w:rPr>
          <w:rFonts w:hint="eastAsia"/>
        </w:rPr>
        <w:t>立</w:t>
      </w:r>
      <w:r>
        <w:t>专兼结合、知识结构合理的研学实践教育志愿服务活动。</w:t>
      </w:r>
    </w:p>
    <w:p>
      <w:pPr>
        <w:pStyle w:val="65"/>
        <w:spacing w:before="156" w:after="156"/>
      </w:pPr>
      <w:bookmarkStart w:id="75" w:name="_Toc123745269"/>
      <w:r>
        <w:rPr>
          <w:rFonts w:hint="eastAsia"/>
        </w:rPr>
        <w:t>组织管理</w:t>
      </w:r>
      <w:bookmarkEnd w:id="75"/>
    </w:p>
    <w:p>
      <w:pPr>
        <w:pStyle w:val="164"/>
      </w:pPr>
      <w:r>
        <w:rPr>
          <w:rFonts w:hint="eastAsia"/>
        </w:rPr>
        <w:t>基地高层领导重视</w:t>
      </w:r>
      <w:r>
        <w:rPr>
          <w:rFonts w:hint="eastAsia"/>
          <w:lang w:eastAsia="zh-CN"/>
        </w:rPr>
        <w:t>食品安全科普宣传教育</w:t>
      </w:r>
      <w:r>
        <w:rPr>
          <w:rFonts w:hint="eastAsia"/>
        </w:rPr>
        <w:t>工作，设有</w:t>
      </w:r>
      <w:r>
        <w:rPr>
          <w:rFonts w:hint="eastAsia"/>
          <w:lang w:eastAsia="zh-CN"/>
        </w:rPr>
        <w:t>食品安全科普宣传教育</w:t>
      </w:r>
      <w:r>
        <w:rPr>
          <w:rFonts w:hint="eastAsia"/>
        </w:rPr>
        <w:t>工作小组，分工明确，职责清晰，由高层领导任组长，并能够定期组织</w:t>
      </w:r>
      <w:r>
        <w:rPr>
          <w:rFonts w:hint="eastAsia"/>
          <w:lang w:eastAsia="zh-CN"/>
        </w:rPr>
        <w:t>食品安全科普宣传教育</w:t>
      </w:r>
      <w:r>
        <w:rPr>
          <w:rFonts w:hint="eastAsia"/>
        </w:rPr>
        <w:t>工作会议。</w:t>
      </w:r>
    </w:p>
    <w:p>
      <w:pPr>
        <w:pStyle w:val="164"/>
      </w:pPr>
      <w:r>
        <w:rPr>
          <w:rFonts w:hint="eastAsia"/>
        </w:rPr>
        <w:t>基地管理制度健全，有一整套涵盖教学、行政、宣传、安全管理的制度措施。</w:t>
      </w:r>
    </w:p>
    <w:p>
      <w:pPr>
        <w:pStyle w:val="164"/>
      </w:pPr>
      <w:r>
        <w:rPr>
          <w:rFonts w:hint="eastAsia"/>
        </w:rPr>
        <w:t>应具备一定规模的年接待能力和单次接待能力，单次接待能力应根据承载量进行合理设置，不影响来访者的体验和研学活动的效果。</w:t>
      </w:r>
    </w:p>
    <w:p>
      <w:pPr>
        <w:pStyle w:val="164"/>
      </w:pPr>
      <w:r>
        <w:rPr>
          <w:rFonts w:hint="eastAsia"/>
        </w:rPr>
        <w:t>基地每周应开放2天，开放时间应固定，能满足公众的需求。</w:t>
      </w:r>
    </w:p>
    <w:p>
      <w:pPr>
        <w:pStyle w:val="164"/>
      </w:pPr>
      <w:r>
        <w:rPr>
          <w:rFonts w:hint="eastAsia"/>
        </w:rPr>
        <w:t>基地与企业事业单位签订研学实践教育活动协议（合同），制订相应服务与管理方案，配备联络员、辅导员、项目专员。</w:t>
      </w:r>
    </w:p>
    <w:p>
      <w:pPr>
        <w:pStyle w:val="164"/>
      </w:pPr>
      <w:r>
        <w:rPr>
          <w:rFonts w:hint="eastAsia"/>
        </w:rPr>
        <w:t>基地建立</w:t>
      </w:r>
      <w:r>
        <w:rPr>
          <w:rFonts w:hint="eastAsia"/>
          <w:lang w:eastAsia="zh-CN"/>
        </w:rPr>
        <w:t>食品安全科普宣传教育</w:t>
      </w:r>
      <w:r>
        <w:rPr>
          <w:rFonts w:hint="eastAsia"/>
        </w:rPr>
        <w:t>实践教育活动档案，活动结束后及时向研学者反馈活动开展情况，征求意见建议。</w:t>
      </w:r>
    </w:p>
    <w:p>
      <w:pPr>
        <w:pStyle w:val="164"/>
      </w:pPr>
      <w:r>
        <w:rPr>
          <w:rFonts w:hint="eastAsia"/>
        </w:rPr>
        <w:t>投诉及处理制度健全，投诉渠道畅通，投诉处理及时、妥善，档案记录完整。</w:t>
      </w:r>
    </w:p>
    <w:p>
      <w:pPr>
        <w:pStyle w:val="65"/>
        <w:spacing w:before="156" w:after="156"/>
      </w:pPr>
      <w:bookmarkStart w:id="76" w:name="_Toc123745270"/>
      <w:r>
        <w:rPr>
          <w:rFonts w:hint="eastAsia"/>
        </w:rPr>
        <w:t>经费投入</w:t>
      </w:r>
      <w:bookmarkEnd w:id="76"/>
    </w:p>
    <w:p>
      <w:pPr>
        <w:pStyle w:val="164"/>
      </w:pPr>
      <w:r>
        <w:rPr>
          <w:rFonts w:hint="eastAsia"/>
        </w:rPr>
        <w:t>基地建设有当地政府的政策支持，建设经费纳入年度预算，日常运转经费来源稳定。</w:t>
      </w:r>
    </w:p>
    <w:p>
      <w:pPr>
        <w:pStyle w:val="164"/>
      </w:pPr>
      <w:r>
        <w:rPr>
          <w:rFonts w:hint="eastAsia"/>
        </w:rPr>
        <w:t>单位注重预算管理、绩效管理，内部控制与财务制度健全，会计基础工作规范，具备项目管理条件。</w:t>
      </w:r>
    </w:p>
    <w:p>
      <w:pPr>
        <w:pStyle w:val="164"/>
      </w:pPr>
      <w:r>
        <w:rPr>
          <w:rFonts w:hint="eastAsia"/>
        </w:rPr>
        <w:t>鼓励、引导社会力量参与基地建设、运营。</w:t>
      </w:r>
    </w:p>
    <w:p>
      <w:pPr>
        <w:pStyle w:val="104"/>
        <w:spacing w:before="312" w:after="312"/>
      </w:pPr>
      <w:bookmarkStart w:id="77" w:name="_Toc98954529"/>
      <w:bookmarkStart w:id="78" w:name="_Toc123745271"/>
      <w:r>
        <w:rPr>
          <w:rFonts w:hint="eastAsia"/>
        </w:rPr>
        <w:t>研学</w:t>
      </w:r>
      <w:bookmarkEnd w:id="77"/>
      <w:r>
        <w:rPr>
          <w:rFonts w:hint="eastAsia"/>
        </w:rPr>
        <w:t>服务要求</w:t>
      </w:r>
      <w:bookmarkEnd w:id="78"/>
    </w:p>
    <w:p>
      <w:pPr>
        <w:pStyle w:val="162"/>
      </w:pPr>
      <w:r>
        <w:rPr>
          <w:rFonts w:hint="eastAsia"/>
        </w:rPr>
        <w:t>应根据自身资源设定研学主题，并规划设计研学活动，重点引导公众学习了解现代食品生产工艺、技术、食品安全管理、食品营养成分、标识标签等内容。</w:t>
      </w:r>
    </w:p>
    <w:p>
      <w:pPr>
        <w:pStyle w:val="162"/>
      </w:pPr>
      <w:r>
        <w:rPr>
          <w:rFonts w:hint="eastAsia"/>
        </w:rPr>
        <w:t>应根据研学主题，编制研学活动实施大纲，科学、完整、丰富，教材、解说词内容规范，并注重研学者的过程体验和实际感悟。</w:t>
      </w:r>
    </w:p>
    <w:p>
      <w:pPr>
        <w:pStyle w:val="162"/>
      </w:pPr>
      <w:r>
        <w:rPr>
          <w:rFonts w:hint="eastAsia"/>
        </w:rPr>
        <w:t>应根据研学者的需求设计研学手册，包含活动简介、活动目标、活动内容、活动实施、活动评价和注意事项等，便于研学导师和研学者使用。</w:t>
      </w:r>
    </w:p>
    <w:p>
      <w:pPr>
        <w:pStyle w:val="162"/>
      </w:pPr>
      <w:r>
        <w:rPr>
          <w:rFonts w:hint="eastAsia"/>
        </w:rPr>
        <w:t>活动设计应具有互动性、体验性和趣味性等特点。</w:t>
      </w:r>
    </w:p>
    <w:p>
      <w:pPr>
        <w:pStyle w:val="162"/>
      </w:pPr>
      <w:r>
        <w:rPr>
          <w:rFonts w:hint="eastAsia"/>
        </w:rPr>
        <w:t>应做好研学活动写实记录和归档工作，研学活动记录、过程材料真实、有据可查。</w:t>
      </w:r>
    </w:p>
    <w:p>
      <w:pPr>
        <w:pStyle w:val="104"/>
        <w:spacing w:before="312" w:after="312"/>
      </w:pPr>
      <w:bookmarkStart w:id="79" w:name="_Toc123745272"/>
      <w:bookmarkStart w:id="80" w:name="_Toc98954530"/>
      <w:r>
        <w:rPr>
          <w:rFonts w:hint="eastAsia"/>
        </w:rPr>
        <w:t>宣传教育</w:t>
      </w:r>
      <w:bookmarkEnd w:id="79"/>
      <w:bookmarkEnd w:id="80"/>
    </w:p>
    <w:p>
      <w:pPr>
        <w:pStyle w:val="162"/>
      </w:pPr>
      <w:r>
        <w:rPr>
          <w:rFonts w:hint="eastAsia"/>
        </w:rPr>
        <w:t>应结合社会热点、公众需求和基地特色，每年开展2次以上有新意、特色明显、讲究实效、形式多样的专题宣传教育活动。</w:t>
      </w:r>
    </w:p>
    <w:p>
      <w:pPr>
        <w:pStyle w:val="162"/>
      </w:pPr>
      <w:r>
        <w:rPr>
          <w:rFonts w:hint="eastAsia"/>
        </w:rPr>
        <w:t>应与所在地联合开展食品安全文化进社区、进农村</w:t>
      </w:r>
      <w:r>
        <w:rPr>
          <w:rFonts w:ascii="䅂䍄䕅⯋컌" w:hAnsi="䅂䍄䕅⯋컌" w:eastAsia="䅂䍄䕅⯋컌" w:cs="䅂䍄䕅⯋컌"/>
          <w:color w:val="000000"/>
          <w:szCs w:val="21"/>
          <w:lang w:bidi="ar"/>
        </w:rPr>
        <w:t>、进商超、进校园、进企业、进学校等社会化宣传教育活动</w:t>
      </w:r>
      <w:r>
        <w:rPr>
          <w:rFonts w:hint="eastAsia" w:ascii="䅂䍄䕅⯋컌" w:hAnsi="䅂䍄䕅⯋컌" w:eastAsia="䅂䍄䕅⯋컌" w:cs="䅂䍄䕅⯋컌"/>
          <w:color w:val="000000"/>
          <w:szCs w:val="21"/>
          <w:lang w:bidi="ar"/>
        </w:rPr>
        <w:t>。</w:t>
      </w:r>
      <w:r>
        <w:rPr>
          <w:rFonts w:hint="eastAsia"/>
        </w:rPr>
        <w:t>鼓励定期开展线上线下结合的食品安全、营养与健康等相关内容的学术沙龙、知识讲座和培训活动。</w:t>
      </w:r>
    </w:p>
    <w:p>
      <w:pPr>
        <w:pStyle w:val="162"/>
      </w:pPr>
      <w:r>
        <w:rPr>
          <w:rFonts w:hint="eastAsia"/>
        </w:rPr>
        <w:t>应利用电视、广播、报刊、网络等新闻媒体，每年在省级以上媒体公开报道食品安全宣传教育工作信息1次以上。</w:t>
      </w:r>
    </w:p>
    <w:p>
      <w:pPr>
        <w:pStyle w:val="104"/>
        <w:spacing w:before="312" w:after="312"/>
      </w:pPr>
      <w:bookmarkStart w:id="81" w:name="_Toc98954531"/>
      <w:bookmarkStart w:id="82" w:name="_Toc123745273"/>
      <w:r>
        <w:rPr>
          <w:rFonts w:hint="eastAsia"/>
        </w:rPr>
        <w:t>安全保障</w:t>
      </w:r>
      <w:bookmarkEnd w:id="81"/>
      <w:bookmarkEnd w:id="82"/>
    </w:p>
    <w:p>
      <w:pPr>
        <w:pStyle w:val="105"/>
        <w:spacing w:before="156" w:after="156"/>
      </w:pPr>
      <w:bookmarkStart w:id="83" w:name="_Toc123745274"/>
      <w:r>
        <w:rPr>
          <w:rFonts w:hint="eastAsia"/>
        </w:rPr>
        <w:t>制度保障</w:t>
      </w:r>
      <w:bookmarkEnd w:id="83"/>
    </w:p>
    <w:p>
      <w:pPr>
        <w:pStyle w:val="165"/>
      </w:pPr>
      <w:r>
        <w:rPr>
          <w:rFonts w:hint="eastAsia"/>
        </w:rPr>
        <w:t>基地建立教学、实践、生活、娱乐、出行、食宿等完整的安全责任分工明确的管理制度。</w:t>
      </w:r>
    </w:p>
    <w:p>
      <w:pPr>
        <w:pStyle w:val="165"/>
      </w:pPr>
      <w:r>
        <w:rPr>
          <w:rFonts w:hint="eastAsia"/>
        </w:rPr>
        <w:t>基地有应急措施预案，对研学实践教育各项活动有安全预案，并报上级主管部门备案。</w:t>
      </w:r>
    </w:p>
    <w:p>
      <w:pPr>
        <w:pStyle w:val="165"/>
      </w:pPr>
      <w:r>
        <w:rPr>
          <w:rFonts w:hint="eastAsia"/>
        </w:rPr>
        <w:t>建立紧急救援体系，内部救援电话应公布且畅通有效。</w:t>
      </w:r>
    </w:p>
    <w:p>
      <w:pPr>
        <w:pStyle w:val="165"/>
      </w:pPr>
      <w:r>
        <w:rPr>
          <w:rFonts w:hint="eastAsia"/>
        </w:rPr>
        <w:t>应建立安全责任机制，与研学者、相关企业或机构签订安全责任书，明确各方安全责任。</w:t>
      </w:r>
    </w:p>
    <w:p>
      <w:pPr>
        <w:pStyle w:val="105"/>
        <w:spacing w:before="156" w:after="156"/>
      </w:pPr>
      <w:bookmarkStart w:id="84" w:name="_Toc123745275"/>
      <w:r>
        <w:rPr>
          <w:rFonts w:hint="eastAsia"/>
        </w:rPr>
        <w:t>人员保障</w:t>
      </w:r>
      <w:bookmarkEnd w:id="84"/>
    </w:p>
    <w:p>
      <w:pPr>
        <w:pStyle w:val="165"/>
      </w:pPr>
      <w:r>
        <w:rPr>
          <w:rFonts w:hint="eastAsia"/>
        </w:rPr>
        <w:t>基地设有安全保护机构，配备安全管理人员和巡查人员。</w:t>
      </w:r>
    </w:p>
    <w:p>
      <w:pPr>
        <w:pStyle w:val="165"/>
      </w:pPr>
      <w:r>
        <w:rPr>
          <w:rFonts w:hint="eastAsia"/>
        </w:rPr>
        <w:t>基地定期组织安全教育和应对突发事件演练。</w:t>
      </w:r>
    </w:p>
    <w:p>
      <w:pPr>
        <w:pStyle w:val="165"/>
      </w:pPr>
      <w:r>
        <w:rPr>
          <w:rFonts w:hint="eastAsia"/>
        </w:rPr>
        <w:t>活动过程中，配有专职医护人员、日常药品、急救箱，能够及时开展救护服务。</w:t>
      </w:r>
    </w:p>
    <w:p>
      <w:pPr>
        <w:pStyle w:val="105"/>
        <w:spacing w:before="156" w:after="156"/>
      </w:pPr>
      <w:bookmarkStart w:id="85" w:name="_Toc123745276"/>
      <w:r>
        <w:rPr>
          <w:rFonts w:hint="eastAsia"/>
        </w:rPr>
        <w:t>设施保障</w:t>
      </w:r>
      <w:bookmarkEnd w:id="85"/>
    </w:p>
    <w:p>
      <w:pPr>
        <w:pStyle w:val="165"/>
      </w:pPr>
      <w:r>
        <w:rPr>
          <w:rFonts w:hint="eastAsia"/>
        </w:rPr>
        <w:t>基地安全设施设备齐全，性能良好，安全警告和危险标志、标识醒目、明了。</w:t>
      </w:r>
    </w:p>
    <w:p>
      <w:pPr>
        <w:pStyle w:val="165"/>
      </w:pPr>
      <w:r>
        <w:rPr>
          <w:rFonts w:hint="eastAsia"/>
        </w:rPr>
        <w:t>安全说明或须知等要求明确、具体。</w:t>
      </w:r>
    </w:p>
    <w:bookmarkEnd w:id="25"/>
    <w:p>
      <w:pPr>
        <w:pStyle w:val="56"/>
        <w:ind w:firstLine="0" w:firstLineChars="0"/>
        <w:jc w:val="center"/>
      </w:pPr>
      <w:bookmarkStart w:id="86"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86"/>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䅂䍄䕅⯋컌">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709"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V1OyYL0AB6o9aWRi7W6ioG/jmDPqnc/euOUsWsZ7y5YtU3ka5d9tiipaxLzTNBDVF585XISyboJ+vSy/gCipSQ==" w:salt="9U9tERMjZQ9suILEiIbW6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iOGUyYzhhMTExZDRmMTVhNDhkNTc5MDFiNDcxMWQifQ=="/>
  </w:docVars>
  <w:rsids>
    <w:rsidRoot w:val="006E77A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12A"/>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249"/>
    <w:rsid w:val="00090CA6"/>
    <w:rsid w:val="00092B8A"/>
    <w:rsid w:val="00092FB0"/>
    <w:rsid w:val="000934C5"/>
    <w:rsid w:val="00093D25"/>
    <w:rsid w:val="00093DAB"/>
    <w:rsid w:val="00094D73"/>
    <w:rsid w:val="00095ADB"/>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4C15"/>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E4B"/>
    <w:rsid w:val="001A4CF3"/>
    <w:rsid w:val="001B0410"/>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27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57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5F0"/>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9D8"/>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133"/>
    <w:rsid w:val="00344605"/>
    <w:rsid w:val="003474AA"/>
    <w:rsid w:val="00350D1D"/>
    <w:rsid w:val="00352C83"/>
    <w:rsid w:val="00352FE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AFE"/>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5633"/>
    <w:rsid w:val="003E660F"/>
    <w:rsid w:val="003F0841"/>
    <w:rsid w:val="003F23D3"/>
    <w:rsid w:val="003F3F08"/>
    <w:rsid w:val="003F49F1"/>
    <w:rsid w:val="003F576B"/>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85F"/>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9BD"/>
    <w:rsid w:val="0056487B"/>
    <w:rsid w:val="00564D5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4A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17785"/>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77A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7F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45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2A7"/>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FD"/>
    <w:rsid w:val="009429D5"/>
    <w:rsid w:val="00942BF1"/>
    <w:rsid w:val="00945180"/>
    <w:rsid w:val="00945428"/>
    <w:rsid w:val="0094607B"/>
    <w:rsid w:val="009478C6"/>
    <w:rsid w:val="00953604"/>
    <w:rsid w:val="0095496B"/>
    <w:rsid w:val="009610DC"/>
    <w:rsid w:val="00961490"/>
    <w:rsid w:val="0096381A"/>
    <w:rsid w:val="00965E04"/>
    <w:rsid w:val="009674AD"/>
    <w:rsid w:val="00970CDC"/>
    <w:rsid w:val="009727A9"/>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D6C44"/>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847"/>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49C0"/>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828"/>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87E"/>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17756"/>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6CB"/>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187"/>
    <w:rsid w:val="00FF3E7D"/>
    <w:rsid w:val="00FF5B99"/>
    <w:rsid w:val="00FF730C"/>
    <w:rsid w:val="00FF73F4"/>
    <w:rsid w:val="00FF7CE4"/>
    <w:rsid w:val="00FF7E39"/>
    <w:rsid w:val="01B6046E"/>
    <w:rsid w:val="049A016D"/>
    <w:rsid w:val="064C49AE"/>
    <w:rsid w:val="067601CC"/>
    <w:rsid w:val="06B17456"/>
    <w:rsid w:val="06B81FAA"/>
    <w:rsid w:val="08941B20"/>
    <w:rsid w:val="0B61144B"/>
    <w:rsid w:val="0C580AA0"/>
    <w:rsid w:val="0D2B62F8"/>
    <w:rsid w:val="0DF61FD9"/>
    <w:rsid w:val="14382F65"/>
    <w:rsid w:val="14F55AF2"/>
    <w:rsid w:val="19617762"/>
    <w:rsid w:val="1AD67034"/>
    <w:rsid w:val="1D226816"/>
    <w:rsid w:val="1D303373"/>
    <w:rsid w:val="1FFC12EA"/>
    <w:rsid w:val="20B0213D"/>
    <w:rsid w:val="24A02B8C"/>
    <w:rsid w:val="26263A75"/>
    <w:rsid w:val="29C966E1"/>
    <w:rsid w:val="2C736236"/>
    <w:rsid w:val="2CD843BB"/>
    <w:rsid w:val="2FA601D9"/>
    <w:rsid w:val="32C040AE"/>
    <w:rsid w:val="33AA1331"/>
    <w:rsid w:val="347D79F9"/>
    <w:rsid w:val="34D1675E"/>
    <w:rsid w:val="354108D5"/>
    <w:rsid w:val="39241B86"/>
    <w:rsid w:val="39674F22"/>
    <w:rsid w:val="39736376"/>
    <w:rsid w:val="3E8D3D29"/>
    <w:rsid w:val="403E38F8"/>
    <w:rsid w:val="41D103D1"/>
    <w:rsid w:val="439E646A"/>
    <w:rsid w:val="468026B0"/>
    <w:rsid w:val="496B2EB9"/>
    <w:rsid w:val="498B70B7"/>
    <w:rsid w:val="49AA6FD2"/>
    <w:rsid w:val="4DC04C0E"/>
    <w:rsid w:val="53564E85"/>
    <w:rsid w:val="539D0113"/>
    <w:rsid w:val="53A414A2"/>
    <w:rsid w:val="55BB0D24"/>
    <w:rsid w:val="585F5F02"/>
    <w:rsid w:val="5A673D47"/>
    <w:rsid w:val="5C235A01"/>
    <w:rsid w:val="5F6366B5"/>
    <w:rsid w:val="62663D4C"/>
    <w:rsid w:val="64A13B2C"/>
    <w:rsid w:val="651D5558"/>
    <w:rsid w:val="65533606"/>
    <w:rsid w:val="6A724FA7"/>
    <w:rsid w:val="6BE06293"/>
    <w:rsid w:val="6C6F6217"/>
    <w:rsid w:val="6DF80910"/>
    <w:rsid w:val="6EE00B36"/>
    <w:rsid w:val="73414465"/>
    <w:rsid w:val="74033B6B"/>
    <w:rsid w:val="74B52688"/>
    <w:rsid w:val="75A31161"/>
    <w:rsid w:val="75BD00DD"/>
    <w:rsid w:val="7E71755F"/>
    <w:rsid w:val="7FC66C85"/>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A3B55F088A4946995699E5ECED5669"/>
        <w:style w:val=""/>
        <w:category>
          <w:name w:val="常规"/>
          <w:gallery w:val="placeholder"/>
        </w:category>
        <w:types>
          <w:type w:val="bbPlcHdr"/>
        </w:types>
        <w:behaviors>
          <w:behavior w:val="content"/>
        </w:behaviors>
        <w:description w:val=""/>
        <w:guid w:val="{A3AF2E2D-A717-44B6-B333-61E214863C1C}"/>
      </w:docPartPr>
      <w:docPartBody>
        <w:p>
          <w:pPr>
            <w:pStyle w:val="5"/>
          </w:pPr>
          <w:r>
            <w:rPr>
              <w:rStyle w:val="4"/>
              <w:rFonts w:hint="eastAsia"/>
            </w:rPr>
            <w:t>单击或点击此处输入文字。</w:t>
          </w:r>
        </w:p>
      </w:docPartBody>
    </w:docPart>
    <w:docPart>
      <w:docPartPr>
        <w:name w:val="43D3C6759469475D83C5657F1C87C182"/>
        <w:style w:val=""/>
        <w:category>
          <w:name w:val="常规"/>
          <w:gallery w:val="placeholder"/>
        </w:category>
        <w:types>
          <w:type w:val="bbPlcHdr"/>
        </w:types>
        <w:behaviors>
          <w:behavior w:val="content"/>
        </w:behaviors>
        <w:description w:val=""/>
        <w:guid w:val="{92DAF5E1-34AA-4D06-B711-7C6E7D52DE77}"/>
      </w:docPartPr>
      <w:docPartBody>
        <w:p>
          <w:pPr>
            <w:pStyle w:val="6"/>
          </w:pPr>
          <w:r>
            <w:rPr>
              <w:rStyle w:val="4"/>
              <w:rFonts w:hint="eastAsia"/>
            </w:rPr>
            <w:t>选择一项。</w:t>
          </w:r>
        </w:p>
      </w:docPartBody>
    </w:docPart>
    <w:docPart>
      <w:docPartPr>
        <w:name w:val="A344CC72C65340819071F6D2B2DB4CED"/>
        <w:style w:val=""/>
        <w:category>
          <w:name w:val="常规"/>
          <w:gallery w:val="placeholder"/>
        </w:category>
        <w:types>
          <w:type w:val="bbPlcHdr"/>
        </w:types>
        <w:behaviors>
          <w:behavior w:val="content"/>
        </w:behaviors>
        <w:description w:val=""/>
        <w:guid w:val="{DD2D1ED0-77BE-4793-94A1-FA99CCA3EF1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C90"/>
    <w:rsid w:val="00214CEF"/>
    <w:rsid w:val="00215CBF"/>
    <w:rsid w:val="00265425"/>
    <w:rsid w:val="00553245"/>
    <w:rsid w:val="00A20372"/>
    <w:rsid w:val="00C74277"/>
    <w:rsid w:val="00DF1C90"/>
    <w:rsid w:val="00F20405"/>
    <w:rsid w:val="00F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5A3B55F088A4946995699E5ECED56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3D3C6759469475D83C5657F1C87C18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344CC72C65340819071F6D2B2DB4CE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E3B9F-DCC3-4DE2-BB0B-552038DE012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3702</Words>
  <Characters>4003</Characters>
  <Lines>45</Lines>
  <Paragraphs>12</Paragraphs>
  <TotalTime>63</TotalTime>
  <ScaleCrop>false</ScaleCrop>
  <LinksUpToDate>false</LinksUpToDate>
  <CharactersWithSpaces>4146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2022-03-23T10:52:00Z</dcterms:created>
  <dc:creator>86156</dc:creator>
  <dc:description>&lt;config cover="true" show_menu="true" version="1.0.0" doctype="SDKXY"&gt;_x000d_
&lt;/config&gt;</dc:description>
  <cp:lastModifiedBy>鹌鹑居</cp:lastModifiedBy>
  <cp:lastPrinted>2020-08-30T10:00:00Z</cp:lastPrinted>
  <dcterms:modified xsi:type="dcterms:W3CDTF">2023-06-06T06:47:34Z</dcterms:modified>
  <dc:title>地方标准</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945F6E917DC1410B9928BAC3735641B4_13</vt:lpwstr>
  </property>
</Properties>
</file>