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吉林省医院评审办法（征求意见稿）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医院评审是卫生健康行政部门履行监管职能，推动医院高质量发展的重要抓手，对促进医院提高自我管理水平，实现医疗服务高质量发展有重要作用。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2020年，国家卫生健康委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按照“继承、发展、创新”的原则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《三级医院评审标准（202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年版）》及实施细则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2022年又进一步修订，形成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《三级医院评审标准（2022年版）》及实施细则。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为做好吉林省医院评审工作，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保障医院评审标准与现行政策的一致性，充分发挥医院评审工作在推动医院加强内涵建设、完善和落实医院管理制度、提高管理水平和保障医疗质量安全中的作用，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我委起草了《吉林省医院评审办法（征求意见稿）》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《医疗机构管理条例》《医疗机构管理条例实施细则》《医院评审暂行办法》。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吉林省医院评审办法（征求意见稿）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条，分为总则、评审权限与组织、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申请与受理、评审的实施、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评审结论、监督管理、附则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第一章总则部分，明确了文件制定依据，规定了4年为一个评审周期。要求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除中医、中西医结合医院外，取得《医疗机构执业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许可证》的医院、妇幼保健机构均应参加评审。规定了评审的方针、原则和理念。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第二章评审权限与组织部分。明确吉林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省医院等级分为三级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一级医院不进行评审，直接由执业登记机关根据医疗机构基本标准认定。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医院评审工作实行分级负责制度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级以上卫生健康主管部门应成立医院评审委员会，明确工作职责。要求省级卫生健康行政部门成立省级评审专家库。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第三章申请与受理部分。明确医院申请评审的条件和递交的材料，对卫生健康行政部门材料受理时限作出了规定。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第四章评审的实施部分。规定了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评审专家组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时限</w:t>
      </w:r>
      <w:r>
        <w:rPr>
          <w:rFonts w:hint="eastAsia" w:ascii="仿宋_GB2312" w:hAnsi="仿宋_GB2312" w:eastAsia="仿宋_GB2312" w:cs="仿宋_GB2312"/>
          <w:sz w:val="32"/>
          <w:szCs w:val="32"/>
        </w:rPr>
        <w:t>内依次开展医疗服务能力与质量安全监测数据评审和现场检查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以及检查后专家组需要完成的材料。明确了中止评审和终止评审的条件。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第五章评审结论部分。医院评审结论分为甲等、乙等、丙等、不合格。 三级甲等、乙等、丙等医院，由省卫生健康行政部门发给统一格式的等级证书，其他等级医院由具备相应权限的卫生健康行政部门颁发。对评审不合格与限期整改作出了规定。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监督管理部分。规定卫生健康行政部门加强对医院评审工作的组织领导与监督管理。对评委会委员、评委会办公室工作人员干预正常评审工作的，利用职务之便或者工作之便谋取不正当利益的，明确了相应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第七章附则部分。规定解释权归省卫生健康行政部门。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618D2AF4"/>
    <w:rsid w:val="618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2023-05-24T06:25:00Z</dcterms:created>
  <dc:creator>芳宁玉文( ･᷄д･᷅ ）</dc:creator>
  <cp:lastModifiedBy>芳宁玉文( ･᷄д･᷅ ）</cp:lastModifiedBy>
  <dcterms:modified xsi:type="dcterms:W3CDTF">2023-05-24T06:27:48Z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B05AFDB43C1C49D9A338A6DA8222A3BE_11</vt:lpwstr>
  </property>
</Properties>
</file>