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rPr>
          <w:rFonts w:ascii="Times New Roman" w:hAnsi="Times New Roman"/>
          <w:sz w:val="44"/>
          <w:szCs w:val="44"/>
        </w:rPr>
      </w:pPr>
      <w:bookmarkStart w:id="0" w:name="_Toc130303856"/>
      <w:r>
        <w:rPr>
          <w:rFonts w:ascii="Times New Roman" w:hAnsi="Times New Roman"/>
          <w:sz w:val="44"/>
          <w:szCs w:val="44"/>
        </w:rPr>
        <w:t>华夏医学科学技术奖申报推荐书</w:t>
      </w:r>
      <w:bookmarkEnd w:id="0"/>
    </w:p>
    <w:p>
      <w:pPr>
        <w:snapToGrid w:val="0"/>
        <w:spacing w:after="156" w:afterLines="50" w:line="360" w:lineRule="auto"/>
        <w:jc w:val="center"/>
        <w:rPr>
          <w:b/>
          <w:sz w:val="28"/>
          <w:szCs w:val="28"/>
        </w:rPr>
      </w:pPr>
      <w:r>
        <w:rPr>
          <w:b/>
          <w:sz w:val="28"/>
          <w:szCs w:val="28"/>
        </w:rPr>
        <w:t>（2023年度）</w:t>
      </w:r>
    </w:p>
    <w:p>
      <w:pPr>
        <w:snapToGrid w:val="0"/>
        <w:spacing w:line="360" w:lineRule="auto"/>
        <w:jc w:val="center"/>
        <w:rPr>
          <w:b/>
          <w:sz w:val="32"/>
          <w:szCs w:val="32"/>
        </w:rPr>
      </w:pPr>
      <w:r>
        <w:rPr>
          <w:b/>
          <w:sz w:val="32"/>
          <w:szCs w:val="32"/>
        </w:rPr>
        <w:t>一、项目基本情况</w:t>
      </w:r>
    </w:p>
    <w:p>
      <w:pPr>
        <w:adjustRightInd w:val="0"/>
        <w:snapToGrid w:val="0"/>
        <w:spacing w:after="156" w:afterLines="50"/>
        <w:jc w:val="left"/>
        <w:rPr>
          <w:rFonts w:ascii="宋体" w:hAnsi="宋体"/>
          <w:sz w:val="24"/>
        </w:rPr>
      </w:pPr>
      <w:r>
        <w:rPr>
          <w:rFonts w:ascii="宋体" w:hAnsi="宋体"/>
          <w:sz w:val="24"/>
        </w:rPr>
        <w:t>项目类别：□基础研究类  □技术发明类  □科技进步类   项目编号：</w:t>
      </w:r>
    </w:p>
    <w:tbl>
      <w:tblPr>
        <w:tblStyle w:val="26"/>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09"/>
        <w:gridCol w:w="567"/>
        <w:gridCol w:w="3119"/>
        <w:gridCol w:w="235"/>
        <w:gridCol w:w="709"/>
        <w:gridCol w:w="2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276" w:type="dxa"/>
            <w:vMerge w:val="restart"/>
            <w:tcBorders>
              <w:top w:val="single" w:color="auto" w:sz="8" w:space="0"/>
              <w:left w:val="single" w:color="auto" w:sz="8" w:space="0"/>
              <w:right w:val="single" w:color="auto" w:sz="6" w:space="0"/>
            </w:tcBorders>
            <w:vAlign w:val="center"/>
          </w:tcPr>
          <w:p>
            <w:pPr>
              <w:adjustRightInd w:val="0"/>
              <w:snapToGrid w:val="0"/>
              <w:jc w:val="center"/>
              <w:rPr>
                <w:rFonts w:eastAsia="仿宋"/>
                <w:sz w:val="24"/>
                <w:szCs w:val="24"/>
              </w:rPr>
            </w:pPr>
            <w:r>
              <w:rPr>
                <w:rFonts w:eastAsia="仿宋"/>
                <w:sz w:val="24"/>
                <w:szCs w:val="24"/>
              </w:rPr>
              <w:t>项目名称</w:t>
            </w:r>
          </w:p>
        </w:tc>
        <w:tc>
          <w:tcPr>
            <w:tcW w:w="709" w:type="dxa"/>
            <w:tcBorders>
              <w:top w:val="single" w:color="auto" w:sz="8" w:space="0"/>
              <w:left w:val="nil"/>
              <w:bottom w:val="single" w:color="auto" w:sz="6" w:space="0"/>
              <w:right w:val="single" w:color="auto" w:sz="6" w:space="0"/>
            </w:tcBorders>
            <w:vAlign w:val="center"/>
          </w:tcPr>
          <w:p>
            <w:pPr>
              <w:adjustRightInd w:val="0"/>
              <w:snapToGrid w:val="0"/>
              <w:jc w:val="center"/>
              <w:rPr>
                <w:rFonts w:eastAsia="仿宋"/>
                <w:sz w:val="24"/>
                <w:szCs w:val="24"/>
              </w:rPr>
            </w:pPr>
            <w:r>
              <w:rPr>
                <w:rFonts w:eastAsia="仿宋"/>
                <w:sz w:val="24"/>
                <w:szCs w:val="24"/>
              </w:rPr>
              <w:t>中文</w:t>
            </w:r>
          </w:p>
        </w:tc>
        <w:tc>
          <w:tcPr>
            <w:tcW w:w="7513" w:type="dxa"/>
            <w:gridSpan w:val="5"/>
            <w:tcBorders>
              <w:top w:val="single" w:color="auto" w:sz="8" w:space="0"/>
              <w:left w:val="nil"/>
              <w:bottom w:val="single" w:color="auto" w:sz="6" w:space="0"/>
              <w:right w:val="single" w:color="auto" w:sz="8" w:space="0"/>
            </w:tcBorders>
            <w:vAlign w:val="center"/>
          </w:tcPr>
          <w:p>
            <w:pPr>
              <w:adjustRightInd w:val="0"/>
              <w:snapToGrid w:val="0"/>
              <w:jc w:val="left"/>
              <w:rPr>
                <w:rFonts w:eastAsia="仿宋"/>
                <w:b/>
                <w:sz w:val="24"/>
                <w:szCs w:val="24"/>
              </w:rPr>
            </w:pPr>
            <w:r>
              <w:rPr>
                <w:rFonts w:eastAsia="仿宋"/>
                <w:b/>
                <w:sz w:val="24"/>
                <w:szCs w:val="24"/>
              </w:rPr>
              <w:t>肺结核病关键防治技术的精准研发与推广应用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276" w:type="dxa"/>
            <w:vMerge w:val="continue"/>
            <w:tcBorders>
              <w:left w:val="single" w:color="auto" w:sz="8" w:space="0"/>
              <w:bottom w:val="single" w:color="auto" w:sz="6" w:space="0"/>
              <w:right w:val="single" w:color="auto" w:sz="6" w:space="0"/>
            </w:tcBorders>
          </w:tcPr>
          <w:p>
            <w:pPr>
              <w:adjustRightInd w:val="0"/>
              <w:snapToGrid w:val="0"/>
              <w:spacing w:line="40" w:lineRule="atLeast"/>
              <w:rPr>
                <w:rFonts w:eastAsia="仿宋"/>
                <w:spacing w:val="-46"/>
                <w:sz w:val="24"/>
                <w:szCs w:val="24"/>
              </w:rPr>
            </w:pPr>
          </w:p>
        </w:tc>
        <w:tc>
          <w:tcPr>
            <w:tcW w:w="709" w:type="dxa"/>
            <w:tcBorders>
              <w:top w:val="single" w:color="auto" w:sz="6" w:space="0"/>
              <w:left w:val="nil"/>
              <w:bottom w:val="single" w:color="auto" w:sz="6" w:space="0"/>
              <w:right w:val="single" w:color="auto" w:sz="6" w:space="0"/>
            </w:tcBorders>
            <w:vAlign w:val="center"/>
          </w:tcPr>
          <w:p>
            <w:pPr>
              <w:adjustRightInd w:val="0"/>
              <w:snapToGrid w:val="0"/>
              <w:jc w:val="center"/>
              <w:rPr>
                <w:rFonts w:eastAsia="仿宋"/>
                <w:sz w:val="24"/>
                <w:szCs w:val="24"/>
              </w:rPr>
            </w:pPr>
            <w:r>
              <w:rPr>
                <w:rFonts w:eastAsia="仿宋"/>
                <w:sz w:val="24"/>
                <w:szCs w:val="24"/>
              </w:rPr>
              <w:t>英文</w:t>
            </w:r>
          </w:p>
        </w:tc>
        <w:tc>
          <w:tcPr>
            <w:tcW w:w="7513" w:type="dxa"/>
            <w:gridSpan w:val="5"/>
            <w:tcBorders>
              <w:top w:val="single" w:color="auto" w:sz="6" w:space="0"/>
              <w:left w:val="nil"/>
              <w:bottom w:val="single" w:color="auto" w:sz="6" w:space="0"/>
              <w:right w:val="single" w:color="auto" w:sz="8" w:space="0"/>
            </w:tcBorders>
            <w:vAlign w:val="center"/>
          </w:tcPr>
          <w:p>
            <w:pPr>
              <w:adjustRightInd w:val="0"/>
              <w:snapToGrid w:val="0"/>
              <w:jc w:val="left"/>
              <w:rPr>
                <w:rFonts w:eastAsia="仿宋"/>
                <w:b/>
                <w:sz w:val="24"/>
                <w:szCs w:val="24"/>
              </w:rPr>
            </w:pPr>
            <w:r>
              <w:rPr>
                <w:rFonts w:eastAsia="仿宋"/>
                <w:b/>
                <w:sz w:val="24"/>
                <w:szCs w:val="24"/>
              </w:rPr>
              <w:t xml:space="preserve">Precise research, development and application of the key technologies for tuberculosis control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985" w:type="dxa"/>
            <w:gridSpan w:val="2"/>
            <w:tcBorders>
              <w:top w:val="single" w:color="auto" w:sz="6" w:space="0"/>
              <w:left w:val="single" w:color="auto" w:sz="8" w:space="0"/>
              <w:bottom w:val="single" w:color="auto" w:sz="6" w:space="0"/>
              <w:right w:val="single" w:color="auto" w:sz="6" w:space="0"/>
            </w:tcBorders>
            <w:vAlign w:val="center"/>
          </w:tcPr>
          <w:p>
            <w:pPr>
              <w:adjustRightInd w:val="0"/>
              <w:snapToGrid w:val="0"/>
              <w:jc w:val="center"/>
              <w:rPr>
                <w:rFonts w:eastAsia="仿宋"/>
                <w:sz w:val="24"/>
                <w:szCs w:val="24"/>
              </w:rPr>
            </w:pPr>
            <w:r>
              <w:rPr>
                <w:rFonts w:eastAsia="仿宋"/>
                <w:sz w:val="24"/>
                <w:szCs w:val="24"/>
              </w:rPr>
              <w:t>推荐单位（专家）</w:t>
            </w:r>
          </w:p>
        </w:tc>
        <w:tc>
          <w:tcPr>
            <w:tcW w:w="7513" w:type="dxa"/>
            <w:gridSpan w:val="5"/>
            <w:tcBorders>
              <w:top w:val="single" w:color="auto" w:sz="6" w:space="0"/>
              <w:left w:val="nil"/>
              <w:bottom w:val="nil"/>
              <w:right w:val="single" w:color="auto" w:sz="8" w:space="0"/>
            </w:tcBorders>
          </w:tcPr>
          <w:p>
            <w:pPr>
              <w:adjustRightInd w:val="0"/>
              <w:snapToGrid w:val="0"/>
              <w:rPr>
                <w:rFonts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985" w:type="dxa"/>
            <w:gridSpan w:val="2"/>
            <w:tcBorders>
              <w:top w:val="single" w:color="auto" w:sz="6" w:space="0"/>
              <w:left w:val="single" w:color="auto" w:sz="8" w:space="0"/>
              <w:bottom w:val="single" w:color="auto" w:sz="6" w:space="0"/>
              <w:right w:val="single" w:color="auto" w:sz="6" w:space="0"/>
            </w:tcBorders>
            <w:vAlign w:val="center"/>
          </w:tcPr>
          <w:p>
            <w:pPr>
              <w:adjustRightInd w:val="0"/>
              <w:snapToGrid w:val="0"/>
              <w:jc w:val="center"/>
              <w:rPr>
                <w:rFonts w:eastAsia="仿宋"/>
                <w:sz w:val="24"/>
                <w:szCs w:val="24"/>
              </w:rPr>
            </w:pPr>
            <w:r>
              <w:rPr>
                <w:rFonts w:eastAsia="仿宋"/>
                <w:sz w:val="24"/>
                <w:szCs w:val="24"/>
              </w:rPr>
              <w:t>参与推荐机构</w:t>
            </w:r>
          </w:p>
        </w:tc>
        <w:tc>
          <w:tcPr>
            <w:tcW w:w="7513" w:type="dxa"/>
            <w:gridSpan w:val="5"/>
            <w:tcBorders>
              <w:top w:val="single" w:color="auto" w:sz="6" w:space="0"/>
              <w:left w:val="nil"/>
              <w:bottom w:val="nil"/>
              <w:right w:val="single" w:color="auto" w:sz="8" w:space="0"/>
            </w:tcBorders>
          </w:tcPr>
          <w:p>
            <w:pPr>
              <w:adjustRightInd w:val="0"/>
              <w:snapToGrid w:val="0"/>
              <w:rPr>
                <w:rFonts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985" w:type="dxa"/>
            <w:gridSpan w:val="2"/>
            <w:tcBorders>
              <w:top w:val="single" w:color="auto" w:sz="6" w:space="0"/>
              <w:left w:val="single" w:color="auto" w:sz="8" w:space="0"/>
              <w:bottom w:val="single" w:color="auto" w:sz="6" w:space="0"/>
              <w:right w:val="single" w:color="auto" w:sz="6" w:space="0"/>
            </w:tcBorders>
            <w:vAlign w:val="center"/>
          </w:tcPr>
          <w:p>
            <w:pPr>
              <w:adjustRightInd w:val="0"/>
              <w:snapToGrid w:val="0"/>
              <w:jc w:val="center"/>
              <w:rPr>
                <w:rFonts w:eastAsia="仿宋"/>
                <w:sz w:val="24"/>
                <w:szCs w:val="24"/>
              </w:rPr>
            </w:pPr>
            <w:r>
              <w:rPr>
                <w:rFonts w:eastAsia="仿宋"/>
                <w:sz w:val="24"/>
                <w:szCs w:val="24"/>
              </w:rPr>
              <w:t>主要完成人</w:t>
            </w:r>
          </w:p>
        </w:tc>
        <w:tc>
          <w:tcPr>
            <w:tcW w:w="7513" w:type="dxa"/>
            <w:gridSpan w:val="5"/>
            <w:tcBorders>
              <w:top w:val="single" w:color="auto" w:sz="6" w:space="0"/>
              <w:left w:val="nil"/>
              <w:bottom w:val="nil"/>
              <w:right w:val="single" w:color="auto" w:sz="8" w:space="0"/>
            </w:tcBorders>
          </w:tcPr>
          <w:p>
            <w:pPr>
              <w:adjustRightInd w:val="0"/>
              <w:snapToGrid w:val="0"/>
              <w:rPr>
                <w:rFonts w:eastAsia="仿宋"/>
                <w:b/>
                <w:sz w:val="24"/>
                <w:szCs w:val="24"/>
              </w:rPr>
            </w:pPr>
            <w:r>
              <w:rPr>
                <w:rFonts w:eastAsia="仿宋"/>
                <w:b/>
                <w:sz w:val="24"/>
                <w:szCs w:val="24"/>
              </w:rPr>
              <w:t>侯代伦、孙照刚、杜建、王倪、戈启萍、马艳、林明贵、高微微、黄学锐、姚嘉、夏涵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985" w:type="dxa"/>
            <w:gridSpan w:val="2"/>
            <w:tcBorders>
              <w:top w:val="single" w:color="auto" w:sz="6" w:space="0"/>
              <w:left w:val="single" w:color="auto" w:sz="8" w:space="0"/>
              <w:bottom w:val="single" w:color="auto" w:sz="6" w:space="0"/>
              <w:right w:val="single" w:color="auto" w:sz="6" w:space="0"/>
            </w:tcBorders>
            <w:vAlign w:val="center"/>
          </w:tcPr>
          <w:p>
            <w:pPr>
              <w:adjustRightInd w:val="0"/>
              <w:snapToGrid w:val="0"/>
              <w:jc w:val="center"/>
              <w:rPr>
                <w:rFonts w:eastAsia="仿宋"/>
                <w:sz w:val="24"/>
                <w:szCs w:val="24"/>
              </w:rPr>
            </w:pPr>
            <w:r>
              <w:rPr>
                <w:rFonts w:eastAsia="仿宋"/>
                <w:sz w:val="24"/>
                <w:szCs w:val="24"/>
              </w:rPr>
              <w:t>主要完成单位</w:t>
            </w:r>
          </w:p>
        </w:tc>
        <w:tc>
          <w:tcPr>
            <w:tcW w:w="7513" w:type="dxa"/>
            <w:gridSpan w:val="5"/>
            <w:tcBorders>
              <w:top w:val="single" w:color="auto" w:sz="6" w:space="0"/>
              <w:left w:val="nil"/>
              <w:bottom w:val="single" w:color="auto" w:sz="6" w:space="0"/>
              <w:right w:val="single" w:color="auto" w:sz="8" w:space="0"/>
            </w:tcBorders>
          </w:tcPr>
          <w:p>
            <w:pPr>
              <w:adjustRightInd w:val="0"/>
              <w:snapToGrid w:val="0"/>
              <w:rPr>
                <w:rFonts w:eastAsia="仿宋"/>
                <w:b/>
                <w:bCs/>
                <w:sz w:val="24"/>
                <w:szCs w:val="24"/>
              </w:rPr>
            </w:pPr>
            <w:r>
              <w:rPr>
                <w:rFonts w:eastAsia="仿宋"/>
                <w:b/>
                <w:bCs/>
                <w:sz w:val="24"/>
                <w:szCs w:val="24"/>
              </w:rPr>
              <w:t>首都医科大学附属北京胸科医院</w:t>
            </w:r>
          </w:p>
          <w:p>
            <w:pPr>
              <w:adjustRightInd w:val="0"/>
              <w:snapToGrid w:val="0"/>
              <w:rPr>
                <w:rFonts w:eastAsia="仿宋"/>
                <w:b/>
                <w:bCs/>
                <w:sz w:val="24"/>
                <w:szCs w:val="24"/>
              </w:rPr>
            </w:pPr>
            <w:r>
              <w:rPr>
                <w:rFonts w:eastAsia="仿宋"/>
                <w:b/>
                <w:bCs/>
                <w:sz w:val="24"/>
                <w:szCs w:val="24"/>
              </w:rPr>
              <w:t>北京市结核病胸部肿瘤研究所</w:t>
            </w:r>
          </w:p>
          <w:p>
            <w:pPr>
              <w:adjustRightInd w:val="0"/>
              <w:snapToGrid w:val="0"/>
              <w:rPr>
                <w:rFonts w:eastAsia="仿宋"/>
                <w:b/>
                <w:bCs/>
                <w:sz w:val="24"/>
                <w:szCs w:val="24"/>
              </w:rPr>
            </w:pPr>
            <w:r>
              <w:rPr>
                <w:rFonts w:eastAsia="仿宋"/>
                <w:b/>
                <w:bCs/>
                <w:sz w:val="24"/>
                <w:szCs w:val="24"/>
              </w:rPr>
              <w:t>中国疾病预防控制中心</w:t>
            </w:r>
          </w:p>
          <w:p>
            <w:pPr>
              <w:adjustRightInd w:val="0"/>
              <w:snapToGrid w:val="0"/>
              <w:rPr>
                <w:rFonts w:eastAsia="仿宋"/>
                <w:b/>
                <w:bCs/>
                <w:sz w:val="24"/>
                <w:szCs w:val="24"/>
              </w:rPr>
            </w:pPr>
            <w:r>
              <w:rPr>
                <w:rFonts w:eastAsia="仿宋"/>
                <w:b/>
                <w:bCs/>
                <w:sz w:val="24"/>
                <w:szCs w:val="24"/>
              </w:rPr>
              <w:t>中国中医科学院中医临床基础医学研究所</w:t>
            </w:r>
          </w:p>
          <w:p>
            <w:pPr>
              <w:adjustRightInd w:val="0"/>
              <w:snapToGrid w:val="0"/>
              <w:rPr>
                <w:rFonts w:eastAsia="仿宋"/>
                <w:b/>
                <w:bCs/>
                <w:sz w:val="24"/>
                <w:szCs w:val="24"/>
              </w:rPr>
            </w:pPr>
            <w:r>
              <w:rPr>
                <w:rFonts w:eastAsia="仿宋"/>
                <w:b/>
                <w:bCs/>
                <w:sz w:val="24"/>
                <w:szCs w:val="24"/>
              </w:rPr>
              <w:t>北京清华长庚医院</w:t>
            </w:r>
          </w:p>
          <w:p>
            <w:pPr>
              <w:adjustRightInd w:val="0"/>
              <w:snapToGrid w:val="0"/>
              <w:rPr>
                <w:rFonts w:eastAsia="仿宋"/>
                <w:b/>
                <w:bCs/>
                <w:sz w:val="24"/>
                <w:szCs w:val="24"/>
              </w:rPr>
            </w:pPr>
            <w:r>
              <w:rPr>
                <w:rFonts w:eastAsia="仿宋"/>
                <w:b/>
                <w:bCs/>
                <w:sz w:val="24"/>
                <w:szCs w:val="24"/>
              </w:rPr>
              <w:t>北京思诺动力科技有限公司</w:t>
            </w:r>
          </w:p>
          <w:p>
            <w:pPr>
              <w:adjustRightInd w:val="0"/>
              <w:snapToGrid w:val="0"/>
              <w:rPr>
                <w:rFonts w:eastAsia="仿宋"/>
                <w:b/>
                <w:bCs/>
                <w:sz w:val="24"/>
                <w:szCs w:val="24"/>
              </w:rPr>
            </w:pPr>
            <w:r>
              <w:rPr>
                <w:rFonts w:eastAsia="仿宋"/>
                <w:b/>
                <w:bCs/>
                <w:sz w:val="24"/>
                <w:szCs w:val="24"/>
              </w:rPr>
              <w:t>予果生物科技有限公司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1985" w:type="dxa"/>
            <w:gridSpan w:val="2"/>
            <w:vMerge w:val="restart"/>
            <w:tcBorders>
              <w:top w:val="single" w:color="auto" w:sz="6" w:space="0"/>
              <w:left w:val="single" w:color="auto" w:sz="8" w:space="0"/>
              <w:right w:val="single" w:color="auto" w:sz="6" w:space="0"/>
            </w:tcBorders>
            <w:vAlign w:val="center"/>
          </w:tcPr>
          <w:p>
            <w:pPr>
              <w:adjustRightInd w:val="0"/>
              <w:snapToGrid w:val="0"/>
              <w:spacing w:before="120" w:after="120"/>
              <w:jc w:val="center"/>
              <w:rPr>
                <w:rFonts w:eastAsia="仿宋"/>
                <w:sz w:val="24"/>
                <w:szCs w:val="24"/>
              </w:rPr>
            </w:pPr>
            <w:r>
              <w:rPr>
                <w:rFonts w:eastAsia="仿宋"/>
                <w:sz w:val="24"/>
                <w:szCs w:val="24"/>
              </w:rPr>
              <w:t>学科分类（不超过2个）</w:t>
            </w:r>
          </w:p>
        </w:tc>
        <w:tc>
          <w:tcPr>
            <w:tcW w:w="567" w:type="dxa"/>
            <w:tcBorders>
              <w:top w:val="single" w:color="auto" w:sz="6" w:space="0"/>
              <w:left w:val="nil"/>
              <w:bottom w:val="single" w:color="auto" w:sz="6" w:space="0"/>
              <w:right w:val="single" w:color="auto" w:sz="4" w:space="0"/>
            </w:tcBorders>
            <w:vAlign w:val="center"/>
          </w:tcPr>
          <w:p>
            <w:pPr>
              <w:adjustRightInd w:val="0"/>
              <w:snapToGrid w:val="0"/>
              <w:jc w:val="center"/>
              <w:rPr>
                <w:rFonts w:eastAsia="仿宋"/>
                <w:sz w:val="24"/>
                <w:szCs w:val="24"/>
              </w:rPr>
            </w:pPr>
            <w:r>
              <w:rPr>
                <w:rFonts w:eastAsia="仿宋"/>
                <w:sz w:val="24"/>
                <w:szCs w:val="24"/>
              </w:rPr>
              <w:t>1</w:t>
            </w:r>
          </w:p>
        </w:tc>
        <w:tc>
          <w:tcPr>
            <w:tcW w:w="3354" w:type="dxa"/>
            <w:gridSpan w:val="2"/>
            <w:tcBorders>
              <w:top w:val="single" w:color="auto" w:sz="6" w:space="0"/>
              <w:left w:val="nil"/>
              <w:bottom w:val="single" w:color="auto" w:sz="6" w:space="0"/>
              <w:right w:val="single" w:color="auto" w:sz="4" w:space="0"/>
            </w:tcBorders>
            <w:vAlign w:val="center"/>
          </w:tcPr>
          <w:p>
            <w:pPr>
              <w:adjustRightInd w:val="0"/>
              <w:snapToGrid w:val="0"/>
              <w:rPr>
                <w:rFonts w:eastAsia="仿宋"/>
                <w:sz w:val="24"/>
                <w:szCs w:val="24"/>
              </w:rPr>
            </w:pPr>
            <w:r>
              <w:rPr>
                <w:rFonts w:eastAsia="仿宋"/>
                <w:sz w:val="24"/>
                <w:szCs w:val="24"/>
              </w:rPr>
              <w:t>智慧医学</w:t>
            </w:r>
          </w:p>
        </w:tc>
        <w:tc>
          <w:tcPr>
            <w:tcW w:w="709" w:type="dxa"/>
            <w:tcBorders>
              <w:top w:val="single" w:color="auto" w:sz="6" w:space="0"/>
              <w:left w:val="single" w:color="auto" w:sz="4" w:space="0"/>
              <w:bottom w:val="single" w:color="auto" w:sz="6" w:space="0"/>
              <w:right w:val="single" w:color="auto" w:sz="8" w:space="0"/>
            </w:tcBorders>
            <w:vAlign w:val="center"/>
          </w:tcPr>
          <w:p>
            <w:pPr>
              <w:adjustRightInd w:val="0"/>
              <w:snapToGrid w:val="0"/>
              <w:spacing w:before="120" w:after="120"/>
              <w:jc w:val="center"/>
              <w:rPr>
                <w:rFonts w:eastAsia="仿宋"/>
                <w:b/>
                <w:sz w:val="24"/>
                <w:szCs w:val="24"/>
              </w:rPr>
            </w:pPr>
            <w:r>
              <w:rPr>
                <w:rFonts w:eastAsia="仿宋"/>
                <w:sz w:val="24"/>
                <w:szCs w:val="24"/>
              </w:rPr>
              <w:t>代码</w:t>
            </w:r>
          </w:p>
        </w:tc>
        <w:tc>
          <w:tcPr>
            <w:tcW w:w="2883" w:type="dxa"/>
            <w:tcBorders>
              <w:top w:val="single" w:color="auto" w:sz="6" w:space="0"/>
              <w:left w:val="single" w:color="auto" w:sz="4" w:space="0"/>
              <w:bottom w:val="single" w:color="auto" w:sz="6" w:space="0"/>
              <w:right w:val="single" w:color="auto" w:sz="8" w:space="0"/>
            </w:tcBorders>
            <w:vAlign w:val="center"/>
          </w:tcPr>
          <w:p>
            <w:pPr>
              <w:adjustRightInd w:val="0"/>
              <w:snapToGrid w:val="0"/>
              <w:jc w:val="left"/>
              <w:rPr>
                <w:rFonts w:eastAsia="仿宋"/>
                <w:b/>
                <w:sz w:val="24"/>
                <w:szCs w:val="24"/>
              </w:rPr>
            </w:pPr>
            <w:r>
              <w:rPr>
                <w:rFonts w:eastAsia="仿宋"/>
                <w:b/>
                <w:sz w:val="24"/>
                <w:szCs w:val="24"/>
              </w:rPr>
              <w:t>CXU03000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jc w:val="center"/>
        </w:trPr>
        <w:tc>
          <w:tcPr>
            <w:tcW w:w="1985" w:type="dxa"/>
            <w:gridSpan w:val="2"/>
            <w:vMerge w:val="continue"/>
            <w:tcBorders>
              <w:left w:val="single" w:color="auto" w:sz="8" w:space="0"/>
              <w:right w:val="single" w:color="auto" w:sz="6" w:space="0"/>
            </w:tcBorders>
            <w:vAlign w:val="center"/>
          </w:tcPr>
          <w:p>
            <w:pPr>
              <w:adjustRightInd w:val="0"/>
              <w:snapToGrid w:val="0"/>
              <w:spacing w:before="120" w:after="120"/>
              <w:jc w:val="center"/>
              <w:rPr>
                <w:rFonts w:eastAsia="仿宋"/>
                <w:sz w:val="24"/>
                <w:szCs w:val="24"/>
              </w:rPr>
            </w:pPr>
          </w:p>
        </w:tc>
        <w:tc>
          <w:tcPr>
            <w:tcW w:w="567" w:type="dxa"/>
            <w:tcBorders>
              <w:top w:val="single" w:color="auto" w:sz="6" w:space="0"/>
              <w:left w:val="nil"/>
              <w:bottom w:val="single" w:color="auto" w:sz="6" w:space="0"/>
              <w:right w:val="single" w:color="auto" w:sz="4" w:space="0"/>
            </w:tcBorders>
            <w:vAlign w:val="center"/>
          </w:tcPr>
          <w:p>
            <w:pPr>
              <w:adjustRightInd w:val="0"/>
              <w:snapToGrid w:val="0"/>
              <w:jc w:val="center"/>
              <w:rPr>
                <w:rFonts w:eastAsia="仿宋"/>
                <w:sz w:val="24"/>
                <w:szCs w:val="24"/>
              </w:rPr>
            </w:pPr>
            <w:r>
              <w:rPr>
                <w:rFonts w:eastAsia="仿宋"/>
                <w:sz w:val="24"/>
                <w:szCs w:val="24"/>
              </w:rPr>
              <w:t>2</w:t>
            </w:r>
          </w:p>
        </w:tc>
        <w:tc>
          <w:tcPr>
            <w:tcW w:w="3354" w:type="dxa"/>
            <w:gridSpan w:val="2"/>
            <w:tcBorders>
              <w:top w:val="single" w:color="auto" w:sz="6" w:space="0"/>
              <w:left w:val="nil"/>
              <w:bottom w:val="single" w:color="auto" w:sz="6" w:space="0"/>
              <w:right w:val="single" w:color="auto" w:sz="4" w:space="0"/>
            </w:tcBorders>
            <w:vAlign w:val="center"/>
          </w:tcPr>
          <w:p>
            <w:pPr>
              <w:adjustRightInd w:val="0"/>
              <w:snapToGrid w:val="0"/>
              <w:rPr>
                <w:rFonts w:eastAsia="仿宋"/>
                <w:sz w:val="24"/>
                <w:szCs w:val="24"/>
              </w:rPr>
            </w:pPr>
            <w:r>
              <w:rPr>
                <w:rFonts w:eastAsia="仿宋"/>
                <w:sz w:val="24"/>
                <w:szCs w:val="24"/>
              </w:rPr>
              <w:t>结核病学</w:t>
            </w:r>
          </w:p>
        </w:tc>
        <w:tc>
          <w:tcPr>
            <w:tcW w:w="709" w:type="dxa"/>
            <w:tcBorders>
              <w:top w:val="single" w:color="auto" w:sz="6" w:space="0"/>
              <w:left w:val="single" w:color="auto" w:sz="4" w:space="0"/>
              <w:bottom w:val="single" w:color="auto" w:sz="6" w:space="0"/>
              <w:right w:val="single" w:color="auto" w:sz="8" w:space="0"/>
            </w:tcBorders>
            <w:vAlign w:val="center"/>
          </w:tcPr>
          <w:p>
            <w:pPr>
              <w:adjustRightInd w:val="0"/>
              <w:snapToGrid w:val="0"/>
              <w:spacing w:before="120" w:after="120"/>
              <w:jc w:val="center"/>
              <w:rPr>
                <w:rFonts w:eastAsia="仿宋"/>
                <w:sz w:val="24"/>
                <w:szCs w:val="24"/>
              </w:rPr>
            </w:pPr>
            <w:r>
              <w:rPr>
                <w:rFonts w:eastAsia="仿宋"/>
                <w:sz w:val="24"/>
                <w:szCs w:val="24"/>
              </w:rPr>
              <w:t>代码</w:t>
            </w:r>
          </w:p>
        </w:tc>
        <w:tc>
          <w:tcPr>
            <w:tcW w:w="2883" w:type="dxa"/>
            <w:tcBorders>
              <w:top w:val="single" w:color="auto" w:sz="6" w:space="0"/>
              <w:left w:val="single" w:color="auto" w:sz="4" w:space="0"/>
              <w:bottom w:val="single" w:color="auto" w:sz="6" w:space="0"/>
              <w:right w:val="single" w:color="auto" w:sz="8" w:space="0"/>
            </w:tcBorders>
            <w:vAlign w:val="center"/>
          </w:tcPr>
          <w:p>
            <w:pPr>
              <w:adjustRightInd w:val="0"/>
              <w:snapToGrid w:val="0"/>
              <w:jc w:val="left"/>
              <w:rPr>
                <w:rFonts w:eastAsia="仿宋"/>
                <w:b/>
                <w:sz w:val="24"/>
                <w:szCs w:val="24"/>
              </w:rPr>
            </w:pPr>
            <w:r>
              <w:rPr>
                <w:rFonts w:eastAsia="仿宋"/>
                <w:b/>
                <w:sz w:val="24"/>
                <w:szCs w:val="24"/>
              </w:rPr>
              <w:t>CXC110100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jc w:val="center"/>
        </w:trPr>
        <w:tc>
          <w:tcPr>
            <w:tcW w:w="1985" w:type="dxa"/>
            <w:gridSpan w:val="2"/>
            <w:vMerge w:val="continue"/>
            <w:tcBorders>
              <w:left w:val="single" w:color="auto" w:sz="8" w:space="0"/>
              <w:bottom w:val="single" w:color="auto" w:sz="6" w:space="0"/>
              <w:right w:val="single" w:color="auto" w:sz="6" w:space="0"/>
            </w:tcBorders>
            <w:vAlign w:val="center"/>
          </w:tcPr>
          <w:p>
            <w:pPr>
              <w:adjustRightInd w:val="0"/>
              <w:snapToGrid w:val="0"/>
              <w:spacing w:before="120" w:after="120"/>
              <w:jc w:val="center"/>
              <w:rPr>
                <w:rFonts w:eastAsia="仿宋"/>
                <w:sz w:val="24"/>
                <w:szCs w:val="24"/>
              </w:rPr>
            </w:pPr>
          </w:p>
        </w:tc>
        <w:tc>
          <w:tcPr>
            <w:tcW w:w="567" w:type="dxa"/>
            <w:tcBorders>
              <w:top w:val="single" w:color="auto" w:sz="6" w:space="0"/>
              <w:left w:val="nil"/>
              <w:bottom w:val="single" w:color="auto" w:sz="6" w:space="0"/>
              <w:right w:val="single" w:color="auto" w:sz="4" w:space="0"/>
            </w:tcBorders>
            <w:vAlign w:val="center"/>
          </w:tcPr>
          <w:p>
            <w:pPr>
              <w:adjustRightInd w:val="0"/>
              <w:snapToGrid w:val="0"/>
              <w:jc w:val="center"/>
              <w:rPr>
                <w:rFonts w:eastAsia="仿宋"/>
                <w:sz w:val="24"/>
                <w:szCs w:val="24"/>
              </w:rPr>
            </w:pPr>
            <w:r>
              <w:rPr>
                <w:rFonts w:eastAsia="仿宋"/>
                <w:sz w:val="24"/>
                <w:szCs w:val="24"/>
              </w:rPr>
              <w:t>3</w:t>
            </w:r>
          </w:p>
        </w:tc>
        <w:tc>
          <w:tcPr>
            <w:tcW w:w="3354" w:type="dxa"/>
            <w:gridSpan w:val="2"/>
            <w:tcBorders>
              <w:top w:val="single" w:color="auto" w:sz="6" w:space="0"/>
              <w:left w:val="nil"/>
              <w:bottom w:val="single" w:color="auto" w:sz="6" w:space="0"/>
              <w:right w:val="single" w:color="auto" w:sz="4" w:space="0"/>
            </w:tcBorders>
            <w:vAlign w:val="center"/>
          </w:tcPr>
          <w:p>
            <w:pPr>
              <w:adjustRightInd w:val="0"/>
              <w:snapToGrid w:val="0"/>
              <w:rPr>
                <w:rFonts w:eastAsia="仿宋"/>
                <w:sz w:val="24"/>
                <w:szCs w:val="24"/>
              </w:rPr>
            </w:pPr>
          </w:p>
        </w:tc>
        <w:tc>
          <w:tcPr>
            <w:tcW w:w="709" w:type="dxa"/>
            <w:tcBorders>
              <w:top w:val="single" w:color="auto" w:sz="6" w:space="0"/>
              <w:left w:val="single" w:color="auto" w:sz="4" w:space="0"/>
              <w:bottom w:val="single" w:color="auto" w:sz="6" w:space="0"/>
              <w:right w:val="single" w:color="auto" w:sz="8" w:space="0"/>
            </w:tcBorders>
            <w:vAlign w:val="center"/>
          </w:tcPr>
          <w:p>
            <w:pPr>
              <w:adjustRightInd w:val="0"/>
              <w:snapToGrid w:val="0"/>
              <w:spacing w:before="120" w:after="120"/>
              <w:jc w:val="center"/>
              <w:rPr>
                <w:rFonts w:eastAsia="仿宋"/>
                <w:sz w:val="24"/>
                <w:szCs w:val="24"/>
              </w:rPr>
            </w:pPr>
            <w:r>
              <w:rPr>
                <w:rFonts w:eastAsia="仿宋"/>
                <w:sz w:val="24"/>
                <w:szCs w:val="24"/>
              </w:rPr>
              <w:t>代码</w:t>
            </w:r>
          </w:p>
        </w:tc>
        <w:tc>
          <w:tcPr>
            <w:tcW w:w="2883" w:type="dxa"/>
            <w:tcBorders>
              <w:top w:val="single" w:color="auto" w:sz="6" w:space="0"/>
              <w:left w:val="single" w:color="auto" w:sz="4" w:space="0"/>
              <w:bottom w:val="single" w:color="auto" w:sz="6" w:space="0"/>
              <w:right w:val="single" w:color="auto" w:sz="8" w:space="0"/>
            </w:tcBorders>
            <w:vAlign w:val="center"/>
          </w:tcPr>
          <w:p>
            <w:pPr>
              <w:adjustRightInd w:val="0"/>
              <w:snapToGrid w:val="0"/>
              <w:jc w:val="left"/>
              <w:rPr>
                <w:rFonts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985" w:type="dxa"/>
            <w:gridSpan w:val="2"/>
            <w:tcBorders>
              <w:top w:val="single" w:color="auto" w:sz="6" w:space="0"/>
              <w:left w:val="single" w:color="auto" w:sz="8" w:space="0"/>
              <w:bottom w:val="single" w:color="auto" w:sz="6" w:space="0"/>
              <w:right w:val="single" w:color="auto" w:sz="6" w:space="0"/>
            </w:tcBorders>
            <w:vAlign w:val="center"/>
          </w:tcPr>
          <w:p>
            <w:pPr>
              <w:adjustRightInd w:val="0"/>
              <w:snapToGrid w:val="0"/>
              <w:spacing w:before="120" w:after="120"/>
              <w:jc w:val="center"/>
              <w:rPr>
                <w:rFonts w:eastAsia="仿宋"/>
                <w:sz w:val="24"/>
                <w:szCs w:val="24"/>
              </w:rPr>
            </w:pPr>
            <w:r>
              <w:rPr>
                <w:rFonts w:eastAsia="仿宋"/>
                <w:sz w:val="24"/>
                <w:szCs w:val="24"/>
              </w:rPr>
              <w:t>评审学组</w:t>
            </w:r>
          </w:p>
        </w:tc>
        <w:tc>
          <w:tcPr>
            <w:tcW w:w="7513" w:type="dxa"/>
            <w:gridSpan w:val="5"/>
            <w:tcBorders>
              <w:top w:val="single" w:color="auto" w:sz="6" w:space="0"/>
              <w:left w:val="nil"/>
              <w:bottom w:val="single" w:color="auto" w:sz="6" w:space="0"/>
              <w:right w:val="single" w:color="auto" w:sz="8" w:space="0"/>
            </w:tcBorders>
            <w:vAlign w:val="center"/>
          </w:tcPr>
          <w:p>
            <w:pPr>
              <w:adjustRightInd w:val="0"/>
              <w:snapToGrid w:val="0"/>
              <w:jc w:val="left"/>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985" w:type="dxa"/>
            <w:gridSpan w:val="2"/>
            <w:tcBorders>
              <w:top w:val="single" w:color="auto" w:sz="6" w:space="0"/>
              <w:left w:val="single" w:color="auto" w:sz="8" w:space="0"/>
              <w:bottom w:val="single" w:color="auto" w:sz="6" w:space="0"/>
              <w:right w:val="single" w:color="auto" w:sz="6" w:space="0"/>
            </w:tcBorders>
            <w:vAlign w:val="center"/>
          </w:tcPr>
          <w:p>
            <w:pPr>
              <w:adjustRightInd w:val="0"/>
              <w:snapToGrid w:val="0"/>
              <w:spacing w:line="0" w:lineRule="atLeast"/>
              <w:jc w:val="center"/>
              <w:rPr>
                <w:rFonts w:eastAsia="仿宋"/>
                <w:sz w:val="24"/>
                <w:szCs w:val="24"/>
              </w:rPr>
            </w:pPr>
            <w:r>
              <w:rPr>
                <w:rFonts w:eastAsia="仿宋"/>
                <w:sz w:val="24"/>
                <w:szCs w:val="24"/>
              </w:rPr>
              <w:t>任务来源</w:t>
            </w:r>
          </w:p>
        </w:tc>
        <w:tc>
          <w:tcPr>
            <w:tcW w:w="7513" w:type="dxa"/>
            <w:gridSpan w:val="5"/>
            <w:tcBorders>
              <w:top w:val="single" w:color="auto" w:sz="6" w:space="0"/>
              <w:left w:val="nil"/>
              <w:bottom w:val="single" w:color="auto" w:sz="6" w:space="0"/>
              <w:right w:val="single" w:color="auto" w:sz="8" w:space="0"/>
            </w:tcBorders>
            <w:vAlign w:val="center"/>
          </w:tcPr>
          <w:p>
            <w:pPr>
              <w:adjustRightInd w:val="0"/>
              <w:snapToGrid w:val="0"/>
              <w:spacing w:line="0" w:lineRule="atLeast"/>
              <w:rPr>
                <w:rFonts w:eastAsia="仿宋"/>
                <w:spacing w:val="-50"/>
                <w:sz w:val="24"/>
                <w:szCs w:val="24"/>
              </w:rPr>
            </w:pPr>
            <w:r>
              <w:rPr>
                <w:rFonts w:eastAsia="仿宋"/>
                <w:sz w:val="24"/>
                <w:szCs w:val="24"/>
              </w:rPr>
              <w:t>A.国家级科研项目  B.省部级科研项目  C.市厅级科研项目  D.企业委托研发类项目  E.国际合作  F.自选  G.其他（不超过3项）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1985" w:type="dxa"/>
            <w:gridSpan w:val="2"/>
            <w:tcBorders>
              <w:top w:val="single" w:color="auto" w:sz="6" w:space="0"/>
              <w:left w:val="single" w:color="auto" w:sz="8" w:space="0"/>
              <w:bottom w:val="single" w:color="auto" w:sz="6" w:space="0"/>
              <w:right w:val="single" w:color="auto" w:sz="8" w:space="0"/>
            </w:tcBorders>
            <w:vAlign w:val="center"/>
          </w:tcPr>
          <w:p>
            <w:pPr>
              <w:adjustRightInd w:val="0"/>
              <w:snapToGrid w:val="0"/>
              <w:spacing w:before="156" w:beforeLines="50" w:line="0" w:lineRule="atLeast"/>
              <w:jc w:val="center"/>
              <w:rPr>
                <w:rFonts w:eastAsia="仿宋"/>
                <w:sz w:val="24"/>
                <w:szCs w:val="24"/>
              </w:rPr>
            </w:pPr>
            <w:r>
              <w:rPr>
                <w:rFonts w:eastAsia="仿宋"/>
                <w:sz w:val="24"/>
                <w:szCs w:val="24"/>
              </w:rPr>
              <w:t>具体计划、基金的名称及编号</w:t>
            </w:r>
          </w:p>
        </w:tc>
        <w:tc>
          <w:tcPr>
            <w:tcW w:w="7513" w:type="dxa"/>
            <w:gridSpan w:val="5"/>
            <w:tcBorders>
              <w:top w:val="single" w:color="auto" w:sz="6" w:space="0"/>
              <w:left w:val="single" w:color="auto" w:sz="8" w:space="0"/>
              <w:bottom w:val="single" w:color="auto" w:sz="6" w:space="0"/>
              <w:right w:val="single" w:color="auto" w:sz="8" w:space="0"/>
            </w:tcBorders>
          </w:tcPr>
          <w:p>
            <w:pPr>
              <w:adjustRightInd w:val="0"/>
              <w:snapToGrid w:val="0"/>
              <w:spacing w:before="156" w:beforeLines="50" w:line="0" w:lineRule="atLeast"/>
              <w:jc w:val="left"/>
              <w:rPr>
                <w:rFonts w:eastAsia="仿宋"/>
                <w:sz w:val="24"/>
                <w:szCs w:val="24"/>
              </w:rPr>
            </w:pPr>
            <w:r>
              <w:rPr>
                <w:rFonts w:eastAsia="仿宋"/>
                <w:sz w:val="24"/>
                <w:szCs w:val="24"/>
              </w:rPr>
              <w:t>国家科技重大专项项目（课题）、复治肺结核化学治疗新方案的研究、2013ZX10003009</w:t>
            </w:r>
          </w:p>
          <w:p>
            <w:pPr>
              <w:adjustRightInd w:val="0"/>
              <w:snapToGrid w:val="0"/>
              <w:spacing w:before="156" w:beforeLines="50" w:line="0" w:lineRule="atLeast"/>
              <w:jc w:val="left"/>
              <w:rPr>
                <w:rFonts w:eastAsia="仿宋"/>
                <w:sz w:val="24"/>
                <w:szCs w:val="24"/>
              </w:rPr>
            </w:pPr>
            <w:r>
              <w:rPr>
                <w:rFonts w:eastAsia="仿宋"/>
                <w:sz w:val="24"/>
                <w:szCs w:val="24"/>
              </w:rPr>
              <w:t>国家科技重大专项项目（课题）、复治肺结核病治疗新方案中远期随访和推广应用的多中心临床研究、2018ZX10722302</w:t>
            </w:r>
          </w:p>
          <w:p>
            <w:pPr>
              <w:adjustRightInd w:val="0"/>
              <w:snapToGrid w:val="0"/>
              <w:spacing w:before="156" w:beforeLines="50" w:line="0" w:lineRule="atLeast"/>
              <w:jc w:val="left"/>
              <w:rPr>
                <w:rFonts w:eastAsia="仿宋"/>
                <w:sz w:val="24"/>
                <w:szCs w:val="24"/>
              </w:rPr>
            </w:pPr>
            <w:r>
              <w:rPr>
                <w:rFonts w:eastAsia="仿宋"/>
                <w:sz w:val="24"/>
                <w:szCs w:val="24"/>
              </w:rPr>
              <w:t>国家自然科学基金、结核分枝杆菌耐喹诺酮类药物的泵机制研究、30901283</w:t>
            </w:r>
          </w:p>
          <w:p>
            <w:pPr>
              <w:adjustRightInd w:val="0"/>
              <w:snapToGrid w:val="0"/>
              <w:spacing w:before="156" w:beforeLines="50" w:line="0" w:lineRule="atLeast"/>
              <w:jc w:val="left"/>
              <w:rPr>
                <w:rFonts w:eastAsia="仿宋"/>
                <w:sz w:val="24"/>
                <w:szCs w:val="24"/>
              </w:rPr>
            </w:pPr>
            <w:r>
              <w:rPr>
                <w:rFonts w:eastAsia="仿宋"/>
                <w:sz w:val="24"/>
                <w:szCs w:val="24"/>
              </w:rPr>
              <w:t>企业委托研发类项目、结核病影像学人工智能辅助诊断、1200140</w:t>
            </w:r>
          </w:p>
          <w:p>
            <w:pPr>
              <w:adjustRightInd w:val="0"/>
              <w:snapToGrid w:val="0"/>
              <w:spacing w:before="156" w:beforeLines="50" w:line="0" w:lineRule="atLeast"/>
              <w:jc w:val="left"/>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1985" w:type="dxa"/>
            <w:gridSpan w:val="2"/>
            <w:tcBorders>
              <w:top w:val="single" w:color="auto" w:sz="6" w:space="0"/>
              <w:left w:val="single" w:color="auto" w:sz="8" w:space="0"/>
              <w:bottom w:val="single" w:color="auto" w:sz="6" w:space="0"/>
              <w:right w:val="single" w:color="auto" w:sz="6" w:space="0"/>
            </w:tcBorders>
            <w:vAlign w:val="center"/>
          </w:tcPr>
          <w:p>
            <w:pPr>
              <w:adjustRightInd w:val="0"/>
              <w:snapToGrid w:val="0"/>
              <w:jc w:val="center"/>
              <w:rPr>
                <w:rFonts w:eastAsia="仿宋"/>
                <w:sz w:val="24"/>
                <w:szCs w:val="24"/>
              </w:rPr>
            </w:pPr>
            <w:r>
              <w:rPr>
                <w:rFonts w:eastAsia="仿宋"/>
                <w:sz w:val="24"/>
                <w:szCs w:val="24"/>
              </w:rPr>
              <w:t>项目起止时间</w:t>
            </w:r>
          </w:p>
        </w:tc>
        <w:tc>
          <w:tcPr>
            <w:tcW w:w="3686" w:type="dxa"/>
            <w:gridSpan w:val="2"/>
            <w:tcBorders>
              <w:top w:val="single" w:color="auto" w:sz="6" w:space="0"/>
              <w:left w:val="nil"/>
              <w:bottom w:val="single" w:color="auto" w:sz="6" w:space="0"/>
              <w:right w:val="single" w:color="auto" w:sz="6" w:space="0"/>
            </w:tcBorders>
            <w:vAlign w:val="center"/>
          </w:tcPr>
          <w:p>
            <w:pPr>
              <w:adjustRightInd w:val="0"/>
              <w:snapToGrid w:val="0"/>
              <w:rPr>
                <w:rFonts w:eastAsia="仿宋"/>
                <w:sz w:val="24"/>
                <w:szCs w:val="24"/>
              </w:rPr>
            </w:pPr>
            <w:r>
              <w:rPr>
                <w:rFonts w:eastAsia="仿宋"/>
                <w:sz w:val="24"/>
                <w:szCs w:val="24"/>
              </w:rPr>
              <w:t>起始：2008年 1 月 1 日</w:t>
            </w:r>
          </w:p>
        </w:tc>
        <w:tc>
          <w:tcPr>
            <w:tcW w:w="3827" w:type="dxa"/>
            <w:gridSpan w:val="3"/>
            <w:tcBorders>
              <w:top w:val="single" w:color="auto" w:sz="6" w:space="0"/>
              <w:left w:val="nil"/>
              <w:bottom w:val="single" w:color="auto" w:sz="6" w:space="0"/>
              <w:right w:val="single" w:color="auto" w:sz="8" w:space="0"/>
            </w:tcBorders>
            <w:vAlign w:val="center"/>
          </w:tcPr>
          <w:p>
            <w:pPr>
              <w:adjustRightInd w:val="0"/>
              <w:snapToGrid w:val="0"/>
              <w:rPr>
                <w:rFonts w:eastAsia="仿宋"/>
                <w:sz w:val="24"/>
                <w:szCs w:val="24"/>
              </w:rPr>
            </w:pPr>
            <w:r>
              <w:rPr>
                <w:rFonts w:eastAsia="仿宋"/>
                <w:sz w:val="24"/>
                <w:szCs w:val="24"/>
              </w:rPr>
              <w:t>完成： 2020 年 12 月 31 日</w:t>
            </w:r>
          </w:p>
        </w:tc>
      </w:tr>
    </w:tbl>
    <w:p>
      <w:pPr>
        <w:tabs>
          <w:tab w:val="left" w:pos="2930"/>
        </w:tabs>
        <w:snapToGrid w:val="0"/>
        <w:spacing w:before="156" w:beforeLines="50"/>
        <w:jc w:val="right"/>
        <w:rPr>
          <w:b/>
          <w:sz w:val="28"/>
          <w:szCs w:val="28"/>
        </w:rPr>
      </w:pPr>
      <w:r>
        <w:rPr>
          <w:rFonts w:eastAsia="仿宋"/>
          <w:sz w:val="24"/>
        </w:rPr>
        <w:t xml:space="preserve"> </w:t>
      </w:r>
      <w:r>
        <w:rPr>
          <w:sz w:val="24"/>
        </w:rPr>
        <w:t xml:space="preserve">  华夏医学科技奖办公室制</w:t>
      </w:r>
      <w:r>
        <w:rPr>
          <w:b/>
          <w:sz w:val="28"/>
          <w:szCs w:val="28"/>
        </w:rPr>
        <w:br w:type="page"/>
      </w:r>
    </w:p>
    <w:p>
      <w:pPr>
        <w:snapToGrid w:val="0"/>
      </w:pPr>
      <w:r>
        <w:rPr>
          <w:b/>
          <w:sz w:val="32"/>
          <w:szCs w:val="32"/>
        </w:rPr>
        <w:t>二、项目简介</w:t>
      </w:r>
    </w:p>
    <w:p>
      <w:pPr>
        <w:pStyle w:val="22"/>
        <w:shd w:val="clear" w:color="auto" w:fill="FFFFFF"/>
        <w:spacing w:line="360" w:lineRule="auto"/>
        <w:ind w:firstLine="480" w:firstLineChars="200"/>
        <w:rPr>
          <w:rFonts w:ascii="Times New Roman" w:hAnsi="Times New Roman"/>
          <w:kern w:val="2"/>
        </w:rPr>
      </w:pPr>
      <w:r>
        <w:rPr>
          <w:rFonts w:ascii="Times New Roman" w:hAnsi="Times New Roman"/>
          <w:bCs/>
          <w:shd w:val="clear" w:color="auto" w:fill="FFFFFF"/>
        </w:rPr>
        <w:t>结核病是一种对全人类生命健康造成重大威胁的慢性传染病。我国仍是结核病高负担国家，结核病年发病数居全球第三位，2015年世界卫生组织提出“终止结核病流行”的目标。目前我国结核病防控形势依然严峻，若继续沿用以往被动就诊等技术方法难以实现“终止结核病流行”的目标，因此迫切需要多方面诊疗技术的创新和突破。本项目聚焦结核病防治关键环节，以早期发现、精准诊疗和精细化管理结核病患者为目标，通过开发人工智能（AI）影像辅助诊断技术、探究结核分枝杆菌耐药性产生机制、筛选敏感复治肺结核治疗新方案以及创新智能化患者管理新模式，最终形成了适应我国国情的肺结核防、诊、治、管的精准干预体系并进行推广应用</w:t>
      </w:r>
      <w:r>
        <w:rPr>
          <w:rFonts w:ascii="Times New Roman" w:hAnsi="Times New Roman"/>
          <w:shd w:val="clear" w:color="auto" w:fill="FFFFFF"/>
        </w:rPr>
        <w:t>。</w:t>
      </w:r>
    </w:p>
    <w:p>
      <w:pPr>
        <w:spacing w:line="360" w:lineRule="auto"/>
        <w:ind w:firstLine="482" w:firstLineChars="200"/>
        <w:rPr>
          <w:b/>
          <w:bCs/>
          <w:sz w:val="24"/>
          <w:szCs w:val="24"/>
        </w:rPr>
      </w:pPr>
      <w:r>
        <w:rPr>
          <w:b/>
          <w:sz w:val="24"/>
          <w:szCs w:val="24"/>
        </w:rPr>
        <w:t>1.率先在国内</w:t>
      </w:r>
      <w:r>
        <w:rPr>
          <w:b/>
          <w:bCs/>
          <w:sz w:val="24"/>
          <w:szCs w:val="24"/>
        </w:rPr>
        <w:t>建立了高质量大样本的肺结核CT影像标准数据库、数据共享平台和辅助诊断AI模型，实现了肺结核CT影像的AI辅助诊断。</w:t>
      </w:r>
      <w:r>
        <w:rPr>
          <w:sz w:val="24"/>
          <w:szCs w:val="24"/>
        </w:rPr>
        <w:t>基于AI的肺结核影像筛查新技术可极大提高诊断效率和符合率，也便于偏远地区和基层医院使用。本项目在</w:t>
      </w:r>
      <w:r>
        <w:rPr>
          <w:bCs/>
          <w:sz w:val="24"/>
          <w:szCs w:val="24"/>
        </w:rPr>
        <w:t>成功研发远程标注系统</w:t>
      </w:r>
      <w:r>
        <w:rPr>
          <w:sz w:val="24"/>
          <w:szCs w:val="24"/>
        </w:rPr>
        <w:t>的基础上率先在国内建立了</w:t>
      </w:r>
      <w:r>
        <w:rPr>
          <w:bCs/>
          <w:sz w:val="24"/>
          <w:szCs w:val="24"/>
        </w:rPr>
        <w:t>5016例患者的高质量CT影像标注数据库，构建了基于深度学习的肺结核CT影像AI辅助诊断模型，申报发明专利1项，服务于全国20余家单位的</w:t>
      </w:r>
      <w:r>
        <w:rPr>
          <w:sz w:val="24"/>
          <w:szCs w:val="24"/>
        </w:rPr>
        <w:t>远程会诊平台，超过2万例患者受益。</w:t>
      </w:r>
    </w:p>
    <w:p>
      <w:pPr>
        <w:spacing w:line="360" w:lineRule="auto"/>
        <w:ind w:firstLine="482" w:firstLineChars="200"/>
        <w:rPr>
          <w:sz w:val="24"/>
          <w:szCs w:val="24"/>
        </w:rPr>
      </w:pPr>
      <w:r>
        <w:rPr>
          <w:b/>
          <w:sz w:val="24"/>
          <w:szCs w:val="24"/>
        </w:rPr>
        <w:t>2.发现了结核分枝杆菌（MTB）耐药新机制和突变特点，提高了药敏检测产品的精准度。</w:t>
      </w:r>
      <w:r>
        <w:rPr>
          <w:sz w:val="24"/>
          <w:szCs w:val="24"/>
        </w:rPr>
        <w:t>阐明结核分枝杆菌耐药机制对于促进耐药结核病精准发现和有效治疗具有重要意义。本项目组在国际上首次报道了我国存在广泛耐药结核菌（XDR-TB）；通过比较XDR-TB与其它耐药类型之间的耐药基因突变系统发现了9个耐药相关基因的33个突变位点和58种突变形式；提出了菌株耐药谱和耐药程度同步性提高的耐药规律；明确了XDR-TB耐药菌株因持续治疗而累积的新耐药基因突变和片段缺失。获批了4项发明专利，在申中的两项，用于耐药基因突变的下一代基因测序（tNGS）的耐药性检测产品TB-Pro。</w:t>
      </w:r>
    </w:p>
    <w:p>
      <w:pPr>
        <w:spacing w:line="360" w:lineRule="auto"/>
        <w:ind w:firstLine="482" w:firstLineChars="200"/>
        <w:rPr>
          <w:b/>
          <w:sz w:val="24"/>
          <w:szCs w:val="24"/>
        </w:rPr>
      </w:pPr>
      <w:r>
        <w:rPr>
          <w:b/>
          <w:sz w:val="24"/>
          <w:szCs w:val="24"/>
        </w:rPr>
        <w:t>3.创新了基于国产药物的敏感复治肺结核治疗方案，提高了肺结核治疗效果</w:t>
      </w:r>
      <w:r>
        <w:rPr>
          <w:sz w:val="24"/>
          <w:szCs w:val="24"/>
        </w:rPr>
        <w:t>。敏感肺结核患者可分为初治和复治两类，基于敏感复治肺结核治疗成功率偏低的现状，本项目组制定并验证了基于国产药物的敏感复治肺结核治疗新方案，与国家标准方案相比，在不改变总疗程的前提下延长了强化期，适当提高了异烟肼（INH）和利福喷丁剂量。该方案所用药物立足国产、成本较低，提高了治疗成功率，降低了失败率和复发率，预防和减少了耐药肺结核发生，避免了耐药患者的灾难性支出。新方案已写入《复治肺结核诊断和治疗专家共识》，为我国结核病防治工作技术指南的制定提供了科学依据。</w:t>
      </w:r>
    </w:p>
    <w:p>
      <w:pPr>
        <w:spacing w:line="360" w:lineRule="auto"/>
        <w:ind w:firstLine="482" w:firstLineChars="200"/>
        <w:rPr>
          <w:sz w:val="24"/>
          <w:szCs w:val="24"/>
        </w:rPr>
      </w:pPr>
      <w:r>
        <w:rPr>
          <w:b/>
          <w:sz w:val="24"/>
          <w:szCs w:val="24"/>
        </w:rPr>
        <w:t>4.创新了结核病患者远程管理新模式，提升了患者的依从性。</w:t>
      </w:r>
      <w:r>
        <w:rPr>
          <w:sz w:val="24"/>
          <w:szCs w:val="24"/>
        </w:rPr>
        <w:t>当前直接督导下（DOTs）的患者管理模式面临人员和资金投入等方面的挑战，需要进一步提升患者管理质量，以减少耐药结核病的发生。本项目组研发了拥有我国自主知识产权的数字健康新技术产品——“易督导”患者健康管理系统（易督导医生版患者管理系统和结核病患者管理随访系统、电子药盒），经在全国23个省/市/自治区69000患者中推广应用，提高了服药依从性。获得10项计算机软件著作权和2项行业标准。</w:t>
      </w:r>
    </w:p>
    <w:p>
      <w:pPr>
        <w:spacing w:line="360" w:lineRule="auto"/>
        <w:ind w:firstLine="480" w:firstLineChars="200"/>
        <w:rPr>
          <w:sz w:val="24"/>
          <w:szCs w:val="24"/>
        </w:rPr>
      </w:pPr>
      <w:r>
        <w:rPr>
          <w:sz w:val="24"/>
          <w:szCs w:val="24"/>
        </w:rPr>
        <w:t>上报的15篇论文的他引次数达到152次；有三项技术在企业得到进一步产品研发和推广应用；敏感复治肺结核化疗新方案在全国众多医院得到应用。培养硕博士研究生30名，举办全国性的培训班36次，接受培训合格的人员约13800人次。出版专著3部，总字数110万字，发行7000余册。</w:t>
      </w:r>
    </w:p>
    <w:p>
      <w:pPr>
        <w:snapToGrid w:val="0"/>
      </w:pPr>
      <w:r>
        <w:rPr>
          <w:b/>
          <w:sz w:val="32"/>
          <w:szCs w:val="32"/>
        </w:rPr>
        <w:t>三、项目内容</w:t>
      </w:r>
    </w:p>
    <w:p>
      <w:pPr>
        <w:pStyle w:val="68"/>
        <w:numPr>
          <w:ilvl w:val="0"/>
          <w:numId w:val="1"/>
        </w:numPr>
        <w:snapToGrid w:val="0"/>
        <w:spacing w:line="360" w:lineRule="auto"/>
        <w:ind w:firstLineChars="0"/>
        <w:rPr>
          <w:bCs/>
          <w:sz w:val="24"/>
          <w:szCs w:val="24"/>
        </w:rPr>
      </w:pPr>
      <w:r>
        <w:rPr>
          <w:b/>
          <w:sz w:val="24"/>
          <w:szCs w:val="24"/>
        </w:rPr>
        <w:t>主要科技创新</w:t>
      </w:r>
    </w:p>
    <w:p>
      <w:pPr>
        <w:pStyle w:val="22"/>
        <w:shd w:val="clear" w:color="auto" w:fill="FFFFFF"/>
        <w:spacing w:before="0" w:beforeAutospacing="0" w:after="0" w:afterAutospacing="0" w:line="360" w:lineRule="auto"/>
        <w:ind w:firstLine="480" w:firstLineChars="200"/>
        <w:rPr>
          <w:rFonts w:ascii="Times New Roman" w:hAnsi="Times New Roman"/>
          <w:kern w:val="2"/>
        </w:rPr>
      </w:pPr>
      <w:r>
        <w:rPr>
          <w:rFonts w:ascii="Times New Roman" w:hAnsi="Times New Roman"/>
        </w:rPr>
        <w:t>我国是结核病大国，继续沿用以往被动就诊等技术方法则无法实现WHO提出2035年消灭结核病的目标。为此，</w:t>
      </w:r>
      <w:r>
        <w:rPr>
          <w:rFonts w:ascii="Times New Roman" w:hAnsi="Times New Roman"/>
          <w:bCs/>
          <w:shd w:val="clear" w:color="auto" w:fill="FFFFFF"/>
        </w:rPr>
        <w:t>本项目以有效发现、治疗和管理结核病患者为目标，从基础研究、临床研究、管理创新以及成果转化等不同角度开展多学科协作。通过研发CT影像的AI辅助诊断系统和远程会诊平台，以提高肺结核的诊断符合率；探究MTB耐药性产生机制，以促进耐药检测的全面性和准确性；开展更符合成本效益的敏感复治肺结核治疗新方案的研究，以改善敏感肺结核的治疗效果；建立智能化患者管理新模式，以提升患者的依从性和治疗成功率；最终形成一整套精准防治肺结核的关键技术体系并进行推广应用</w:t>
      </w:r>
      <w:r>
        <w:rPr>
          <w:rFonts w:ascii="Times New Roman" w:hAnsi="Times New Roman"/>
          <w:shd w:val="clear" w:color="auto" w:fill="FFFFFF"/>
        </w:rPr>
        <w:t>，为进一步提升结核病防治水平提供了科技支撑。</w:t>
      </w:r>
    </w:p>
    <w:p>
      <w:pPr>
        <w:pStyle w:val="22"/>
        <w:shd w:val="clear" w:color="auto" w:fill="FFFFFF"/>
        <w:spacing w:before="0" w:beforeAutospacing="0" w:after="0" w:afterAutospacing="0" w:line="360" w:lineRule="auto"/>
        <w:rPr>
          <w:rFonts w:ascii="Times New Roman" w:hAnsi="Times New Roman"/>
          <w:b/>
          <w:bCs/>
          <w:shd w:val="clear" w:color="auto" w:fill="FFFFFF"/>
        </w:rPr>
      </w:pPr>
      <w:r>
        <w:rPr>
          <w:rFonts w:ascii="Times New Roman" w:hAnsi="Times New Roman"/>
          <w:b/>
          <w:bCs/>
          <w:shd w:val="clear" w:color="auto" w:fill="FFFFFF"/>
        </w:rPr>
        <w:t>1.1主要的创新工作</w:t>
      </w:r>
    </w:p>
    <w:p>
      <w:pPr>
        <w:spacing w:line="360" w:lineRule="auto"/>
        <w:ind w:firstLine="241" w:firstLineChars="100"/>
        <w:rPr>
          <w:b/>
          <w:bCs/>
          <w:sz w:val="24"/>
          <w:szCs w:val="24"/>
        </w:rPr>
      </w:pPr>
      <w:r>
        <w:rPr>
          <w:b/>
          <w:bCs/>
          <w:sz w:val="24"/>
          <w:szCs w:val="24"/>
          <w:shd w:val="clear" w:color="auto" w:fill="FFFFFF"/>
        </w:rPr>
        <w:t>（1）</w:t>
      </w:r>
      <w:r>
        <w:rPr>
          <w:b/>
          <w:sz w:val="24"/>
          <w:szCs w:val="24"/>
        </w:rPr>
        <w:t>本创新点属于智慧医学（文献1-3）</w:t>
      </w:r>
      <w:r>
        <w:rPr>
          <w:b/>
          <w:bCs/>
          <w:sz w:val="24"/>
          <w:szCs w:val="24"/>
        </w:rPr>
        <w:t>建立起了目前国内最大的高质量的肺结核CT影像标准标注数据库，成功构建了基于深度学习和CT影像的肺结核AI诊断模型，形成了面向全国的影像科研和诊断远程服务平台</w:t>
      </w:r>
    </w:p>
    <w:p>
      <w:pPr>
        <w:spacing w:line="360" w:lineRule="auto"/>
        <w:ind w:firstLine="482" w:firstLineChars="200"/>
        <w:rPr>
          <w:sz w:val="24"/>
          <w:szCs w:val="24"/>
        </w:rPr>
      </w:pPr>
      <w:r>
        <w:rPr>
          <w:b/>
          <w:sz w:val="24"/>
          <w:szCs w:val="24"/>
        </w:rPr>
        <w:t>研发背景：</w:t>
      </w:r>
      <w:r>
        <w:rPr>
          <w:sz w:val="24"/>
          <w:szCs w:val="24"/>
        </w:rPr>
        <w:t>胸部CT可清晰发现肺内微小病灶、病灶细节以及与支气管血管束或胸膜的解剖关系，目前已成为肺结核的诊断和随访的重要影像学检查方法，但CT影像诊断存在判读不及时、标准因人而异以及不能精准全面发现病灶等缺点。随着AI技术的快速发展，基于AI的影像辅助诊断成为结核病早期发现的关键突破点。为此，我们做了以下创新工作：</w:t>
      </w:r>
    </w:p>
    <w:p>
      <w:pPr>
        <w:spacing w:line="360" w:lineRule="auto"/>
        <w:ind w:firstLine="482" w:firstLineChars="200"/>
        <w:rPr>
          <w:sz w:val="24"/>
          <w:szCs w:val="24"/>
        </w:rPr>
      </w:pPr>
      <w:r>
        <w:rPr>
          <w:b/>
          <w:sz w:val="24"/>
          <w:szCs w:val="24"/>
        </w:rPr>
        <w:t>1）建立了高质量大样本的肺结核CT影像标准标注数据库和数据共享平台。</w:t>
      </w:r>
      <w:r>
        <w:rPr>
          <w:sz w:val="24"/>
          <w:szCs w:val="24"/>
        </w:rPr>
        <w:t>由本单位牵头，带领全国20家胸部疾病为主的医院共同搭建了目前国内最大的高质量结核病肺部影像标准化标注数据库。目前已完成5016例胸部疾病CT影像数据的收集、标准化和人工标注。定义了17类肺结核患者的胸部高分辨率CT影像特征，其中数量最多的前5种类型分别为：树芽征、空洞、胸膜增厚、实变和胸腔积液，共占总数的88.1%（文献1）。目前已有全国20多家医院利用此数据库开展了会诊、教学和培训。形成发明专利1项(202211636800.3)。</w:t>
      </w:r>
    </w:p>
    <w:p>
      <w:pPr>
        <w:spacing w:line="360" w:lineRule="auto"/>
        <w:ind w:firstLine="482" w:firstLineChars="200"/>
        <w:rPr>
          <w:b/>
          <w:bCs/>
          <w:i/>
          <w:iCs/>
          <w:sz w:val="24"/>
          <w:szCs w:val="24"/>
        </w:rPr>
      </w:pPr>
      <w:r>
        <w:rPr>
          <w:b/>
          <w:sz w:val="24"/>
          <w:szCs w:val="24"/>
        </w:rPr>
        <w:t>2）</w:t>
      </w:r>
      <w:r>
        <w:rPr>
          <w:b/>
          <w:bCs/>
          <w:sz w:val="24"/>
          <w:szCs w:val="24"/>
        </w:rPr>
        <w:t>构建了基于深度学习卷积神经网络的肺结核CT影像的AI诊断模型。</w:t>
      </w:r>
      <w:r>
        <w:rPr>
          <w:bCs/>
          <w:sz w:val="24"/>
          <w:szCs w:val="24"/>
        </w:rPr>
        <w:t>基于</w:t>
      </w:r>
      <w:r>
        <w:rPr>
          <w:sz w:val="24"/>
          <w:szCs w:val="24"/>
        </w:rPr>
        <w:t>标准标注数据建立肺结核CT影像的AI诊断模型。建模过程包括：通过随机旋转、水平镜像和高斯噪声等方法进行CT影像的预处理；进一步进行影像数据的卷积化处理和图像区域特征提取而得到损失函数各相关参数；最后通过大量图像的训练以及对照标注进行参数调整，形成肺结核CT影像的AI诊断模型。该模型对浸润型肺结核、空洞型肺结核、胸膜增厚、干酪性肺炎和胸腔积液的诊断准确率分别为：95.33%、73.68%、73.07%、83.33%和94.11%。(文献2</w:t>
      </w:r>
      <w:r>
        <w:rPr>
          <w:rFonts w:hint="eastAsia"/>
          <w:sz w:val="24"/>
          <w:szCs w:val="24"/>
        </w:rPr>
        <w:t>)</w:t>
      </w:r>
      <w:r>
        <w:rPr>
          <w:sz w:val="24"/>
          <w:szCs w:val="24"/>
        </w:rPr>
        <w:t>，</w:t>
      </w:r>
      <w:r>
        <w:rPr>
          <w:bCs/>
          <w:sz w:val="24"/>
          <w:szCs w:val="24"/>
        </w:rPr>
        <w:t>同时还进一步构建了基于空洞的耐多药肺结核诊断模型，诊断准确率最高可达0.881（文献3）。</w:t>
      </w:r>
    </w:p>
    <w:p>
      <w:pPr>
        <w:spacing w:line="360" w:lineRule="auto"/>
        <w:ind w:firstLine="482" w:firstLineChars="200"/>
        <w:rPr>
          <w:sz w:val="24"/>
          <w:szCs w:val="24"/>
        </w:rPr>
      </w:pPr>
      <w:r>
        <w:rPr>
          <w:b/>
          <w:bCs/>
          <w:sz w:val="24"/>
          <w:szCs w:val="24"/>
        </w:rPr>
        <w:t>3)搭建起AI辅助诊断模型的远程会诊平台并推广应用。</w:t>
      </w:r>
      <w:r>
        <w:rPr>
          <w:sz w:val="24"/>
          <w:szCs w:val="24"/>
        </w:rPr>
        <w:t>通过与北京安德医智科技有限公司、河北大学电子信息工程学院、南京信息工程大学进行课题合作，</w:t>
      </w:r>
      <w:r>
        <w:rPr>
          <w:bCs/>
          <w:sz w:val="24"/>
          <w:szCs w:val="24"/>
        </w:rPr>
        <w:t>研发并搭建远程标注系统以实现数据保密传输，</w:t>
      </w:r>
      <w:r>
        <w:rPr>
          <w:sz w:val="24"/>
          <w:szCs w:val="24"/>
        </w:rPr>
        <w:t>以结核病</w:t>
      </w:r>
      <w:r>
        <w:rPr>
          <w:bCs/>
          <w:sz w:val="24"/>
          <w:szCs w:val="24"/>
        </w:rPr>
        <w:t>CT影像的AI辅助诊断模型为技术核心</w:t>
      </w:r>
      <w:r>
        <w:rPr>
          <w:sz w:val="24"/>
          <w:szCs w:val="24"/>
        </w:rPr>
        <w:t>搭建起远程会诊平台。平台</w:t>
      </w:r>
      <w:r>
        <w:rPr>
          <w:bCs/>
          <w:sz w:val="24"/>
          <w:szCs w:val="24"/>
        </w:rPr>
        <w:t>服务于全国结核病医院联盟和边远地区的全国20多家单位，超过2万患者受益</w:t>
      </w:r>
      <w:r>
        <w:rPr>
          <w:sz w:val="24"/>
          <w:szCs w:val="24"/>
        </w:rPr>
        <w:t>。</w:t>
      </w:r>
    </w:p>
    <w:p>
      <w:pPr>
        <w:pStyle w:val="22"/>
        <w:shd w:val="clear" w:color="auto" w:fill="FFFFFF"/>
        <w:spacing w:before="0" w:beforeAutospacing="0" w:after="0" w:afterAutospacing="0" w:line="360" w:lineRule="auto"/>
        <w:ind w:left="420" w:leftChars="200" w:right="-319" w:rightChars="-152"/>
        <w:jc w:val="both"/>
        <w:rPr>
          <w:rFonts w:ascii="Times New Roman" w:hAnsi="Times New Roman"/>
          <w:b/>
          <w:shd w:val="clear" w:color="auto" w:fill="FFFFFF"/>
        </w:rPr>
      </w:pPr>
      <w:r>
        <w:rPr>
          <w:rFonts w:ascii="Times New Roman" w:hAnsi="Times New Roman"/>
          <w:b/>
          <w:shd w:val="clear" w:color="auto" w:fill="FFFFFF"/>
        </w:rPr>
        <w:t>（2）</w:t>
      </w:r>
      <w:r>
        <w:rPr>
          <w:rFonts w:ascii="Times New Roman" w:hAnsi="Times New Roman"/>
          <w:b/>
        </w:rPr>
        <w:t>本创新点属于结核病学（文献4-8）</w:t>
      </w:r>
      <w:r>
        <w:rPr>
          <w:rFonts w:ascii="Times New Roman" w:hAnsi="Times New Roman"/>
          <w:b/>
          <w:shd w:val="clear" w:color="auto" w:fill="FFFFFF"/>
        </w:rPr>
        <w:t>发现了MTB耐药的新机制和耐药性新特点，提高了结核病耐药检测产品的精准度</w:t>
      </w:r>
    </w:p>
    <w:p>
      <w:pPr>
        <w:pStyle w:val="22"/>
        <w:shd w:val="clear" w:color="auto" w:fill="FFFFFF"/>
        <w:spacing w:before="0" w:beforeAutospacing="0" w:after="0" w:afterAutospacing="0" w:line="360" w:lineRule="auto"/>
        <w:ind w:right="-319" w:rightChars="-152" w:firstLine="482" w:firstLineChars="200"/>
        <w:jc w:val="both"/>
        <w:rPr>
          <w:rFonts w:ascii="Times New Roman" w:hAnsi="Times New Roman"/>
          <w:shd w:val="clear" w:color="auto" w:fill="FFFFFF"/>
        </w:rPr>
      </w:pPr>
      <w:r>
        <w:rPr>
          <w:rFonts w:ascii="Times New Roman" w:hAnsi="Times New Roman"/>
          <w:b/>
          <w:shd w:val="clear" w:color="auto" w:fill="FFFFFF"/>
        </w:rPr>
        <w:t>研发背景：</w:t>
      </w:r>
      <w:r>
        <w:rPr>
          <w:rFonts w:ascii="Times New Roman" w:hAnsi="Times New Roman"/>
          <w:shd w:val="clear" w:color="auto" w:fill="FFFFFF"/>
        </w:rPr>
        <w:t>结核病的治疗主要根据药敏结果而分别采用耐药结核病和敏感结核病治疗方案。MTB新的耐药机制的创新发现可以促进耐药检测产品的精准研发，从而指导制定精准合理的结核病治疗方案。为此，</w:t>
      </w:r>
      <w:r>
        <w:rPr>
          <w:rFonts w:ascii="Times New Roman" w:hAnsi="Times New Roman"/>
        </w:rPr>
        <w:t>我们做了一下创新工作：</w:t>
      </w:r>
    </w:p>
    <w:p>
      <w:pPr>
        <w:pStyle w:val="22"/>
        <w:shd w:val="clear" w:color="auto" w:fill="FFFFFF"/>
        <w:spacing w:before="0" w:beforeAutospacing="0" w:after="0" w:afterAutospacing="0" w:line="360" w:lineRule="auto"/>
        <w:ind w:right="-319" w:rightChars="-152" w:firstLine="482" w:firstLineChars="200"/>
        <w:jc w:val="both"/>
        <w:rPr>
          <w:rFonts w:ascii="Times New Roman" w:hAnsi="Times New Roman"/>
        </w:rPr>
      </w:pPr>
      <w:r>
        <w:rPr>
          <w:rFonts w:ascii="Times New Roman" w:hAnsi="Times New Roman"/>
          <w:b/>
          <w:shd w:val="clear" w:color="auto" w:fill="FFFFFF"/>
        </w:rPr>
        <w:t>1</w:t>
      </w:r>
      <w:r>
        <w:rPr>
          <w:rFonts w:ascii="Times New Roman" w:hAnsi="Times New Roman"/>
          <w:b/>
        </w:rPr>
        <w:t>）率先筛选并报道了我国XDR-TB的耐药特点，提出了MTB耐药谱和耐药程度具有同步性提高的规律。</w:t>
      </w:r>
      <w:r>
        <w:rPr>
          <w:rFonts w:ascii="Times New Roman" w:hAnsi="Times New Roman"/>
        </w:rPr>
        <w:t>本项目组从所有1926株MTB临床分离株中筛选出13株XDR-TB，占耐多药结核的（MDR-TB）的6.28%。接近半数XDR-TB菌株基本都存在已知的耐药基因突变，对至少6种抗结核药物耐受，并且耐药程度超过阈值的10倍以上。（文献4）</w:t>
      </w:r>
      <w:r>
        <w:rPr>
          <w:rFonts w:ascii="Times New Roman" w:hAnsi="Times New Roman"/>
          <w:shd w:val="clear" w:color="auto" w:fill="FFFFFF"/>
        </w:rPr>
        <w:t>进一步测定66株MDR-TB和63株INH/RFP单耐药菌株对8种抗结核药物的最低抑菌浓度（MIC），比较分析发现耐药菌株对某种药物的耐药程度与其所耐药种类的多少存在相关性。XDR-TB菌株几乎对所有测定药物都具有最高的MIC值。对于INH、RFP、OFX和EMB而言，耐药程度为XDTR-TB&gt;MDR-TB&gt;INH/RFP-TB。（文献5）</w:t>
      </w:r>
    </w:p>
    <w:p>
      <w:pPr>
        <w:widowControl/>
        <w:shd w:val="clear" w:color="auto" w:fill="FFFFFF"/>
        <w:spacing w:line="360" w:lineRule="auto"/>
        <w:ind w:right="-319" w:rightChars="-152" w:firstLine="482" w:firstLineChars="200"/>
        <w:rPr>
          <w:b/>
          <w:sz w:val="24"/>
          <w:szCs w:val="24"/>
        </w:rPr>
      </w:pPr>
      <w:r>
        <w:rPr>
          <w:b/>
          <w:sz w:val="24"/>
          <w:szCs w:val="24"/>
        </w:rPr>
        <w:t>2）全面比较了MDR、pre-XDR和XDR-TB之间的耐药基因突变特点，创新性发现了耐药突变形式与耐药程度以及在三者之间的出现频率的差异。</w:t>
      </w:r>
      <w:r>
        <w:rPr>
          <w:sz w:val="24"/>
          <w:szCs w:val="24"/>
        </w:rPr>
        <w:t>通过对2007-2016年间北京结核病临床数据和样本资源库中的超过5万例临床分离菌株中，筛选到同时耐不同药物的</w:t>
      </w:r>
      <w:r>
        <w:rPr>
          <w:rFonts w:hint="eastAsia"/>
          <w:sz w:val="24"/>
          <w:szCs w:val="24"/>
        </w:rPr>
        <w:t>？</w:t>
      </w:r>
      <w:r>
        <w:rPr>
          <w:sz w:val="24"/>
          <w:szCs w:val="24"/>
        </w:rPr>
        <w:t>株MDR-TB和46株pre-XDR/XDR-TB。进一步进行MIC测定和耐药靶基因突变测序，除了系统的发现9个耐药相关基因的33个突变位点和58突变形式外，还发现链霉素相关的rpsL在MDR和XDR-TB之间存在显著差别，并且rpoB531、katG315、rpsL43和rpsL88位点的突变容易产生高度耐药性。根据这些</w:t>
      </w:r>
      <w:r>
        <w:rPr>
          <w:sz w:val="24"/>
          <w:szCs w:val="24"/>
          <w:shd w:val="clear" w:color="auto" w:fill="FFFFFF"/>
        </w:rPr>
        <w:t>耐药基因突变数据</w:t>
      </w:r>
      <w:r>
        <w:rPr>
          <w:sz w:val="24"/>
          <w:szCs w:val="24"/>
        </w:rPr>
        <w:t>，建立了基于</w:t>
      </w:r>
      <w:r>
        <w:rPr>
          <w:sz w:val="24"/>
          <w:szCs w:val="24"/>
          <w:shd w:val="clear" w:color="auto" w:fill="FFFFFF"/>
        </w:rPr>
        <w:t>tNGS测序技术的精准耐药检测方法TB -Pro。（文献6，文献7）</w:t>
      </w:r>
    </w:p>
    <w:p>
      <w:pPr>
        <w:pStyle w:val="22"/>
        <w:shd w:val="clear" w:color="auto" w:fill="FFFFFF"/>
        <w:spacing w:before="0" w:beforeAutospacing="0" w:after="0" w:afterAutospacing="0" w:line="360" w:lineRule="auto"/>
        <w:ind w:right="-319" w:rightChars="-152" w:firstLine="482" w:firstLineChars="200"/>
        <w:jc w:val="both"/>
        <w:rPr>
          <w:rFonts w:ascii="Times New Roman" w:hAnsi="Times New Roman"/>
          <w:shd w:val="clear" w:color="auto" w:fill="FFFFFF"/>
        </w:rPr>
      </w:pPr>
      <w:r>
        <w:rPr>
          <w:rFonts w:ascii="Times New Roman" w:hAnsi="Times New Roman"/>
          <w:b/>
          <w:shd w:val="clear" w:color="auto" w:fill="FFFFFF"/>
        </w:rPr>
        <w:t>3）发现了XDR-TB菌株因反复治疗而持续产生新的耐药基因突变和片段缺失，明确了耐药菌株在药物压力下的遗传改变。</w:t>
      </w:r>
      <w:r>
        <w:rPr>
          <w:rFonts w:ascii="Times New Roman" w:hAnsi="Times New Roman"/>
          <w:shd w:val="clear" w:color="auto" w:fill="FFFFFF"/>
        </w:rPr>
        <w:t>通过对14例XDR-TB患者治疗过程中分离菌株的全基因组测序，创新性发现患者体内耐药菌株在药物压力下产生的遗传学改变，产生新突变的耐药基因包括folC、proZ和pyrG等，不稳定突变包括eis基因上的P2L突变，ponA2基因上的C451Y突变等，基因的片段缺失发生在cut1、pkD和wag22。由此，提高了基于tNGS技术的TB -Pro耐药基因精准检测的方法。（文献8）</w:t>
      </w:r>
    </w:p>
    <w:p>
      <w:pPr>
        <w:pStyle w:val="22"/>
        <w:shd w:val="clear" w:color="auto" w:fill="FFFFFF"/>
        <w:spacing w:before="0" w:beforeAutospacing="0" w:after="0" w:afterAutospacing="0" w:line="360" w:lineRule="auto"/>
        <w:ind w:right="-319" w:rightChars="-152" w:firstLine="480" w:firstLineChars="200"/>
        <w:jc w:val="both"/>
        <w:rPr>
          <w:rFonts w:ascii="Times New Roman" w:hAnsi="Times New Roman"/>
          <w:b/>
          <w:shd w:val="clear" w:color="auto" w:fill="FFFFFF"/>
        </w:rPr>
      </w:pPr>
      <w:r>
        <w:rPr>
          <w:rFonts w:ascii="Times New Roman" w:hAnsi="Times New Roman"/>
          <w:shd w:val="clear" w:color="auto" w:fill="FFFFFF"/>
        </w:rPr>
        <w:t>共获批了4项发明专利，在申发明专利2项（202210351201.0</w:t>
      </w:r>
      <w:r>
        <w:rPr>
          <w:rFonts w:hint="eastAsia" w:ascii="Times New Roman" w:hAnsi="Times New Roman"/>
          <w:shd w:val="clear" w:color="auto" w:fill="FFFFFF"/>
        </w:rPr>
        <w:t>，</w:t>
      </w:r>
      <w:r>
        <w:rPr>
          <w:rFonts w:ascii="Times New Roman" w:hAnsi="Times New Roman"/>
          <w:shd w:val="clear" w:color="auto" w:fill="FFFFFF"/>
        </w:rPr>
        <w:t>202211690104）。这些获批专利已经应用于NGS方法测定结核分枝杆菌耐药性并得到一定的推广应用，也已经初步用于“微测序耐药基因芯片”的产品开发中。</w:t>
      </w:r>
    </w:p>
    <w:p>
      <w:pPr>
        <w:spacing w:line="360" w:lineRule="auto"/>
        <w:ind w:firstLine="480"/>
        <w:rPr>
          <w:b/>
          <w:sz w:val="24"/>
          <w:szCs w:val="24"/>
          <w:shd w:val="clear" w:color="auto" w:fill="FFFFFF"/>
        </w:rPr>
      </w:pPr>
      <w:r>
        <w:rPr>
          <w:b/>
          <w:sz w:val="24"/>
          <w:szCs w:val="24"/>
        </w:rPr>
        <w:t>（3）本创新点属于结核病学（文献9-11）建立了符合我国国情的具有成本效益的</w:t>
      </w:r>
      <w:r>
        <w:rPr>
          <w:b/>
          <w:sz w:val="24"/>
          <w:szCs w:val="24"/>
          <w:shd w:val="clear" w:color="auto" w:fill="FFFFFF"/>
        </w:rPr>
        <w:t>敏感复治肺结核治疗新方案，</w:t>
      </w:r>
      <w:r>
        <w:rPr>
          <w:b/>
          <w:sz w:val="24"/>
          <w:szCs w:val="24"/>
        </w:rPr>
        <w:t>提高了治疗</w:t>
      </w:r>
      <w:r>
        <w:rPr>
          <w:rFonts w:hint="eastAsia"/>
          <w:b/>
          <w:sz w:val="24"/>
          <w:szCs w:val="24"/>
        </w:rPr>
        <w:t>成功</w:t>
      </w:r>
      <w:r>
        <w:rPr>
          <w:b/>
          <w:sz w:val="24"/>
          <w:szCs w:val="24"/>
        </w:rPr>
        <w:t>率，降低了耐药结核病发生风险。</w:t>
      </w:r>
    </w:p>
    <w:p>
      <w:pPr>
        <w:pStyle w:val="22"/>
        <w:shd w:val="clear" w:color="auto" w:fill="FFFFFF"/>
        <w:spacing w:before="0" w:beforeAutospacing="0" w:after="0" w:afterAutospacing="0" w:line="360" w:lineRule="auto"/>
        <w:ind w:right="-319" w:rightChars="-152" w:firstLine="482" w:firstLineChars="200"/>
        <w:jc w:val="both"/>
        <w:rPr>
          <w:rFonts w:ascii="Times New Roman" w:hAnsi="Times New Roman"/>
          <w:shd w:val="clear" w:color="auto" w:fill="FFFFFF"/>
        </w:rPr>
      </w:pPr>
      <w:r>
        <w:rPr>
          <w:rFonts w:ascii="Times New Roman" w:hAnsi="Times New Roman"/>
          <w:b/>
          <w:shd w:val="clear" w:color="auto" w:fill="FFFFFF"/>
        </w:rPr>
        <w:t>研发背景：</w:t>
      </w:r>
      <w:r>
        <w:rPr>
          <w:rFonts w:ascii="Times New Roman" w:hAnsi="Times New Roman"/>
          <w:shd w:val="clear" w:color="auto" w:fill="FFFFFF"/>
        </w:rPr>
        <w:t>虽然国内外治疗敏感结核病的成功率超过90%，但药物敏感的复治肺结核患者因治疗时间的延长细菌菌体会发生耐药等系列变化，治疗失败的风险增加。此类患者目前仍沿用传统的国标方案，治疗成功率偏低。因此，加强敏感复治肺结核的治疗方案的研究成为结核病精准治疗的关键。为此，针对敏感复治肺结核，本项目做了以下创新工作：</w:t>
      </w:r>
    </w:p>
    <w:p>
      <w:pPr>
        <w:spacing w:line="360" w:lineRule="auto"/>
        <w:ind w:firstLine="482" w:firstLineChars="200"/>
        <w:jc w:val="left"/>
        <w:rPr>
          <w:sz w:val="24"/>
          <w:szCs w:val="24"/>
          <w:shd w:val="clear" w:color="auto" w:fill="FFFFFF"/>
          <w:lang w:bidi="ar"/>
        </w:rPr>
      </w:pPr>
      <w:r>
        <w:rPr>
          <w:b/>
          <w:sz w:val="24"/>
          <w:szCs w:val="24"/>
          <w:shd w:val="clear" w:color="auto" w:fill="FFFFFF"/>
        </w:rPr>
        <w:t>1）</w:t>
      </w:r>
      <w:r>
        <w:rPr>
          <w:b/>
          <w:sz w:val="24"/>
          <w:szCs w:val="24"/>
          <w:shd w:val="clear" w:color="auto" w:fill="FFFFFF"/>
          <w:lang w:bidi="ar"/>
        </w:rPr>
        <w:t>首次对敏感复治肺结核患者采用左氧氟沙星替代链霉素的治疗效果进行了临床评估。</w:t>
      </w:r>
      <w:r>
        <w:rPr>
          <w:sz w:val="24"/>
          <w:szCs w:val="24"/>
          <w:shd w:val="clear" w:color="auto" w:fill="FFFFFF"/>
          <w:lang w:bidi="ar"/>
        </w:rPr>
        <w:t>疗程结束时，链霉素组和左氧氟沙星组治疗成功率、治疗失败率分别为83.5%和84.8%,、12.4%和10.9%。影像学好转率两组无明显统计学差异。不良反应发生率（20.6%、26.8%）两组无明显统计学差异。此研究成果为临床复治肺结核患者治疗方案中药物的选择提供了循证医学证据，为选择应用更方便，治疗依从性好的、耳毒性及肾毒性风险小的方案提供了证据。(文献9)</w:t>
      </w:r>
    </w:p>
    <w:p>
      <w:pPr>
        <w:spacing w:line="360" w:lineRule="auto"/>
        <w:ind w:firstLine="480" w:firstLineChars="200"/>
        <w:jc w:val="left"/>
        <w:rPr>
          <w:sz w:val="24"/>
          <w:szCs w:val="24"/>
          <w:shd w:val="clear" w:color="auto" w:fill="FFFFFF"/>
        </w:rPr>
      </w:pPr>
      <w:r>
        <w:rPr>
          <w:sz w:val="24"/>
          <w:szCs w:val="24"/>
          <w:shd w:val="clear" w:color="auto" w:fill="FFFFFF"/>
          <w:lang w:bidi="ar"/>
        </w:rPr>
        <w:t>2）</w:t>
      </w:r>
      <w:r>
        <w:rPr>
          <w:b/>
          <w:sz w:val="24"/>
          <w:szCs w:val="24"/>
        </w:rPr>
        <w:t>建立起了基于国产药物的敏感复治肺结核治疗新方案，显著提高了治疗疗效。</w:t>
      </w:r>
      <w:r>
        <w:rPr>
          <w:sz w:val="24"/>
          <w:szCs w:val="24"/>
          <w:shd w:val="clear" w:color="auto" w:fill="FFFFFF"/>
        </w:rPr>
        <w:t>针对药物敏感复治肺结核患者，开展了多中心、随机、开放、平行对照的前瞻性队列研究，筛选出了</w:t>
      </w:r>
      <w:r>
        <w:rPr>
          <w:sz w:val="24"/>
          <w:szCs w:val="24"/>
        </w:rPr>
        <w:t>基于国产药物的具有成本效益的敏感复治肺结核治疗新方案4HL</w:t>
      </w:r>
      <w:r>
        <w:rPr>
          <w:sz w:val="24"/>
          <w:szCs w:val="24"/>
          <w:vertAlign w:val="subscript"/>
        </w:rPr>
        <w:t>2</w:t>
      </w:r>
      <w:r>
        <w:rPr>
          <w:sz w:val="24"/>
          <w:szCs w:val="24"/>
        </w:rPr>
        <w:t>EZS（Lfx）/4HL</w:t>
      </w:r>
      <w:r>
        <w:rPr>
          <w:sz w:val="24"/>
          <w:szCs w:val="24"/>
          <w:vertAlign w:val="subscript"/>
        </w:rPr>
        <w:t>2</w:t>
      </w:r>
      <w:r>
        <w:rPr>
          <w:sz w:val="24"/>
          <w:szCs w:val="24"/>
        </w:rPr>
        <w:t>E</w:t>
      </w:r>
      <w:r>
        <w:rPr>
          <w:sz w:val="24"/>
          <w:szCs w:val="24"/>
          <w:shd w:val="clear" w:color="auto" w:fill="FFFFFF"/>
        </w:rPr>
        <w:t>。选取国内多中心有20余家结核病防治机构共同参与的复治涂阳培阳或涂阴培阳肺结核患者792例，排除单耐药、多耐药及耐多药患者，对药物均敏感的381例为研究对象，采用提高剂量及延长强化期方案（新方案）治疗并与标准化方案进行对照，新方案组244例，标准化方案组137例，结果发现：新方案组治疗成功率84.0%，标准方案组治疗成功率为74.5%，两组比较差异有统计学意义。两组不良反应发生率（25.8%、21.2%）无统计学差异。提示创新方案可提高药物敏感的复治肺结核患者治疗成功率，且不增加药物不良反应的发生。（文献10，文献11，文献12）</w:t>
      </w:r>
    </w:p>
    <w:p>
      <w:pPr>
        <w:pStyle w:val="22"/>
        <w:shd w:val="clear" w:color="auto" w:fill="FFFFFF"/>
        <w:spacing w:before="0" w:beforeAutospacing="0" w:after="0" w:afterAutospacing="0" w:line="360" w:lineRule="auto"/>
        <w:ind w:firstLine="482" w:firstLineChars="200"/>
        <w:rPr>
          <w:rFonts w:ascii="Times New Roman" w:hAnsi="Times New Roman"/>
          <w:b/>
          <w:bCs/>
          <w:shd w:val="clear" w:color="auto" w:fill="FFFFFF"/>
        </w:rPr>
      </w:pPr>
      <w:r>
        <w:rPr>
          <w:rFonts w:ascii="Times New Roman" w:hAnsi="Times New Roman"/>
          <w:b/>
        </w:rPr>
        <w:t>（4）本创新点属于智慧医学（文献13-15）建立了</w:t>
      </w:r>
      <w:r>
        <w:rPr>
          <w:rFonts w:ascii="Times New Roman" w:hAnsi="Times New Roman"/>
          <w:b/>
          <w:bCs/>
          <w:shd w:val="clear" w:color="auto" w:fill="FFFFFF"/>
        </w:rPr>
        <w:t>智能化患者</w:t>
      </w:r>
      <w:r>
        <w:rPr>
          <w:rFonts w:ascii="Times New Roman" w:hAnsi="Times New Roman"/>
          <w:b/>
          <w:shd w:val="clear" w:color="auto" w:fill="FFFFFF"/>
        </w:rPr>
        <w:t>数字健康</w:t>
      </w:r>
      <w:r>
        <w:rPr>
          <w:rFonts w:ascii="Times New Roman" w:hAnsi="Times New Roman"/>
          <w:b/>
          <w:bCs/>
          <w:shd w:val="clear" w:color="auto" w:fill="FFFFFF"/>
        </w:rPr>
        <w:t>管理新技术体系，提高了患者的依从性</w:t>
      </w:r>
    </w:p>
    <w:p>
      <w:pPr>
        <w:pStyle w:val="22"/>
        <w:shd w:val="clear" w:color="auto" w:fill="FFFFFF"/>
        <w:spacing w:before="0" w:beforeAutospacing="0" w:after="0" w:afterAutospacing="0" w:line="360" w:lineRule="auto"/>
        <w:ind w:firstLine="482" w:firstLineChars="200"/>
        <w:rPr>
          <w:rFonts w:ascii="Times New Roman" w:hAnsi="Times New Roman"/>
          <w:shd w:val="clear" w:color="auto" w:fill="FFFFFF"/>
        </w:rPr>
      </w:pPr>
      <w:r>
        <w:rPr>
          <w:rFonts w:ascii="Times New Roman" w:hAnsi="Times New Roman"/>
          <w:b/>
          <w:bCs/>
          <w:shd w:val="clear" w:color="auto" w:fill="FFFFFF"/>
        </w:rPr>
        <w:t>研发背景：</w:t>
      </w:r>
      <w:r>
        <w:rPr>
          <w:rFonts w:ascii="Times New Roman" w:hAnsi="Times New Roman"/>
          <w:shd w:val="clear" w:color="auto" w:fill="FFFFFF"/>
        </w:rPr>
        <w:t>WHO所推荐的DOTs策略适用性有限，且需要耗费大量资源。为此，本项目组利用移动网联网技术，将直接督导下的患者服药和管理变为电子提示和移动督导管理从而提高肺结核患者的依从性和治疗成功率。为此，我们做了</w:t>
      </w:r>
      <w:r>
        <w:rPr>
          <w:rFonts w:hint="eastAsia" w:ascii="Times New Roman" w:hAnsi="Times New Roman"/>
          <w:shd w:val="clear" w:color="auto" w:fill="FFFFFF"/>
        </w:rPr>
        <w:t>以</w:t>
      </w:r>
      <w:r>
        <w:rPr>
          <w:rFonts w:ascii="Times New Roman" w:hAnsi="Times New Roman"/>
          <w:shd w:val="clear" w:color="auto" w:fill="FFFFFF"/>
        </w:rPr>
        <w:t>下创新工作：</w:t>
      </w:r>
    </w:p>
    <w:p>
      <w:pPr>
        <w:pStyle w:val="22"/>
        <w:shd w:val="clear" w:color="auto" w:fill="FFFFFF"/>
        <w:spacing w:before="0" w:beforeAutospacing="0" w:after="0" w:afterAutospacing="0" w:line="360" w:lineRule="auto"/>
        <w:ind w:firstLine="482" w:firstLineChars="200"/>
        <w:jc w:val="both"/>
        <w:rPr>
          <w:rFonts w:ascii="Times New Roman" w:hAnsi="Times New Roman"/>
          <w:b/>
          <w:shd w:val="clear" w:color="auto" w:fill="FFFFFF"/>
        </w:rPr>
      </w:pPr>
      <w:r>
        <w:rPr>
          <w:rFonts w:ascii="Times New Roman" w:hAnsi="Times New Roman"/>
          <w:b/>
          <w:shd w:val="clear" w:color="auto" w:fill="FFFFFF"/>
        </w:rPr>
        <w:t>1）建立起基于互联网平台的移动督导管理系统。</w:t>
      </w:r>
      <w:r>
        <w:rPr>
          <w:rFonts w:ascii="Times New Roman" w:hAnsi="Times New Roman"/>
          <w:shd w:val="clear" w:color="auto" w:fill="FFFFFF"/>
        </w:rPr>
        <w:t>项目组将“结核助手”、“结核医生”以及“互联网医院线上问诊各平台”集成为“易督导”网上患者管理系统，并成功转化为企业产品。2016年统计发现“结核助手”患者App安装率为83.33%，“结核医生”App安装率为100.00%。App应用平均日活跃度为24.94%，规律服药点击率为18.64%，App应用活跃患者率为28.18%。患者提问题917个，医生应答率为100.00%，其中及时应答率为75.03％,患者的满意度提高了5-10%。(文献13)</w:t>
      </w:r>
      <w:r>
        <w:rPr>
          <w:rFonts w:ascii="Times New Roman" w:hAnsi="Times New Roman"/>
        </w:rPr>
        <w:t>.</w:t>
      </w:r>
    </w:p>
    <w:p>
      <w:pPr>
        <w:pStyle w:val="22"/>
        <w:shd w:val="clear" w:color="auto" w:fill="FFFFFF"/>
        <w:spacing w:line="360" w:lineRule="auto"/>
        <w:ind w:firstLine="482" w:firstLineChars="200"/>
        <w:rPr>
          <w:rFonts w:ascii="Times New Roman" w:hAnsi="Times New Roman"/>
          <w:shd w:val="clear" w:color="auto" w:fill="FFFFFF"/>
        </w:rPr>
      </w:pPr>
      <w:r>
        <w:rPr>
          <w:rFonts w:ascii="Times New Roman" w:hAnsi="Times New Roman"/>
          <w:b/>
          <w:shd w:val="clear" w:color="auto" w:fill="FFFFFF"/>
        </w:rPr>
        <w:t>2）研发了督导患者服药的电子药盒并推动在全国的应用。</w:t>
      </w:r>
      <w:r>
        <w:rPr>
          <w:rFonts w:ascii="Times New Roman" w:hAnsi="Times New Roman"/>
          <w:shd w:val="clear" w:color="auto" w:fill="FFFFFF"/>
        </w:rPr>
        <w:t>2018年6-12月在30个县（市、区）纳入的2294例结核病患者，其电子药盒适用率为81.3%，适用患者中72.6%的患者使用了电子药盒。与DOTs策略项目，使用电子药盒的患者不良治疗结局发生率（6.3% vs 6.7%）和死亡率（2.5% vs 3.5%）更低。电子药盒推广前后患者治疗成功率有一定提高（93.5% vs 94.9%），电子药盒使用率每增加10%，治疗成功率增加0.2%（P=0.0036）。目前 “电子药盒辅助结核病患者规范服药的管理指南”作为中国防痨协会团体标准（T/CHATA 021-2021）已获得发布。(文献14，文献15)</w:t>
      </w:r>
    </w:p>
    <w:p>
      <w:pPr>
        <w:widowControl/>
        <w:spacing w:line="360" w:lineRule="auto"/>
        <w:jc w:val="left"/>
        <w:rPr>
          <w:b/>
          <w:bCs/>
          <w:sz w:val="24"/>
          <w:szCs w:val="24"/>
        </w:rPr>
      </w:pPr>
      <w:r>
        <w:rPr>
          <w:b/>
          <w:bCs/>
          <w:sz w:val="24"/>
          <w:szCs w:val="24"/>
        </w:rPr>
        <w:t>1.2主要技术创新点总结</w:t>
      </w:r>
    </w:p>
    <w:p>
      <w:pPr>
        <w:spacing w:line="360" w:lineRule="auto"/>
        <w:ind w:firstLine="480" w:firstLineChars="200"/>
        <w:rPr>
          <w:sz w:val="24"/>
          <w:szCs w:val="24"/>
        </w:rPr>
      </w:pPr>
      <w:r>
        <w:rPr>
          <w:sz w:val="24"/>
          <w:szCs w:val="24"/>
        </w:rPr>
        <w:t>（1）率先在国内建立了</w:t>
      </w:r>
      <w:r>
        <w:rPr>
          <w:bCs/>
          <w:sz w:val="24"/>
          <w:szCs w:val="24"/>
        </w:rPr>
        <w:t>肺结核CT影像的AI数据标准</w:t>
      </w:r>
      <w:r>
        <w:rPr>
          <w:rFonts w:hint="eastAsia"/>
          <w:bCs/>
          <w:sz w:val="24"/>
          <w:szCs w:val="24"/>
        </w:rPr>
        <w:t>、</w:t>
      </w:r>
      <w:r>
        <w:rPr>
          <w:bCs/>
          <w:sz w:val="24"/>
          <w:szCs w:val="24"/>
        </w:rPr>
        <w:t>高质量的5016例患者的标注数据库和8000多例的数据共享平台，构建了基于深度学习的肺结核CT影像AI辅助诊断模型，搭建起服务于全国20</w:t>
      </w:r>
      <w:r>
        <w:rPr>
          <w:rFonts w:hint="eastAsia"/>
          <w:bCs/>
          <w:sz w:val="24"/>
          <w:szCs w:val="24"/>
        </w:rPr>
        <w:t>家</w:t>
      </w:r>
      <w:r>
        <w:rPr>
          <w:bCs/>
          <w:sz w:val="24"/>
          <w:szCs w:val="24"/>
        </w:rPr>
        <w:t>单位的</w:t>
      </w:r>
      <w:r>
        <w:rPr>
          <w:sz w:val="24"/>
          <w:szCs w:val="24"/>
        </w:rPr>
        <w:t>远程会诊平台。平台</w:t>
      </w:r>
      <w:r>
        <w:rPr>
          <w:bCs/>
          <w:sz w:val="24"/>
          <w:szCs w:val="24"/>
        </w:rPr>
        <w:t>服务于全国结核病医院联盟和边远地区的全国20多家单位</w:t>
      </w:r>
      <w:r>
        <w:rPr>
          <w:sz w:val="24"/>
          <w:szCs w:val="24"/>
        </w:rPr>
        <w:t>，目前已有2万余患者获益。申报发明专利1项。</w:t>
      </w:r>
    </w:p>
    <w:p>
      <w:pPr>
        <w:spacing w:line="360" w:lineRule="auto"/>
        <w:ind w:firstLine="480" w:firstLineChars="200"/>
        <w:rPr>
          <w:sz w:val="24"/>
          <w:szCs w:val="24"/>
        </w:rPr>
      </w:pPr>
      <w:r>
        <w:rPr>
          <w:sz w:val="24"/>
          <w:szCs w:val="24"/>
        </w:rPr>
        <w:t>（2）在国际上首次报道了我国存在广泛耐药结核菌（XDR-TB），进一步系统发现了包括XDR-TB在内的不同耐药菌株的9个耐药相关基因的33个突变位点和58种突变形式，明确了XDR-TB耐药菌株因持续治疗而进一步累积的新耐药基因突变和片段缺失，提出了菌株耐药谱和耐药程度同步性提高的耐药规律。获批了4项发明专利，审批中专利2项，用于基于耐药基因突变的tNGS耐药性检测产品</w:t>
      </w:r>
      <w:r>
        <w:rPr>
          <w:sz w:val="24"/>
          <w:szCs w:val="24"/>
          <w:shd w:val="clear" w:color="auto" w:fill="FFFFFF"/>
        </w:rPr>
        <w:t>TB -Pro</w:t>
      </w:r>
      <w:r>
        <w:rPr>
          <w:sz w:val="24"/>
          <w:szCs w:val="24"/>
        </w:rPr>
        <w:t>，提高了耐药检测产品的精准度。</w:t>
      </w:r>
    </w:p>
    <w:p>
      <w:pPr>
        <w:spacing w:line="360" w:lineRule="auto"/>
        <w:ind w:firstLine="480" w:firstLineChars="200"/>
        <w:rPr>
          <w:sz w:val="24"/>
          <w:szCs w:val="24"/>
        </w:rPr>
      </w:pPr>
      <w:r>
        <w:rPr>
          <w:sz w:val="24"/>
          <w:szCs w:val="24"/>
        </w:rPr>
        <w:t>（3）创立了基于国产药物的敏感复治肺结核治疗新方案4HL</w:t>
      </w:r>
      <w:r>
        <w:rPr>
          <w:sz w:val="24"/>
          <w:szCs w:val="24"/>
          <w:vertAlign w:val="subscript"/>
        </w:rPr>
        <w:t>2</w:t>
      </w:r>
      <w:r>
        <w:rPr>
          <w:sz w:val="24"/>
          <w:szCs w:val="24"/>
        </w:rPr>
        <w:t>EZS（Lfx）/4HL</w:t>
      </w:r>
      <w:r>
        <w:rPr>
          <w:sz w:val="24"/>
          <w:szCs w:val="24"/>
          <w:vertAlign w:val="subscript"/>
        </w:rPr>
        <w:t>2</w:t>
      </w:r>
      <w:r>
        <w:rPr>
          <w:sz w:val="24"/>
          <w:szCs w:val="24"/>
        </w:rPr>
        <w:t>E。该方案所用药物立足国产、成本较低，同时在精准定位治疗关键人群、保证用药安全性、改善依从性的基础上，显著提高了治疗成功率，降低了复发率，减轻了患者经济负担，避免因产生耐药而造成患者的灾难性支出。新方案已形成《复治肺结核诊断和治疗专家共识》，为我国结核病防治工作技术指南制定提供科学依据。</w:t>
      </w:r>
    </w:p>
    <w:p>
      <w:pPr>
        <w:spacing w:line="360" w:lineRule="auto"/>
        <w:ind w:firstLine="480" w:firstLineChars="200"/>
        <w:rPr>
          <w:sz w:val="24"/>
          <w:szCs w:val="24"/>
        </w:rPr>
      </w:pPr>
      <w:r>
        <w:rPr>
          <w:sz w:val="24"/>
          <w:szCs w:val="24"/>
        </w:rPr>
        <w:t>（4）创新性研发了拥有我国自主知识产权的数字健康新技术产品（易督导医生版患者管理系统、结核病患者管理随访系统、电子药盒），并在23个省/市/自治区近七万名患者中进行了应用和科学评价，提升了患者管理及时性和精准性，减轻基层医务人员负担。电子药盒获得了团体标准；获得计算机软件著作权10项，并由思诺公司开发了高效的“易督导”患者移动管理技术平台（www.yidudao.cn)）并得到推广应用。</w:t>
      </w:r>
    </w:p>
    <w:p>
      <w:pPr>
        <w:spacing w:line="360" w:lineRule="auto"/>
        <w:ind w:firstLine="480" w:firstLineChars="200"/>
        <w:rPr>
          <w:rFonts w:eastAsiaTheme="majorEastAsia"/>
          <w:sz w:val="24"/>
          <w:szCs w:val="24"/>
        </w:rPr>
      </w:pPr>
    </w:p>
    <w:p>
      <w:pPr>
        <w:pStyle w:val="68"/>
        <w:numPr>
          <w:ilvl w:val="0"/>
          <w:numId w:val="1"/>
        </w:numPr>
        <w:snapToGrid w:val="0"/>
        <w:spacing w:line="440" w:lineRule="exact"/>
        <w:ind w:firstLine="0" w:firstLineChars="0"/>
      </w:pPr>
      <w:r>
        <w:rPr>
          <w:b/>
          <w:sz w:val="28"/>
          <w:szCs w:val="21"/>
        </w:rPr>
        <w:t>科技局限性</w:t>
      </w:r>
    </w:p>
    <w:p>
      <w:pPr>
        <w:snapToGrid w:val="0"/>
        <w:spacing w:line="360" w:lineRule="auto"/>
        <w:ind w:firstLine="480" w:firstLineChars="200"/>
        <w:rPr>
          <w:sz w:val="24"/>
          <w:szCs w:val="24"/>
        </w:rPr>
      </w:pPr>
    </w:p>
    <w:p>
      <w:pPr>
        <w:snapToGrid w:val="0"/>
        <w:spacing w:line="360" w:lineRule="auto"/>
        <w:ind w:firstLine="480" w:firstLineChars="200"/>
        <w:rPr>
          <w:sz w:val="24"/>
          <w:szCs w:val="24"/>
        </w:rPr>
      </w:pPr>
      <w:r>
        <w:rPr>
          <w:sz w:val="24"/>
          <w:szCs w:val="24"/>
        </w:rPr>
        <w:t xml:space="preserve">肺结核关键防治技术的创新研究在不同时期侧重点不同，随着科技发展而不断发生变化。不断提高其精准性是当前时代的要求和鲜明特征。本研究中肺结核影像数据库来源于多中心影像数据，数据来源较为庞杂，CT采集机器存在一定差异，下一步应进一步加强数据预处理，完善数据库建设。在精准治疗方案的研究中对药物敏感的复治患者入组例数偏少，需要在应用单位中进一步扩大样本，在真实世界进行进一步验证。随着结核病的化疗方案的不断改进，新的耐药基因突变形式和突变频率也在发生一定的变化，耐药机制的研究尚需进一步跟进；患者管理也需要密切联系实际，进一步开发更加被患者易于接受的移动管理方式和策略。 </w:t>
      </w:r>
    </w:p>
    <w:p>
      <w:pPr>
        <w:rPr>
          <w:b/>
          <w:sz w:val="24"/>
          <w:szCs w:val="24"/>
        </w:rPr>
      </w:pPr>
    </w:p>
    <w:p>
      <w:pPr>
        <w:snapToGrid w:val="0"/>
        <w:rPr>
          <w:b/>
          <w:sz w:val="32"/>
          <w:szCs w:val="32"/>
        </w:rPr>
      </w:pPr>
      <w:r>
        <w:rPr>
          <w:b/>
          <w:sz w:val="32"/>
          <w:szCs w:val="32"/>
        </w:rPr>
        <w:t>四、客观评价</w:t>
      </w:r>
    </w:p>
    <w:p>
      <w:pPr>
        <w:snapToGrid w:val="0"/>
        <w:spacing w:line="360" w:lineRule="auto"/>
      </w:pPr>
    </w:p>
    <w:p>
      <w:pPr>
        <w:spacing w:line="360" w:lineRule="auto"/>
        <w:ind w:firstLine="480" w:firstLineChars="200"/>
        <w:rPr>
          <w:bCs/>
          <w:sz w:val="24"/>
          <w:szCs w:val="24"/>
          <w:shd w:val="clear" w:color="auto" w:fill="FFFFFF"/>
        </w:rPr>
      </w:pPr>
      <w:r>
        <w:rPr>
          <w:sz w:val="24"/>
          <w:szCs w:val="24"/>
        </w:rPr>
        <w:t>这次上报的15篇论文的他引次数达到</w:t>
      </w:r>
      <w:r>
        <w:rPr>
          <w:rFonts w:hint="eastAsia"/>
          <w:sz w:val="24"/>
          <w:szCs w:val="24"/>
        </w:rPr>
        <w:t>？？</w:t>
      </w:r>
      <w:r>
        <w:rPr>
          <w:sz w:val="24"/>
          <w:szCs w:val="24"/>
        </w:rPr>
        <w:t>次。发表在《BMC Genomics》的论文被Nature Communication、elife和mBio等著名期刊引用。</w:t>
      </w:r>
      <w:r>
        <w:rPr>
          <w:sz w:val="24"/>
          <w:szCs w:val="24"/>
          <w:shd w:val="clear" w:color="auto" w:fill="FFFFFF"/>
        </w:rPr>
        <w:t>“</w:t>
      </w:r>
      <w:r>
        <w:rPr>
          <w:bCs/>
          <w:sz w:val="24"/>
          <w:szCs w:val="24"/>
          <w:shd w:val="clear" w:color="auto" w:fill="FFFFFF"/>
        </w:rPr>
        <w:t>复治肺结核患者采用不同化疗方案的效果评价</w:t>
      </w:r>
      <w:r>
        <w:rPr>
          <w:sz w:val="24"/>
          <w:szCs w:val="24"/>
          <w:shd w:val="clear" w:color="auto" w:fill="FFFFFF"/>
        </w:rPr>
        <w:t>”获得2018年度百篇中华医学优秀论文（</w:t>
      </w:r>
      <w:r>
        <w:rPr>
          <w:bCs/>
          <w:sz w:val="24"/>
          <w:szCs w:val="24"/>
          <w:shd w:val="clear" w:color="auto" w:fill="FFFFFF"/>
        </w:rPr>
        <w:t>《中国防痨杂志》第2016, 10(38):850-857</w:t>
      </w:r>
      <w:r>
        <w:rPr>
          <w:sz w:val="24"/>
          <w:szCs w:val="24"/>
          <w:shd w:val="clear" w:color="auto" w:fill="FFFFFF"/>
        </w:rPr>
        <w:t>）</w:t>
      </w:r>
      <w:r>
        <w:rPr>
          <w:bCs/>
          <w:sz w:val="24"/>
          <w:szCs w:val="24"/>
          <w:shd w:val="clear" w:color="auto" w:fill="FFFFFF"/>
        </w:rPr>
        <w:t>。</w:t>
      </w:r>
      <w:r>
        <w:rPr>
          <w:rFonts w:hint="eastAsia"/>
          <w:bCs/>
          <w:sz w:val="24"/>
          <w:szCs w:val="24"/>
          <w:shd w:val="clear" w:color="auto" w:fill="FFFFFF"/>
        </w:rPr>
        <w:t>“移动医疗在结核病患者管理中的作用”荣获F</w:t>
      </w:r>
      <w:r>
        <w:rPr>
          <w:bCs/>
          <w:sz w:val="24"/>
          <w:szCs w:val="24"/>
          <w:shd w:val="clear" w:color="auto" w:fill="FFFFFF"/>
        </w:rPr>
        <w:t>5000</w:t>
      </w:r>
      <w:r>
        <w:rPr>
          <w:rFonts w:hint="eastAsia"/>
          <w:bCs/>
          <w:sz w:val="24"/>
          <w:szCs w:val="24"/>
          <w:shd w:val="clear" w:color="auto" w:fill="FFFFFF"/>
        </w:rPr>
        <w:t>中国精品科技期刊顶尖学术论文（</w:t>
      </w:r>
      <w:r>
        <w:rPr>
          <w:bCs/>
          <w:sz w:val="24"/>
          <w:szCs w:val="24"/>
          <w:shd w:val="clear" w:color="auto" w:fill="FFFFFF"/>
        </w:rPr>
        <w:t>《中国防痨杂志》第2016, 38 (7):527-530</w:t>
      </w:r>
      <w:r>
        <w:rPr>
          <w:rFonts w:hint="eastAsia"/>
          <w:bCs/>
          <w:sz w:val="24"/>
          <w:szCs w:val="24"/>
          <w:shd w:val="clear" w:color="auto" w:fill="FFFFFF"/>
        </w:rPr>
        <w:t>）。</w:t>
      </w:r>
    </w:p>
    <w:p>
      <w:pPr>
        <w:spacing w:line="360" w:lineRule="auto"/>
        <w:ind w:firstLine="480" w:firstLineChars="200"/>
        <w:rPr>
          <w:sz w:val="24"/>
          <w:szCs w:val="24"/>
        </w:rPr>
      </w:pPr>
      <w:r>
        <w:rPr>
          <w:sz w:val="24"/>
          <w:szCs w:val="24"/>
        </w:rPr>
        <w:t>在肺结核AI影像辅助诊断方面：2019年10月，受中华医学会结核病学分会委托，由首都医科大学附属北京胸科医院（暨北京市结核病胸部肿瘤研究所）牵头全国12家胸部疾病为主的医院率先启动了结核病CT影像数据库人工智能平台建设，目前成员扩展至20家。在此基础上，北京市科委批准了“肺部人工智能辅助检测系统示范应用项目”(bjxkyy.cn/Html/News/Articles/6880.html)，并由中华医学会结核病学分会在今年也正式启动了“胸肺部医学人工智能技术研发中心项目” （</w:t>
      </w:r>
      <w:r>
        <w:fldChar w:fldCharType="begin"/>
      </w:r>
      <w:r>
        <w:instrText xml:space="preserve"> HYPERLINK "https://www.bsia.org.cn/site/content/17750.html" </w:instrText>
      </w:r>
      <w:r>
        <w:fldChar w:fldCharType="separate"/>
      </w:r>
      <w:r>
        <w:rPr>
          <w:sz w:val="24"/>
          <w:szCs w:val="24"/>
        </w:rPr>
        <w:t>bsia.org.cn/site/content/17750.html</w:t>
      </w:r>
      <w:r>
        <w:rPr>
          <w:sz w:val="24"/>
          <w:szCs w:val="24"/>
        </w:rPr>
        <w:fldChar w:fldCharType="end"/>
      </w:r>
      <w:r>
        <w:rPr>
          <w:sz w:val="24"/>
          <w:szCs w:val="24"/>
        </w:rPr>
        <w:t>）。</w:t>
      </w:r>
    </w:p>
    <w:p>
      <w:pPr>
        <w:spacing w:line="360" w:lineRule="auto"/>
        <w:ind w:firstLine="480" w:firstLineChars="200"/>
        <w:rPr>
          <w:sz w:val="24"/>
          <w:szCs w:val="24"/>
        </w:rPr>
      </w:pPr>
      <w:r>
        <w:rPr>
          <w:sz w:val="24"/>
          <w:szCs w:val="24"/>
        </w:rPr>
        <w:t>基于本项目耐药突变机制研究成果而开发的tNGS靶向测序产品TB-Pro经上海肺科医院等三级医院使用，证明在临床样本中检测结核具有优异性能。研究结果发表的论文最高影响因子38.637分（Journal of infection，</w:t>
      </w:r>
      <w:r>
        <w:rPr>
          <w:sz w:val="24"/>
          <w:szCs w:val="24"/>
          <w:shd w:val="clear" w:color="auto" w:fill="FFFFFF"/>
        </w:rPr>
        <w:t>doi: 10.1016/j.jinf.2023.01.031</w:t>
      </w:r>
      <w:r>
        <w:rPr>
          <w:sz w:val="24"/>
          <w:szCs w:val="24"/>
        </w:rPr>
        <w:t>）。</w:t>
      </w:r>
    </w:p>
    <w:p>
      <w:pPr>
        <w:pStyle w:val="22"/>
        <w:shd w:val="clear" w:color="auto" w:fill="FFFFFF"/>
        <w:spacing w:before="0" w:beforeAutospacing="0" w:after="0" w:afterAutospacing="0" w:line="360" w:lineRule="auto"/>
        <w:ind w:firstLine="480" w:firstLineChars="200"/>
        <w:rPr>
          <w:rFonts w:ascii="Times New Roman" w:hAnsi="Times New Roman"/>
          <w:bCs/>
          <w:shd w:val="clear" w:color="auto" w:fill="FFFFFF"/>
        </w:rPr>
      </w:pPr>
      <w:r>
        <w:rPr>
          <w:rFonts w:ascii="Times New Roman" w:hAnsi="Times New Roman"/>
          <w:shd w:val="clear" w:color="auto" w:fill="FFFFFF"/>
        </w:rPr>
        <w:t>在新治疗方案的制定方面：含氧氟沙星的复治肺结核化疗方案收录于2015年《中国结核病年鉴》</w:t>
      </w:r>
      <w:r>
        <w:rPr>
          <w:rFonts w:ascii="Times New Roman" w:hAnsi="Times New Roman"/>
          <w:bCs/>
          <w:shd w:val="clear" w:color="auto" w:fill="FFFFFF"/>
        </w:rPr>
        <w:t>（人民卫生出版社，2016年5月第1版，ISBN978-7-117-22458-1/R.22459）。</w:t>
      </w:r>
      <w:r>
        <w:rPr>
          <w:rFonts w:ascii="Times New Roman" w:hAnsi="Times New Roman"/>
          <w:shd w:val="clear" w:color="auto" w:fill="FFFFFF"/>
        </w:rPr>
        <w:t>2017年在福建省厦门市举办的中华医学会结核病学分会成立80周年纪念大会上，有关复治肺结核治疗新方案的研究写入防痨史册（</w:t>
      </w:r>
      <w:r>
        <w:rPr>
          <w:rFonts w:ascii="Times New Roman" w:hAnsi="Times New Roman"/>
          <w:bCs/>
          <w:shd w:val="clear" w:color="auto" w:fill="FFFFFF"/>
        </w:rPr>
        <w:t>中国结核病临床诊断和治疗80年历程回顾.中华结核和呼吸杂志,2017,40(5):327-333.</w:t>
      </w:r>
      <w:r>
        <w:rPr>
          <w:rFonts w:ascii="Times New Roman" w:hAnsi="Times New Roman"/>
          <w:shd w:val="clear" w:color="auto" w:fill="FFFFFF"/>
        </w:rPr>
        <w:t>）。</w:t>
      </w:r>
    </w:p>
    <w:p>
      <w:pPr>
        <w:pStyle w:val="22"/>
        <w:shd w:val="clear" w:color="auto" w:fill="FFFFFF"/>
        <w:spacing w:before="0" w:beforeAutospacing="0" w:after="0" w:afterAutospacing="0" w:line="360" w:lineRule="auto"/>
        <w:ind w:firstLine="480" w:firstLineChars="200"/>
        <w:rPr>
          <w:rFonts w:ascii="Times New Roman" w:hAnsi="Times New Roman"/>
        </w:rPr>
      </w:pPr>
      <w:r>
        <w:rPr>
          <w:rFonts w:ascii="Times New Roman" w:hAnsi="Times New Roman"/>
        </w:rPr>
        <w:t>结核病移动管理管理方面，本项目成果“易督导”患者管理平台已经在2019年3月起天津市全市使用（天津市疾病预防控制中心，原文发表于 2019-01-11 津云app），2021年1月起在北京市全市使用（北京市卫健委网站</w:t>
      </w:r>
      <w:r>
        <w:fldChar w:fldCharType="begin"/>
      </w:r>
      <w:r>
        <w:instrText xml:space="preserve"> HYPERLINK "http://wjw.beijing.gov.cn/" </w:instrText>
      </w:r>
      <w:r>
        <w:fldChar w:fldCharType="separate"/>
      </w:r>
      <w:r>
        <w:rPr>
          <w:rStyle w:val="33"/>
          <w:rFonts w:ascii="Times New Roman" w:hAnsi="Times New Roman"/>
          <w:color w:val="auto"/>
        </w:rPr>
        <w:t>http://wjw.beijing.gov.cn/</w:t>
      </w:r>
      <w:r>
        <w:rPr>
          <w:rStyle w:val="33"/>
          <w:rFonts w:ascii="Times New Roman" w:hAnsi="Times New Roman"/>
          <w:color w:val="auto"/>
        </w:rPr>
        <w:fldChar w:fldCharType="end"/>
      </w:r>
      <w:r>
        <w:rPr>
          <w:rFonts w:ascii="Times New Roman" w:hAnsi="Times New Roman"/>
        </w:rPr>
        <w:t xml:space="preserve"> xwzx/jcdt/201905/t20190528_269844.htm）。此外，“易督导”患者管理助力上海结核病示范区建设。目前“易督导”患者管理平台已经覆盖全国20多个省上万家单位使用，助力“十四五”结核防控信息化（新闻报道见易督导网站主页）。</w:t>
      </w:r>
    </w:p>
    <w:p>
      <w:pPr>
        <w:spacing w:line="360" w:lineRule="auto"/>
        <w:ind w:firstLine="480" w:firstLineChars="200"/>
        <w:rPr>
          <w:sz w:val="24"/>
          <w:szCs w:val="24"/>
        </w:rPr>
      </w:pPr>
      <w:r>
        <w:rPr>
          <w:sz w:val="24"/>
          <w:szCs w:val="24"/>
        </w:rPr>
        <w:t>在会议交流方面：肺结核AI耐药预测方面相关研究受邀于2022亚洲大洋洲放射学年会和北美放射学大会上做发言；患者移动管理新模式在第47届国际结核病和肺病联盟大会上进行了交流；受结核病专业期刊《中国防痨杂志》邀请于2021年第4期做了关于复治肺结核的相关述评和专家论坛。</w:t>
      </w:r>
    </w:p>
    <w:p>
      <w:pPr>
        <w:spacing w:line="360" w:lineRule="auto"/>
        <w:ind w:firstLine="480" w:firstLineChars="200"/>
        <w:rPr>
          <w:sz w:val="24"/>
          <w:szCs w:val="24"/>
        </w:rPr>
      </w:pPr>
      <w:r>
        <w:rPr>
          <w:sz w:val="24"/>
          <w:szCs w:val="24"/>
        </w:rPr>
        <w:t>本项目培养硕、博士研究生21名，举办全国性的培训班36次，接受培训合格的人员约3800人次。获批发明专利4项，计算机软件著作权6项。出版专著3部，总字数110万字，发行7000余册。</w:t>
      </w:r>
    </w:p>
    <w:p>
      <w:pPr>
        <w:pStyle w:val="50"/>
        <w:snapToGrid w:val="0"/>
        <w:spacing w:line="440" w:lineRule="exact"/>
        <w:ind w:firstLine="643"/>
        <w:rPr>
          <w:rFonts w:ascii="Times New Roman"/>
          <w:b/>
          <w:spacing w:val="2"/>
        </w:rPr>
      </w:pPr>
      <w:r>
        <w:rPr>
          <w:rFonts w:ascii="Times New Roman"/>
          <w:b/>
          <w:sz w:val="32"/>
          <w:szCs w:val="32"/>
        </w:rPr>
        <w:t>五、代表性论文（专著）目录</w:t>
      </w:r>
    </w:p>
    <w:p>
      <w:pPr>
        <w:snapToGrid w:val="0"/>
        <w:spacing w:line="360" w:lineRule="auto"/>
        <w:rPr>
          <w:bCs/>
          <w:sz w:val="28"/>
          <w:szCs w:val="28"/>
        </w:rPr>
      </w:pPr>
    </w:p>
    <w:tbl>
      <w:tblPr>
        <w:tblStyle w:val="26"/>
        <w:tblW w:w="9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658"/>
        <w:gridCol w:w="1263"/>
        <w:gridCol w:w="1572"/>
        <w:gridCol w:w="1276"/>
        <w:gridCol w:w="567"/>
        <w:gridCol w:w="708"/>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56" w:type="dxa"/>
            <w:vAlign w:val="center"/>
          </w:tcPr>
          <w:p>
            <w:pPr>
              <w:adjustRightInd w:val="0"/>
              <w:snapToGrid w:val="0"/>
              <w:jc w:val="center"/>
              <w:rPr>
                <w:rFonts w:eastAsia="仿宋"/>
                <w:bCs/>
                <w:sz w:val="24"/>
                <w:szCs w:val="24"/>
              </w:rPr>
            </w:pPr>
            <w:r>
              <w:rPr>
                <w:rFonts w:eastAsia="仿宋"/>
                <w:bCs/>
                <w:sz w:val="24"/>
                <w:szCs w:val="24"/>
              </w:rPr>
              <w:t>序号</w:t>
            </w:r>
          </w:p>
        </w:tc>
        <w:tc>
          <w:tcPr>
            <w:tcW w:w="2658" w:type="dxa"/>
            <w:vAlign w:val="center"/>
          </w:tcPr>
          <w:p>
            <w:pPr>
              <w:adjustRightInd w:val="0"/>
              <w:snapToGrid w:val="0"/>
              <w:jc w:val="center"/>
              <w:rPr>
                <w:rFonts w:eastAsia="仿宋"/>
                <w:bCs/>
                <w:sz w:val="24"/>
                <w:szCs w:val="24"/>
              </w:rPr>
            </w:pPr>
            <w:r>
              <w:rPr>
                <w:rFonts w:eastAsia="仿宋"/>
                <w:bCs/>
                <w:sz w:val="24"/>
                <w:szCs w:val="24"/>
              </w:rPr>
              <w:t>论文名称/作者</w:t>
            </w:r>
          </w:p>
        </w:tc>
        <w:tc>
          <w:tcPr>
            <w:tcW w:w="1263" w:type="dxa"/>
            <w:vAlign w:val="center"/>
          </w:tcPr>
          <w:p>
            <w:pPr>
              <w:adjustRightInd w:val="0"/>
              <w:snapToGrid w:val="0"/>
              <w:jc w:val="center"/>
              <w:rPr>
                <w:rFonts w:eastAsia="仿宋"/>
                <w:bCs/>
                <w:sz w:val="24"/>
                <w:szCs w:val="24"/>
              </w:rPr>
            </w:pPr>
            <w:r>
              <w:rPr>
                <w:rFonts w:eastAsia="仿宋"/>
                <w:bCs/>
                <w:sz w:val="24"/>
                <w:szCs w:val="24"/>
              </w:rPr>
              <w:t>刊名</w:t>
            </w:r>
          </w:p>
        </w:tc>
        <w:tc>
          <w:tcPr>
            <w:tcW w:w="1572" w:type="dxa"/>
            <w:vAlign w:val="center"/>
          </w:tcPr>
          <w:p>
            <w:pPr>
              <w:adjustRightInd w:val="0"/>
              <w:snapToGrid w:val="0"/>
              <w:jc w:val="center"/>
              <w:rPr>
                <w:rFonts w:eastAsia="仿宋"/>
                <w:bCs/>
                <w:sz w:val="24"/>
                <w:szCs w:val="24"/>
              </w:rPr>
            </w:pPr>
            <w:r>
              <w:rPr>
                <w:rFonts w:eastAsia="仿宋"/>
                <w:bCs/>
                <w:sz w:val="24"/>
                <w:szCs w:val="24"/>
              </w:rPr>
              <w:t>年卷页码</w:t>
            </w:r>
          </w:p>
          <w:p>
            <w:pPr>
              <w:adjustRightInd w:val="0"/>
              <w:snapToGrid w:val="0"/>
              <w:jc w:val="center"/>
              <w:rPr>
                <w:rFonts w:eastAsia="仿宋"/>
                <w:bCs/>
                <w:sz w:val="24"/>
                <w:szCs w:val="24"/>
              </w:rPr>
            </w:pPr>
            <w:r>
              <w:rPr>
                <w:rFonts w:eastAsia="仿宋"/>
                <w:bCs/>
                <w:sz w:val="24"/>
                <w:szCs w:val="24"/>
              </w:rPr>
              <w:t>（xx年xx月xx页）</w:t>
            </w:r>
          </w:p>
        </w:tc>
        <w:tc>
          <w:tcPr>
            <w:tcW w:w="1276" w:type="dxa"/>
            <w:vAlign w:val="center"/>
          </w:tcPr>
          <w:p>
            <w:pPr>
              <w:adjustRightInd w:val="0"/>
              <w:snapToGrid w:val="0"/>
              <w:jc w:val="center"/>
              <w:rPr>
                <w:rFonts w:eastAsia="仿宋"/>
                <w:bCs/>
                <w:sz w:val="24"/>
                <w:szCs w:val="24"/>
              </w:rPr>
            </w:pPr>
            <w:r>
              <w:rPr>
                <w:rFonts w:eastAsia="仿宋"/>
                <w:bCs/>
                <w:sz w:val="24"/>
                <w:szCs w:val="24"/>
              </w:rPr>
              <w:t>通讯作者和第一作者（含共同）</w:t>
            </w:r>
          </w:p>
        </w:tc>
        <w:tc>
          <w:tcPr>
            <w:tcW w:w="567" w:type="dxa"/>
            <w:vAlign w:val="center"/>
          </w:tcPr>
          <w:p>
            <w:pPr>
              <w:adjustRightInd w:val="0"/>
              <w:snapToGrid w:val="0"/>
              <w:jc w:val="center"/>
              <w:rPr>
                <w:rFonts w:eastAsia="仿宋"/>
                <w:bCs/>
                <w:sz w:val="24"/>
                <w:szCs w:val="24"/>
              </w:rPr>
            </w:pPr>
            <w:r>
              <w:rPr>
                <w:rFonts w:eastAsia="仿宋"/>
                <w:bCs/>
                <w:sz w:val="24"/>
                <w:szCs w:val="24"/>
              </w:rPr>
              <w:t>他引次数</w:t>
            </w:r>
          </w:p>
        </w:tc>
        <w:tc>
          <w:tcPr>
            <w:tcW w:w="708" w:type="dxa"/>
            <w:vAlign w:val="center"/>
          </w:tcPr>
          <w:p>
            <w:pPr>
              <w:adjustRightInd w:val="0"/>
              <w:snapToGrid w:val="0"/>
              <w:jc w:val="center"/>
              <w:rPr>
                <w:rFonts w:eastAsia="仿宋"/>
                <w:bCs/>
                <w:sz w:val="24"/>
                <w:szCs w:val="24"/>
              </w:rPr>
            </w:pPr>
            <w:r>
              <w:rPr>
                <w:rFonts w:eastAsia="仿宋"/>
                <w:bCs/>
                <w:sz w:val="24"/>
                <w:szCs w:val="24"/>
              </w:rPr>
              <w:t>检索数据库</w:t>
            </w:r>
          </w:p>
        </w:tc>
        <w:tc>
          <w:tcPr>
            <w:tcW w:w="868" w:type="dxa"/>
            <w:vAlign w:val="center"/>
          </w:tcPr>
          <w:p>
            <w:pPr>
              <w:adjustRightInd w:val="0"/>
              <w:snapToGrid w:val="0"/>
              <w:jc w:val="center"/>
              <w:rPr>
                <w:rFonts w:eastAsia="仿宋"/>
                <w:bCs/>
                <w:sz w:val="24"/>
                <w:szCs w:val="24"/>
              </w:rPr>
            </w:pPr>
            <w:r>
              <w:rPr>
                <w:rFonts w:eastAsia="仿宋"/>
                <w:bCs/>
                <w:sz w:val="24"/>
                <w:szCs w:val="24"/>
              </w:rPr>
              <w:t>通讯作者单位是否包含国外单位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trPr>
        <w:tc>
          <w:tcPr>
            <w:tcW w:w="456" w:type="dxa"/>
            <w:vAlign w:val="center"/>
          </w:tcPr>
          <w:p>
            <w:pPr>
              <w:adjustRightInd w:val="0"/>
              <w:snapToGrid w:val="0"/>
              <w:jc w:val="center"/>
              <w:rPr>
                <w:rFonts w:eastAsia="仿宋"/>
                <w:bCs/>
                <w:sz w:val="18"/>
                <w:szCs w:val="18"/>
              </w:rPr>
            </w:pPr>
            <w:r>
              <w:rPr>
                <w:rFonts w:eastAsia="仿宋"/>
                <w:bCs/>
                <w:sz w:val="18"/>
                <w:szCs w:val="18"/>
              </w:rPr>
              <w:t>1</w:t>
            </w:r>
          </w:p>
        </w:tc>
        <w:tc>
          <w:tcPr>
            <w:tcW w:w="2658" w:type="dxa"/>
            <w:vAlign w:val="center"/>
          </w:tcPr>
          <w:p>
            <w:pPr>
              <w:adjustRightInd w:val="0"/>
              <w:snapToGrid w:val="0"/>
              <w:jc w:val="center"/>
              <w:rPr>
                <w:rFonts w:eastAsia="仿宋"/>
                <w:bCs/>
                <w:sz w:val="18"/>
                <w:szCs w:val="18"/>
              </w:rPr>
            </w:pPr>
            <w:r>
              <w:rPr>
                <w:rFonts w:eastAsia="仿宋"/>
                <w:bCs/>
                <w:sz w:val="18"/>
                <w:szCs w:val="18"/>
              </w:rPr>
              <w:t xml:space="preserve">基于深度学习卷积神经网络的肺结核CT诊断模型效能初探/吴树才，王新举，纪俊雨，耿广 ，章志华，侯代伦 </w:t>
            </w:r>
          </w:p>
        </w:tc>
        <w:tc>
          <w:tcPr>
            <w:tcW w:w="1263" w:type="dxa"/>
            <w:vAlign w:val="center"/>
          </w:tcPr>
          <w:p>
            <w:pPr>
              <w:adjustRightInd w:val="0"/>
              <w:snapToGrid w:val="0"/>
              <w:jc w:val="center"/>
              <w:rPr>
                <w:rFonts w:eastAsia="仿宋"/>
                <w:bCs/>
                <w:sz w:val="18"/>
                <w:szCs w:val="18"/>
              </w:rPr>
            </w:pPr>
            <w:r>
              <w:rPr>
                <w:rFonts w:eastAsia="仿宋"/>
                <w:bCs/>
                <w:sz w:val="18"/>
                <w:szCs w:val="18"/>
              </w:rPr>
              <w:t>中华结核和呼吸杂志</w:t>
            </w:r>
          </w:p>
        </w:tc>
        <w:tc>
          <w:tcPr>
            <w:tcW w:w="1572" w:type="dxa"/>
            <w:vAlign w:val="center"/>
          </w:tcPr>
          <w:p>
            <w:pPr>
              <w:adjustRightInd w:val="0"/>
              <w:snapToGrid w:val="0"/>
              <w:jc w:val="center"/>
              <w:rPr>
                <w:rFonts w:eastAsia="仿宋"/>
                <w:bCs/>
                <w:sz w:val="18"/>
                <w:szCs w:val="18"/>
              </w:rPr>
            </w:pPr>
            <w:r>
              <w:rPr>
                <w:rFonts w:eastAsia="仿宋"/>
                <w:bCs/>
                <w:sz w:val="18"/>
                <w:szCs w:val="18"/>
              </w:rPr>
              <w:t>2021,44(5):450-455</w:t>
            </w:r>
          </w:p>
        </w:tc>
        <w:tc>
          <w:tcPr>
            <w:tcW w:w="1276" w:type="dxa"/>
            <w:vAlign w:val="center"/>
          </w:tcPr>
          <w:p>
            <w:pPr>
              <w:adjustRightInd w:val="0"/>
              <w:snapToGrid w:val="0"/>
              <w:jc w:val="center"/>
              <w:rPr>
                <w:rFonts w:eastAsia="仿宋"/>
                <w:bCs/>
                <w:sz w:val="18"/>
                <w:szCs w:val="18"/>
              </w:rPr>
            </w:pPr>
            <w:r>
              <w:rPr>
                <w:rFonts w:eastAsia="仿宋"/>
                <w:bCs/>
                <w:sz w:val="18"/>
                <w:szCs w:val="18"/>
              </w:rPr>
              <w:t>章志华，侯代伦/吴树才</w:t>
            </w:r>
          </w:p>
        </w:tc>
        <w:tc>
          <w:tcPr>
            <w:tcW w:w="567" w:type="dxa"/>
            <w:vAlign w:val="center"/>
          </w:tcPr>
          <w:p>
            <w:pPr>
              <w:adjustRightInd w:val="0"/>
              <w:snapToGrid w:val="0"/>
              <w:jc w:val="center"/>
              <w:rPr>
                <w:rFonts w:eastAsia="仿宋"/>
                <w:bCs/>
                <w:sz w:val="18"/>
                <w:szCs w:val="18"/>
              </w:rPr>
            </w:pPr>
            <w:r>
              <w:rPr>
                <w:rFonts w:eastAsia="仿宋"/>
                <w:bCs/>
                <w:sz w:val="18"/>
                <w:szCs w:val="18"/>
              </w:rPr>
              <w:t>8</w:t>
            </w:r>
          </w:p>
        </w:tc>
        <w:tc>
          <w:tcPr>
            <w:tcW w:w="708" w:type="dxa"/>
            <w:vAlign w:val="center"/>
          </w:tcPr>
          <w:p>
            <w:pPr>
              <w:adjustRightInd w:val="0"/>
              <w:snapToGrid w:val="0"/>
              <w:jc w:val="center"/>
              <w:rPr>
                <w:rFonts w:eastAsia="仿宋"/>
                <w:bCs/>
                <w:sz w:val="18"/>
                <w:szCs w:val="18"/>
              </w:rPr>
            </w:pPr>
            <w:bookmarkStart w:id="1" w:name="OLE_LINK3"/>
            <w:r>
              <w:rPr>
                <w:rFonts w:eastAsia="仿宋"/>
                <w:bCs/>
                <w:sz w:val="18"/>
                <w:szCs w:val="18"/>
              </w:rPr>
              <w:t>Web of Science</w:t>
            </w:r>
            <w:bookmarkEnd w:id="1"/>
          </w:p>
        </w:tc>
        <w:tc>
          <w:tcPr>
            <w:tcW w:w="868" w:type="dxa"/>
            <w:vAlign w:val="center"/>
          </w:tcPr>
          <w:p>
            <w:pPr>
              <w:adjustRightInd w:val="0"/>
              <w:snapToGrid w:val="0"/>
              <w:jc w:val="center"/>
              <w:rPr>
                <w:rFonts w:eastAsia="仿宋"/>
                <w:bCs/>
                <w:sz w:val="18"/>
                <w:szCs w:val="18"/>
              </w:rPr>
            </w:pPr>
            <w:r>
              <w:rPr>
                <w:rFonts w:eastAsia="仿宋"/>
                <w:bCs/>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56" w:type="dxa"/>
            <w:vAlign w:val="center"/>
          </w:tcPr>
          <w:p>
            <w:pPr>
              <w:adjustRightInd w:val="0"/>
              <w:snapToGrid w:val="0"/>
              <w:jc w:val="center"/>
              <w:rPr>
                <w:rFonts w:eastAsia="仿宋"/>
                <w:bCs/>
                <w:sz w:val="18"/>
                <w:szCs w:val="18"/>
              </w:rPr>
            </w:pPr>
            <w:r>
              <w:rPr>
                <w:rFonts w:eastAsia="仿宋"/>
                <w:bCs/>
                <w:sz w:val="18"/>
                <w:szCs w:val="18"/>
              </w:rPr>
              <w:t>2</w:t>
            </w:r>
          </w:p>
        </w:tc>
        <w:tc>
          <w:tcPr>
            <w:tcW w:w="2658" w:type="dxa"/>
            <w:vAlign w:val="center"/>
          </w:tcPr>
          <w:p>
            <w:pPr>
              <w:adjustRightInd w:val="0"/>
              <w:snapToGrid w:val="0"/>
              <w:jc w:val="center"/>
              <w:rPr>
                <w:rFonts w:eastAsia="仿宋"/>
                <w:bCs/>
                <w:sz w:val="18"/>
                <w:szCs w:val="18"/>
              </w:rPr>
            </w:pPr>
            <w:r>
              <w:rPr>
                <w:rFonts w:eastAsia="仿宋"/>
                <w:bCs/>
                <w:sz w:val="18"/>
                <w:szCs w:val="18"/>
              </w:rPr>
              <w:t xml:space="preserve">成人初治继发性活动性肺结核的计算机断层成像特征分析/朱艳艳，张旭，柳澄，侯代伦 </w:t>
            </w:r>
          </w:p>
        </w:tc>
        <w:tc>
          <w:tcPr>
            <w:tcW w:w="1263" w:type="dxa"/>
            <w:vAlign w:val="center"/>
          </w:tcPr>
          <w:p>
            <w:pPr>
              <w:adjustRightInd w:val="0"/>
              <w:snapToGrid w:val="0"/>
              <w:jc w:val="center"/>
              <w:rPr>
                <w:rFonts w:eastAsia="仿宋"/>
                <w:bCs/>
                <w:sz w:val="18"/>
                <w:szCs w:val="18"/>
              </w:rPr>
            </w:pPr>
            <w:r>
              <w:rPr>
                <w:rFonts w:eastAsia="仿宋"/>
                <w:bCs/>
                <w:sz w:val="18"/>
                <w:szCs w:val="18"/>
              </w:rPr>
              <w:t>中华传染病杂志</w:t>
            </w:r>
          </w:p>
        </w:tc>
        <w:tc>
          <w:tcPr>
            <w:tcW w:w="1572" w:type="dxa"/>
            <w:vAlign w:val="center"/>
          </w:tcPr>
          <w:p>
            <w:pPr>
              <w:adjustRightInd w:val="0"/>
              <w:snapToGrid w:val="0"/>
              <w:jc w:val="center"/>
              <w:rPr>
                <w:rFonts w:eastAsia="仿宋"/>
                <w:sz w:val="18"/>
                <w:szCs w:val="18"/>
              </w:rPr>
            </w:pPr>
            <w:r>
              <w:rPr>
                <w:sz w:val="18"/>
                <w:szCs w:val="18"/>
              </w:rPr>
              <w:t>2020,38(6):359-363</w:t>
            </w:r>
          </w:p>
        </w:tc>
        <w:tc>
          <w:tcPr>
            <w:tcW w:w="1276" w:type="dxa"/>
            <w:vAlign w:val="center"/>
          </w:tcPr>
          <w:p>
            <w:pPr>
              <w:adjustRightInd w:val="0"/>
              <w:snapToGrid w:val="0"/>
              <w:jc w:val="center"/>
              <w:rPr>
                <w:rFonts w:eastAsia="仿宋"/>
                <w:bCs/>
                <w:sz w:val="18"/>
                <w:szCs w:val="18"/>
              </w:rPr>
            </w:pPr>
            <w:r>
              <w:rPr>
                <w:rFonts w:eastAsia="仿宋"/>
                <w:bCs/>
                <w:sz w:val="18"/>
                <w:szCs w:val="18"/>
              </w:rPr>
              <w:t>侯代伦/朱艳艳</w:t>
            </w:r>
          </w:p>
        </w:tc>
        <w:tc>
          <w:tcPr>
            <w:tcW w:w="567" w:type="dxa"/>
            <w:vAlign w:val="center"/>
          </w:tcPr>
          <w:p>
            <w:pPr>
              <w:adjustRightInd w:val="0"/>
              <w:snapToGrid w:val="0"/>
              <w:jc w:val="center"/>
              <w:rPr>
                <w:rFonts w:eastAsia="仿宋"/>
                <w:bCs/>
                <w:sz w:val="18"/>
                <w:szCs w:val="18"/>
              </w:rPr>
            </w:pPr>
            <w:r>
              <w:rPr>
                <w:rFonts w:eastAsia="仿宋"/>
                <w:bCs/>
                <w:sz w:val="18"/>
                <w:szCs w:val="18"/>
              </w:rPr>
              <w:t>16</w:t>
            </w:r>
          </w:p>
        </w:tc>
        <w:tc>
          <w:tcPr>
            <w:tcW w:w="708" w:type="dxa"/>
            <w:vAlign w:val="center"/>
          </w:tcPr>
          <w:p>
            <w:pPr>
              <w:adjustRightInd w:val="0"/>
              <w:snapToGrid w:val="0"/>
              <w:jc w:val="center"/>
              <w:rPr>
                <w:rFonts w:eastAsia="仿宋"/>
                <w:bCs/>
                <w:sz w:val="18"/>
                <w:szCs w:val="18"/>
              </w:rPr>
            </w:pPr>
            <w:r>
              <w:rPr>
                <w:rFonts w:eastAsia="仿宋"/>
                <w:bCs/>
                <w:sz w:val="18"/>
                <w:szCs w:val="18"/>
              </w:rPr>
              <w:t>Web of Science</w:t>
            </w:r>
          </w:p>
        </w:tc>
        <w:tc>
          <w:tcPr>
            <w:tcW w:w="868" w:type="dxa"/>
            <w:vAlign w:val="center"/>
          </w:tcPr>
          <w:p>
            <w:pPr>
              <w:adjustRightInd w:val="0"/>
              <w:snapToGrid w:val="0"/>
              <w:jc w:val="center"/>
              <w:rPr>
                <w:rFonts w:eastAsia="仿宋"/>
                <w:bCs/>
                <w:sz w:val="18"/>
                <w:szCs w:val="18"/>
              </w:rPr>
            </w:pPr>
            <w:r>
              <w:rPr>
                <w:rFonts w:eastAsia="仿宋"/>
                <w:bCs/>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56" w:type="dxa"/>
            <w:vAlign w:val="center"/>
          </w:tcPr>
          <w:p>
            <w:pPr>
              <w:adjustRightInd w:val="0"/>
              <w:snapToGrid w:val="0"/>
              <w:jc w:val="center"/>
              <w:rPr>
                <w:rFonts w:eastAsia="仿宋"/>
                <w:bCs/>
                <w:sz w:val="18"/>
                <w:szCs w:val="18"/>
              </w:rPr>
            </w:pPr>
            <w:r>
              <w:rPr>
                <w:rFonts w:eastAsia="仿宋"/>
                <w:bCs/>
                <w:sz w:val="18"/>
                <w:szCs w:val="18"/>
              </w:rPr>
              <w:t>3</w:t>
            </w:r>
          </w:p>
        </w:tc>
        <w:tc>
          <w:tcPr>
            <w:tcW w:w="2658" w:type="dxa"/>
            <w:vAlign w:val="center"/>
          </w:tcPr>
          <w:p>
            <w:pPr>
              <w:adjustRightInd w:val="0"/>
              <w:snapToGrid w:val="0"/>
              <w:jc w:val="center"/>
              <w:rPr>
                <w:rFonts w:eastAsia="仿宋"/>
                <w:bCs/>
                <w:sz w:val="18"/>
                <w:szCs w:val="18"/>
              </w:rPr>
            </w:pPr>
            <w:bookmarkStart w:id="2" w:name="OLE_LINK4"/>
            <w:r>
              <w:rPr>
                <w:rFonts w:eastAsia="仿宋"/>
                <w:bCs/>
                <w:sz w:val="18"/>
                <w:szCs w:val="18"/>
              </w:rPr>
              <w:t>Machine learning and radiomics for the prediction of multidrug resistance in cavitary pulmonary tuberculosis: a multicentre study</w:t>
            </w:r>
            <w:bookmarkEnd w:id="2"/>
            <w:r>
              <w:rPr>
                <w:rFonts w:eastAsia="仿宋"/>
                <w:bCs/>
                <w:sz w:val="18"/>
                <w:szCs w:val="18"/>
              </w:rPr>
              <w:t>/</w:t>
            </w:r>
            <w:r>
              <w:rPr>
                <w:sz w:val="18"/>
                <w:szCs w:val="18"/>
              </w:rPr>
              <w:t xml:space="preserve"> </w:t>
            </w:r>
            <w:r>
              <w:rPr>
                <w:rFonts w:eastAsia="仿宋"/>
                <w:bCs/>
                <w:sz w:val="18"/>
                <w:szCs w:val="18"/>
              </w:rPr>
              <w:t>Li Y, Wang B, Wen L, Li H, He F, Wu J, Gao S, Hou D</w:t>
            </w:r>
          </w:p>
        </w:tc>
        <w:tc>
          <w:tcPr>
            <w:tcW w:w="1263" w:type="dxa"/>
            <w:vAlign w:val="center"/>
          </w:tcPr>
          <w:p>
            <w:pPr>
              <w:adjustRightInd w:val="0"/>
              <w:snapToGrid w:val="0"/>
              <w:jc w:val="center"/>
              <w:rPr>
                <w:rFonts w:eastAsia="仿宋"/>
                <w:bCs/>
                <w:sz w:val="18"/>
                <w:szCs w:val="18"/>
              </w:rPr>
            </w:pPr>
            <w:r>
              <w:rPr>
                <w:rFonts w:eastAsia="仿宋"/>
                <w:bCs/>
                <w:sz w:val="18"/>
                <w:szCs w:val="18"/>
              </w:rPr>
              <w:t>European Radiology</w:t>
            </w:r>
          </w:p>
        </w:tc>
        <w:tc>
          <w:tcPr>
            <w:tcW w:w="1572" w:type="dxa"/>
            <w:vAlign w:val="center"/>
          </w:tcPr>
          <w:p>
            <w:pPr>
              <w:adjustRightInd w:val="0"/>
              <w:snapToGrid w:val="0"/>
              <w:jc w:val="center"/>
              <w:rPr>
                <w:rFonts w:eastAsia="仿宋"/>
                <w:bCs/>
                <w:sz w:val="18"/>
                <w:szCs w:val="18"/>
              </w:rPr>
            </w:pPr>
            <w:r>
              <w:rPr>
                <w:rFonts w:eastAsia="仿宋"/>
                <w:bCs/>
                <w:sz w:val="18"/>
                <w:szCs w:val="18"/>
              </w:rPr>
              <w:t>[published online ahead of print, 2022 Jul 19]. EurRadiol. 2022;10.1007/s00330-022-08997-9.</w:t>
            </w:r>
          </w:p>
        </w:tc>
        <w:tc>
          <w:tcPr>
            <w:tcW w:w="1276" w:type="dxa"/>
            <w:vAlign w:val="center"/>
          </w:tcPr>
          <w:p>
            <w:pPr>
              <w:adjustRightInd w:val="0"/>
              <w:snapToGrid w:val="0"/>
              <w:jc w:val="center"/>
              <w:rPr>
                <w:rFonts w:eastAsia="仿宋"/>
                <w:bCs/>
                <w:sz w:val="18"/>
                <w:szCs w:val="18"/>
              </w:rPr>
            </w:pPr>
            <w:r>
              <w:rPr>
                <w:rFonts w:eastAsia="仿宋"/>
                <w:bCs/>
                <w:sz w:val="18"/>
                <w:szCs w:val="18"/>
              </w:rPr>
              <w:t>Dailun Hou / Ye Li</w:t>
            </w:r>
          </w:p>
        </w:tc>
        <w:tc>
          <w:tcPr>
            <w:tcW w:w="567" w:type="dxa"/>
            <w:vAlign w:val="center"/>
          </w:tcPr>
          <w:p>
            <w:pPr>
              <w:adjustRightInd w:val="0"/>
              <w:snapToGrid w:val="0"/>
              <w:jc w:val="center"/>
              <w:rPr>
                <w:rFonts w:eastAsia="仿宋"/>
                <w:bCs/>
                <w:sz w:val="18"/>
                <w:szCs w:val="18"/>
              </w:rPr>
            </w:pPr>
            <w:r>
              <w:rPr>
                <w:rFonts w:eastAsia="仿宋"/>
                <w:bCs/>
                <w:sz w:val="18"/>
                <w:szCs w:val="18"/>
              </w:rPr>
              <w:t>0</w:t>
            </w:r>
          </w:p>
        </w:tc>
        <w:tc>
          <w:tcPr>
            <w:tcW w:w="708" w:type="dxa"/>
            <w:vAlign w:val="center"/>
          </w:tcPr>
          <w:p>
            <w:pPr>
              <w:adjustRightInd w:val="0"/>
              <w:snapToGrid w:val="0"/>
              <w:jc w:val="center"/>
              <w:rPr>
                <w:rFonts w:eastAsia="仿宋"/>
                <w:bCs/>
                <w:sz w:val="18"/>
                <w:szCs w:val="18"/>
              </w:rPr>
            </w:pPr>
            <w:r>
              <w:rPr>
                <w:rFonts w:eastAsia="仿宋"/>
                <w:bCs/>
                <w:sz w:val="18"/>
                <w:szCs w:val="18"/>
              </w:rPr>
              <w:t>Web of Science</w:t>
            </w:r>
          </w:p>
        </w:tc>
        <w:tc>
          <w:tcPr>
            <w:tcW w:w="868" w:type="dxa"/>
            <w:vAlign w:val="center"/>
          </w:tcPr>
          <w:p>
            <w:pPr>
              <w:adjustRightInd w:val="0"/>
              <w:snapToGrid w:val="0"/>
              <w:jc w:val="center"/>
              <w:rPr>
                <w:rFonts w:eastAsia="仿宋"/>
                <w:bCs/>
                <w:sz w:val="18"/>
                <w:szCs w:val="18"/>
              </w:rPr>
            </w:pPr>
            <w:bookmarkStart w:id="3" w:name="OLE_LINK6"/>
            <w:r>
              <w:rPr>
                <w:rFonts w:eastAsia="仿宋"/>
                <w:bCs/>
                <w:sz w:val="18"/>
                <w:szCs w:val="18"/>
              </w:rPr>
              <w:t>否</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56" w:type="dxa"/>
            <w:vAlign w:val="center"/>
          </w:tcPr>
          <w:p>
            <w:pPr>
              <w:adjustRightInd w:val="0"/>
              <w:snapToGrid w:val="0"/>
              <w:jc w:val="center"/>
              <w:rPr>
                <w:rFonts w:eastAsia="仿宋"/>
                <w:bCs/>
                <w:sz w:val="18"/>
                <w:szCs w:val="18"/>
              </w:rPr>
            </w:pPr>
            <w:r>
              <w:rPr>
                <w:rFonts w:eastAsia="仿宋"/>
                <w:bCs/>
                <w:sz w:val="18"/>
                <w:szCs w:val="18"/>
              </w:rPr>
              <w:t>4</w:t>
            </w:r>
          </w:p>
        </w:tc>
        <w:tc>
          <w:tcPr>
            <w:tcW w:w="2658" w:type="dxa"/>
            <w:vAlign w:val="center"/>
          </w:tcPr>
          <w:p>
            <w:pPr>
              <w:adjustRightInd w:val="0"/>
              <w:snapToGrid w:val="0"/>
              <w:jc w:val="center"/>
              <w:rPr>
                <w:rFonts w:eastAsia="仿宋"/>
                <w:bCs/>
                <w:sz w:val="18"/>
                <w:szCs w:val="18"/>
              </w:rPr>
            </w:pPr>
            <w:r>
              <w:rPr>
                <w:rFonts w:eastAsia="仿宋"/>
                <w:bCs/>
                <w:sz w:val="18"/>
                <w:szCs w:val="18"/>
              </w:rPr>
              <w:t>Characterization of extensively drug-resistant Mycobacterium tuberculosis clinical isolates in China/</w:t>
            </w:r>
            <w:r>
              <w:rPr>
                <w:sz w:val="18"/>
                <w:szCs w:val="18"/>
              </w:rPr>
              <w:t xml:space="preserve"> </w:t>
            </w:r>
            <w:bookmarkStart w:id="4" w:name="OLE_LINK9"/>
            <w:r>
              <w:rPr>
                <w:rFonts w:eastAsia="仿宋"/>
                <w:bCs/>
                <w:sz w:val="18"/>
                <w:szCs w:val="18"/>
              </w:rPr>
              <w:t>Sun Z</w:t>
            </w:r>
            <w:bookmarkEnd w:id="4"/>
            <w:r>
              <w:rPr>
                <w:rFonts w:eastAsia="仿宋"/>
                <w:bCs/>
                <w:sz w:val="18"/>
                <w:szCs w:val="18"/>
              </w:rPr>
              <w:t>, Chao Y, Zhang X, Zhang J, Li Y, Qiu Y, Liu Y, Nie L, Guo A, Li C</w:t>
            </w:r>
          </w:p>
        </w:tc>
        <w:tc>
          <w:tcPr>
            <w:tcW w:w="1263" w:type="dxa"/>
            <w:vAlign w:val="center"/>
          </w:tcPr>
          <w:p>
            <w:pPr>
              <w:adjustRightInd w:val="0"/>
              <w:snapToGrid w:val="0"/>
              <w:jc w:val="center"/>
              <w:rPr>
                <w:rFonts w:eastAsia="仿宋"/>
                <w:bCs/>
                <w:sz w:val="18"/>
                <w:szCs w:val="18"/>
              </w:rPr>
            </w:pPr>
            <w:r>
              <w:rPr>
                <w:rFonts w:eastAsia="仿宋"/>
                <w:bCs/>
                <w:sz w:val="18"/>
                <w:szCs w:val="18"/>
              </w:rPr>
              <w:t>J Clin Microbiol</w:t>
            </w:r>
          </w:p>
        </w:tc>
        <w:tc>
          <w:tcPr>
            <w:tcW w:w="1572" w:type="dxa"/>
            <w:vAlign w:val="center"/>
          </w:tcPr>
          <w:p>
            <w:pPr>
              <w:adjustRightInd w:val="0"/>
              <w:snapToGrid w:val="0"/>
              <w:jc w:val="center"/>
              <w:rPr>
                <w:rFonts w:eastAsia="仿宋"/>
                <w:bCs/>
                <w:sz w:val="18"/>
                <w:szCs w:val="18"/>
              </w:rPr>
            </w:pPr>
            <w:r>
              <w:rPr>
                <w:rFonts w:eastAsia="仿宋"/>
                <w:bCs/>
                <w:sz w:val="18"/>
                <w:szCs w:val="18"/>
              </w:rPr>
              <w:t>2008，46(12):4075-4077</w:t>
            </w:r>
          </w:p>
        </w:tc>
        <w:tc>
          <w:tcPr>
            <w:tcW w:w="1276" w:type="dxa"/>
            <w:vAlign w:val="center"/>
          </w:tcPr>
          <w:p>
            <w:pPr>
              <w:adjustRightInd w:val="0"/>
              <w:snapToGrid w:val="0"/>
              <w:jc w:val="center"/>
              <w:rPr>
                <w:rFonts w:eastAsia="仿宋"/>
                <w:bCs/>
                <w:sz w:val="18"/>
                <w:szCs w:val="18"/>
              </w:rPr>
            </w:pPr>
            <w:r>
              <w:rPr>
                <w:rFonts w:eastAsia="仿宋"/>
                <w:bCs/>
                <w:sz w:val="18"/>
                <w:szCs w:val="18"/>
              </w:rPr>
              <w:t xml:space="preserve">Guo A, </w:t>
            </w:r>
            <w:bookmarkStart w:id="5" w:name="OLE_LINK10"/>
            <w:r>
              <w:rPr>
                <w:rFonts w:eastAsia="仿宋"/>
                <w:bCs/>
                <w:sz w:val="18"/>
                <w:szCs w:val="18"/>
              </w:rPr>
              <w:t>Li C/ Sun Z</w:t>
            </w:r>
            <w:bookmarkEnd w:id="5"/>
          </w:p>
        </w:tc>
        <w:tc>
          <w:tcPr>
            <w:tcW w:w="567" w:type="dxa"/>
            <w:vAlign w:val="center"/>
          </w:tcPr>
          <w:p>
            <w:pPr>
              <w:adjustRightInd w:val="0"/>
              <w:snapToGrid w:val="0"/>
              <w:jc w:val="center"/>
              <w:rPr>
                <w:rFonts w:eastAsia="仿宋"/>
                <w:bCs/>
                <w:sz w:val="18"/>
                <w:szCs w:val="18"/>
              </w:rPr>
            </w:pPr>
          </w:p>
        </w:tc>
        <w:tc>
          <w:tcPr>
            <w:tcW w:w="708" w:type="dxa"/>
            <w:vAlign w:val="center"/>
          </w:tcPr>
          <w:p>
            <w:pPr>
              <w:adjustRightInd w:val="0"/>
              <w:snapToGrid w:val="0"/>
              <w:jc w:val="center"/>
              <w:rPr>
                <w:rFonts w:eastAsia="仿宋"/>
                <w:bCs/>
                <w:sz w:val="18"/>
                <w:szCs w:val="18"/>
              </w:rPr>
            </w:pPr>
          </w:p>
        </w:tc>
        <w:tc>
          <w:tcPr>
            <w:tcW w:w="868" w:type="dxa"/>
            <w:vAlign w:val="center"/>
          </w:tcPr>
          <w:p>
            <w:pPr>
              <w:adjustRightInd w:val="0"/>
              <w:snapToGrid w:val="0"/>
              <w:jc w:val="center"/>
              <w:rPr>
                <w:rFonts w:eastAsia="仿宋"/>
                <w:bCs/>
                <w:sz w:val="18"/>
                <w:szCs w:val="18"/>
              </w:rPr>
            </w:pPr>
            <w:r>
              <w:rPr>
                <w:rFonts w:eastAsia="仿宋"/>
                <w:bCs/>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56" w:type="dxa"/>
            <w:vAlign w:val="center"/>
          </w:tcPr>
          <w:p>
            <w:pPr>
              <w:adjustRightInd w:val="0"/>
              <w:snapToGrid w:val="0"/>
              <w:jc w:val="center"/>
              <w:rPr>
                <w:rFonts w:eastAsia="仿宋"/>
                <w:bCs/>
                <w:sz w:val="18"/>
                <w:szCs w:val="18"/>
              </w:rPr>
            </w:pPr>
            <w:r>
              <w:rPr>
                <w:rFonts w:eastAsia="仿宋"/>
                <w:bCs/>
                <w:sz w:val="18"/>
                <w:szCs w:val="18"/>
              </w:rPr>
              <w:t>5</w:t>
            </w:r>
          </w:p>
        </w:tc>
        <w:tc>
          <w:tcPr>
            <w:tcW w:w="2658" w:type="dxa"/>
            <w:vAlign w:val="center"/>
          </w:tcPr>
          <w:p>
            <w:pPr>
              <w:adjustRightInd w:val="0"/>
              <w:snapToGrid w:val="0"/>
              <w:jc w:val="center"/>
              <w:rPr>
                <w:rFonts w:eastAsia="仿宋"/>
                <w:bCs/>
                <w:sz w:val="18"/>
                <w:szCs w:val="18"/>
              </w:rPr>
            </w:pPr>
            <w:r>
              <w:rPr>
                <w:rFonts w:eastAsia="仿宋"/>
                <w:bCs/>
                <w:sz w:val="18"/>
                <w:szCs w:val="18"/>
              </w:rPr>
              <w:t>Concomitant Resistance to Ethambutol, Isoniazid and Rifampicin in Mycobacterium tuberculosis Isolates from China/</w:t>
            </w:r>
            <w:r>
              <w:rPr>
                <w:sz w:val="18"/>
                <w:szCs w:val="18"/>
              </w:rPr>
              <w:t xml:space="preserve"> </w:t>
            </w:r>
            <w:r>
              <w:rPr>
                <w:rFonts w:eastAsia="仿宋"/>
                <w:bCs/>
                <w:sz w:val="18"/>
                <w:szCs w:val="18"/>
              </w:rPr>
              <w:t>Xu Y, Jia H, Du B, Pan L, Sun Z, Zhang Z</w:t>
            </w:r>
          </w:p>
        </w:tc>
        <w:tc>
          <w:tcPr>
            <w:tcW w:w="1263" w:type="dxa"/>
            <w:vAlign w:val="center"/>
          </w:tcPr>
          <w:p>
            <w:pPr>
              <w:adjustRightInd w:val="0"/>
              <w:snapToGrid w:val="0"/>
              <w:jc w:val="center"/>
              <w:rPr>
                <w:rFonts w:eastAsia="仿宋"/>
                <w:bCs/>
                <w:sz w:val="18"/>
                <w:szCs w:val="18"/>
              </w:rPr>
            </w:pPr>
            <w:r>
              <w:rPr>
                <w:rFonts w:eastAsia="仿宋"/>
                <w:bCs/>
                <w:sz w:val="18"/>
                <w:szCs w:val="18"/>
              </w:rPr>
              <w:t>J Biobased Mater Bioenergy</w:t>
            </w:r>
          </w:p>
        </w:tc>
        <w:tc>
          <w:tcPr>
            <w:tcW w:w="1572" w:type="dxa"/>
            <w:vAlign w:val="center"/>
          </w:tcPr>
          <w:p>
            <w:pPr>
              <w:adjustRightInd w:val="0"/>
              <w:snapToGrid w:val="0"/>
              <w:jc w:val="center"/>
              <w:rPr>
                <w:rFonts w:eastAsia="仿宋"/>
                <w:bCs/>
                <w:sz w:val="18"/>
                <w:szCs w:val="18"/>
              </w:rPr>
            </w:pPr>
            <w:r>
              <w:rPr>
                <w:rFonts w:eastAsia="仿宋"/>
                <w:bCs/>
                <w:sz w:val="18"/>
                <w:szCs w:val="18"/>
              </w:rPr>
              <w:t>2017, 11(1):83–87</w:t>
            </w:r>
          </w:p>
        </w:tc>
        <w:tc>
          <w:tcPr>
            <w:tcW w:w="1276" w:type="dxa"/>
            <w:vAlign w:val="center"/>
          </w:tcPr>
          <w:p>
            <w:pPr>
              <w:adjustRightInd w:val="0"/>
              <w:snapToGrid w:val="0"/>
              <w:jc w:val="center"/>
              <w:rPr>
                <w:rFonts w:eastAsia="仿宋"/>
                <w:bCs/>
                <w:sz w:val="18"/>
                <w:szCs w:val="18"/>
              </w:rPr>
            </w:pPr>
            <w:r>
              <w:rPr>
                <w:rFonts w:eastAsia="仿宋"/>
                <w:bCs/>
                <w:sz w:val="18"/>
                <w:szCs w:val="18"/>
              </w:rPr>
              <w:t xml:space="preserve">Sun Z, Zhang Z/Xu Y,  </w:t>
            </w:r>
          </w:p>
        </w:tc>
        <w:tc>
          <w:tcPr>
            <w:tcW w:w="567" w:type="dxa"/>
            <w:vAlign w:val="center"/>
          </w:tcPr>
          <w:p>
            <w:pPr>
              <w:adjustRightInd w:val="0"/>
              <w:snapToGrid w:val="0"/>
              <w:jc w:val="center"/>
              <w:rPr>
                <w:rFonts w:eastAsia="仿宋"/>
                <w:bCs/>
                <w:sz w:val="18"/>
                <w:szCs w:val="18"/>
              </w:rPr>
            </w:pPr>
          </w:p>
        </w:tc>
        <w:tc>
          <w:tcPr>
            <w:tcW w:w="708" w:type="dxa"/>
            <w:vAlign w:val="center"/>
          </w:tcPr>
          <w:p>
            <w:pPr>
              <w:adjustRightInd w:val="0"/>
              <w:snapToGrid w:val="0"/>
              <w:jc w:val="center"/>
              <w:rPr>
                <w:rFonts w:eastAsia="仿宋"/>
                <w:bCs/>
                <w:sz w:val="18"/>
                <w:szCs w:val="18"/>
              </w:rPr>
            </w:pPr>
          </w:p>
        </w:tc>
        <w:tc>
          <w:tcPr>
            <w:tcW w:w="868" w:type="dxa"/>
            <w:vAlign w:val="center"/>
          </w:tcPr>
          <w:p>
            <w:pPr>
              <w:adjustRightInd w:val="0"/>
              <w:snapToGrid w:val="0"/>
              <w:jc w:val="center"/>
              <w:rPr>
                <w:rFonts w:eastAsia="仿宋"/>
                <w:bCs/>
                <w:sz w:val="18"/>
                <w:szCs w:val="18"/>
              </w:rPr>
            </w:pPr>
            <w:bookmarkStart w:id="6" w:name="OLE_LINK8"/>
            <w:r>
              <w:rPr>
                <w:rFonts w:eastAsia="仿宋"/>
                <w:bCs/>
                <w:sz w:val="18"/>
                <w:szCs w:val="18"/>
              </w:rPr>
              <w:t>否</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trPr>
        <w:tc>
          <w:tcPr>
            <w:tcW w:w="456" w:type="dxa"/>
            <w:vAlign w:val="center"/>
          </w:tcPr>
          <w:p>
            <w:pPr>
              <w:adjustRightInd w:val="0"/>
              <w:snapToGrid w:val="0"/>
              <w:jc w:val="center"/>
              <w:rPr>
                <w:rFonts w:eastAsia="仿宋"/>
                <w:bCs/>
                <w:sz w:val="18"/>
                <w:szCs w:val="18"/>
              </w:rPr>
            </w:pPr>
            <w:r>
              <w:rPr>
                <w:rFonts w:eastAsia="仿宋"/>
                <w:bCs/>
                <w:sz w:val="18"/>
                <w:szCs w:val="18"/>
              </w:rPr>
              <w:t>6</w:t>
            </w:r>
          </w:p>
        </w:tc>
        <w:tc>
          <w:tcPr>
            <w:tcW w:w="2658" w:type="dxa"/>
            <w:vAlign w:val="center"/>
          </w:tcPr>
          <w:p>
            <w:pPr>
              <w:adjustRightInd w:val="0"/>
              <w:snapToGrid w:val="0"/>
              <w:jc w:val="center"/>
              <w:rPr>
                <w:rFonts w:eastAsia="仿宋"/>
                <w:bCs/>
                <w:sz w:val="18"/>
                <w:szCs w:val="18"/>
              </w:rPr>
            </w:pPr>
            <w:r>
              <w:rPr>
                <w:rFonts w:eastAsia="仿宋"/>
                <w:bCs/>
                <w:sz w:val="18"/>
                <w:szCs w:val="18"/>
              </w:rPr>
              <w:t>Analysis on drug-resistance-associated mutations among multidrug-resistant Mycobacterium tuberculosis isolates in China/</w:t>
            </w:r>
            <w:r>
              <w:rPr>
                <w:sz w:val="18"/>
                <w:szCs w:val="18"/>
              </w:rPr>
              <w:t xml:space="preserve"> </w:t>
            </w:r>
            <w:r>
              <w:rPr>
                <w:rFonts w:eastAsia="仿宋"/>
                <w:bCs/>
                <w:sz w:val="18"/>
                <w:szCs w:val="18"/>
              </w:rPr>
              <w:t xml:space="preserve">Jia H, Xu Y, </w:t>
            </w:r>
            <w:bookmarkStart w:id="7" w:name="OLE_LINK5"/>
            <w:r>
              <w:rPr>
                <w:rFonts w:eastAsia="仿宋"/>
                <w:bCs/>
                <w:sz w:val="18"/>
                <w:szCs w:val="18"/>
              </w:rPr>
              <w:t>Sun Z</w:t>
            </w:r>
            <w:bookmarkEnd w:id="7"/>
          </w:p>
        </w:tc>
        <w:tc>
          <w:tcPr>
            <w:tcW w:w="1263" w:type="dxa"/>
            <w:vAlign w:val="center"/>
          </w:tcPr>
          <w:p>
            <w:pPr>
              <w:adjustRightInd w:val="0"/>
              <w:snapToGrid w:val="0"/>
              <w:jc w:val="center"/>
              <w:rPr>
                <w:rFonts w:eastAsia="仿宋"/>
                <w:bCs/>
                <w:sz w:val="18"/>
                <w:szCs w:val="18"/>
              </w:rPr>
            </w:pPr>
            <w:r>
              <w:rPr>
                <w:rFonts w:eastAsia="仿宋"/>
                <w:bCs/>
                <w:sz w:val="18"/>
                <w:szCs w:val="18"/>
              </w:rPr>
              <w:t>Antibiotics</w:t>
            </w:r>
          </w:p>
        </w:tc>
        <w:tc>
          <w:tcPr>
            <w:tcW w:w="1572" w:type="dxa"/>
            <w:vAlign w:val="center"/>
          </w:tcPr>
          <w:p>
            <w:pPr>
              <w:adjustRightInd w:val="0"/>
              <w:snapToGrid w:val="0"/>
              <w:jc w:val="center"/>
              <w:rPr>
                <w:rFonts w:eastAsia="仿宋"/>
                <w:bCs/>
                <w:sz w:val="18"/>
                <w:szCs w:val="18"/>
              </w:rPr>
            </w:pPr>
            <w:r>
              <w:rPr>
                <w:rFonts w:eastAsia="仿宋"/>
                <w:bCs/>
                <w:sz w:val="18"/>
                <w:szCs w:val="18"/>
              </w:rPr>
              <w:t>2021, 10, 1367</w:t>
            </w:r>
          </w:p>
        </w:tc>
        <w:tc>
          <w:tcPr>
            <w:tcW w:w="1276" w:type="dxa"/>
            <w:vAlign w:val="center"/>
          </w:tcPr>
          <w:p>
            <w:pPr>
              <w:adjustRightInd w:val="0"/>
              <w:snapToGrid w:val="0"/>
              <w:jc w:val="center"/>
              <w:rPr>
                <w:rFonts w:eastAsia="仿宋"/>
                <w:bCs/>
                <w:sz w:val="18"/>
                <w:szCs w:val="18"/>
              </w:rPr>
            </w:pPr>
            <w:r>
              <w:rPr>
                <w:rFonts w:eastAsia="仿宋"/>
                <w:bCs/>
                <w:sz w:val="18"/>
                <w:szCs w:val="18"/>
              </w:rPr>
              <w:t>Sun Z, Zhu B / Jia H</w:t>
            </w:r>
          </w:p>
        </w:tc>
        <w:tc>
          <w:tcPr>
            <w:tcW w:w="567" w:type="dxa"/>
            <w:vAlign w:val="center"/>
          </w:tcPr>
          <w:p>
            <w:pPr>
              <w:adjustRightInd w:val="0"/>
              <w:snapToGrid w:val="0"/>
              <w:jc w:val="center"/>
              <w:rPr>
                <w:rFonts w:eastAsia="仿宋"/>
                <w:bCs/>
                <w:sz w:val="18"/>
                <w:szCs w:val="18"/>
              </w:rPr>
            </w:pPr>
          </w:p>
        </w:tc>
        <w:tc>
          <w:tcPr>
            <w:tcW w:w="708" w:type="dxa"/>
            <w:vAlign w:val="center"/>
          </w:tcPr>
          <w:p>
            <w:pPr>
              <w:adjustRightInd w:val="0"/>
              <w:snapToGrid w:val="0"/>
              <w:jc w:val="center"/>
              <w:rPr>
                <w:rFonts w:eastAsia="仿宋"/>
                <w:bCs/>
                <w:sz w:val="18"/>
                <w:szCs w:val="18"/>
              </w:rPr>
            </w:pPr>
          </w:p>
        </w:tc>
        <w:tc>
          <w:tcPr>
            <w:tcW w:w="868" w:type="dxa"/>
            <w:vAlign w:val="center"/>
          </w:tcPr>
          <w:p>
            <w:pPr>
              <w:adjustRightInd w:val="0"/>
              <w:snapToGrid w:val="0"/>
              <w:jc w:val="center"/>
              <w:rPr>
                <w:rFonts w:eastAsia="仿宋"/>
                <w:bCs/>
                <w:sz w:val="18"/>
                <w:szCs w:val="18"/>
              </w:rPr>
            </w:pPr>
            <w:r>
              <w:rPr>
                <w:rFonts w:eastAsia="仿宋"/>
                <w:bCs/>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56" w:type="dxa"/>
            <w:vAlign w:val="center"/>
          </w:tcPr>
          <w:p>
            <w:pPr>
              <w:adjustRightInd w:val="0"/>
              <w:snapToGrid w:val="0"/>
              <w:jc w:val="center"/>
              <w:rPr>
                <w:rFonts w:eastAsia="仿宋"/>
                <w:bCs/>
                <w:sz w:val="18"/>
                <w:szCs w:val="18"/>
              </w:rPr>
            </w:pPr>
            <w:r>
              <w:rPr>
                <w:rFonts w:eastAsia="仿宋"/>
                <w:bCs/>
                <w:sz w:val="18"/>
                <w:szCs w:val="18"/>
              </w:rPr>
              <w:t>7</w:t>
            </w:r>
          </w:p>
        </w:tc>
        <w:tc>
          <w:tcPr>
            <w:tcW w:w="2658" w:type="dxa"/>
            <w:vAlign w:val="center"/>
          </w:tcPr>
          <w:p>
            <w:pPr>
              <w:adjustRightInd w:val="0"/>
              <w:snapToGrid w:val="0"/>
              <w:jc w:val="center"/>
              <w:rPr>
                <w:rFonts w:eastAsia="仿宋"/>
                <w:bCs/>
                <w:sz w:val="18"/>
                <w:szCs w:val="18"/>
              </w:rPr>
            </w:pPr>
            <w:r>
              <w:rPr>
                <w:rFonts w:eastAsia="仿宋"/>
                <w:bCs/>
                <w:sz w:val="18"/>
                <w:szCs w:val="18"/>
              </w:rPr>
              <w:t>Comparison of gyrA gene mutations between laboratory-selected ofloxacin-resistant Mycobacterium tuberculosis strains and clinical isolates/ Sun Z, Zhang J, Zhang X, Wang S, Zhang Y, Li C</w:t>
            </w:r>
          </w:p>
        </w:tc>
        <w:tc>
          <w:tcPr>
            <w:tcW w:w="1263" w:type="dxa"/>
            <w:vAlign w:val="center"/>
          </w:tcPr>
          <w:p>
            <w:pPr>
              <w:adjustRightInd w:val="0"/>
              <w:snapToGrid w:val="0"/>
              <w:jc w:val="center"/>
              <w:rPr>
                <w:rFonts w:eastAsia="仿宋"/>
                <w:bCs/>
                <w:sz w:val="18"/>
                <w:szCs w:val="18"/>
              </w:rPr>
            </w:pPr>
            <w:r>
              <w:rPr>
                <w:rFonts w:eastAsia="仿宋"/>
                <w:bCs/>
                <w:sz w:val="18"/>
                <w:szCs w:val="18"/>
              </w:rPr>
              <w:t>Int. J. Antimicrob. Agents．</w:t>
            </w:r>
          </w:p>
        </w:tc>
        <w:tc>
          <w:tcPr>
            <w:tcW w:w="1572" w:type="dxa"/>
            <w:vAlign w:val="center"/>
          </w:tcPr>
          <w:p>
            <w:pPr>
              <w:adjustRightInd w:val="0"/>
              <w:snapToGrid w:val="0"/>
              <w:jc w:val="center"/>
              <w:rPr>
                <w:rFonts w:eastAsia="仿宋"/>
                <w:bCs/>
                <w:sz w:val="18"/>
                <w:szCs w:val="18"/>
              </w:rPr>
            </w:pPr>
            <w:r>
              <w:rPr>
                <w:rFonts w:eastAsia="仿宋"/>
                <w:bCs/>
                <w:sz w:val="18"/>
                <w:szCs w:val="18"/>
              </w:rPr>
              <w:t>2008, 31(2):115-121.</w:t>
            </w:r>
          </w:p>
        </w:tc>
        <w:tc>
          <w:tcPr>
            <w:tcW w:w="1276" w:type="dxa"/>
            <w:vAlign w:val="center"/>
          </w:tcPr>
          <w:p>
            <w:pPr>
              <w:adjustRightInd w:val="0"/>
              <w:snapToGrid w:val="0"/>
              <w:jc w:val="center"/>
              <w:rPr>
                <w:rFonts w:eastAsia="仿宋"/>
                <w:bCs/>
                <w:sz w:val="18"/>
                <w:szCs w:val="18"/>
              </w:rPr>
            </w:pPr>
            <w:r>
              <w:rPr>
                <w:rFonts w:eastAsia="仿宋"/>
                <w:bCs/>
                <w:sz w:val="18"/>
                <w:szCs w:val="18"/>
              </w:rPr>
              <w:t>Li C/ Sun Z</w:t>
            </w:r>
          </w:p>
        </w:tc>
        <w:tc>
          <w:tcPr>
            <w:tcW w:w="567" w:type="dxa"/>
            <w:vAlign w:val="center"/>
          </w:tcPr>
          <w:p>
            <w:pPr>
              <w:adjustRightInd w:val="0"/>
              <w:snapToGrid w:val="0"/>
              <w:jc w:val="center"/>
              <w:rPr>
                <w:rFonts w:eastAsia="仿宋"/>
                <w:bCs/>
                <w:sz w:val="18"/>
                <w:szCs w:val="18"/>
              </w:rPr>
            </w:pPr>
          </w:p>
        </w:tc>
        <w:tc>
          <w:tcPr>
            <w:tcW w:w="708" w:type="dxa"/>
            <w:vAlign w:val="center"/>
          </w:tcPr>
          <w:p>
            <w:pPr>
              <w:adjustRightInd w:val="0"/>
              <w:snapToGrid w:val="0"/>
              <w:jc w:val="center"/>
              <w:rPr>
                <w:rFonts w:eastAsia="仿宋"/>
                <w:bCs/>
                <w:sz w:val="18"/>
                <w:szCs w:val="18"/>
              </w:rPr>
            </w:pPr>
          </w:p>
        </w:tc>
        <w:tc>
          <w:tcPr>
            <w:tcW w:w="868" w:type="dxa"/>
            <w:vAlign w:val="center"/>
          </w:tcPr>
          <w:p>
            <w:pPr>
              <w:adjustRightInd w:val="0"/>
              <w:snapToGrid w:val="0"/>
              <w:jc w:val="center"/>
              <w:rPr>
                <w:rFonts w:eastAsia="仿宋"/>
                <w:bCs/>
                <w:sz w:val="18"/>
                <w:szCs w:val="18"/>
              </w:rPr>
            </w:pPr>
            <w:r>
              <w:rPr>
                <w:rFonts w:eastAsia="仿宋"/>
                <w:bCs/>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56" w:type="dxa"/>
            <w:vAlign w:val="center"/>
          </w:tcPr>
          <w:p>
            <w:pPr>
              <w:adjustRightInd w:val="0"/>
              <w:snapToGrid w:val="0"/>
              <w:jc w:val="center"/>
              <w:rPr>
                <w:rFonts w:eastAsia="仿宋"/>
                <w:bCs/>
                <w:sz w:val="18"/>
                <w:szCs w:val="18"/>
              </w:rPr>
            </w:pPr>
            <w:r>
              <w:rPr>
                <w:rFonts w:eastAsia="仿宋"/>
                <w:bCs/>
                <w:sz w:val="18"/>
                <w:szCs w:val="18"/>
              </w:rPr>
              <w:t>8</w:t>
            </w:r>
          </w:p>
        </w:tc>
        <w:tc>
          <w:tcPr>
            <w:tcW w:w="2658" w:type="dxa"/>
            <w:vAlign w:val="center"/>
          </w:tcPr>
          <w:p>
            <w:pPr>
              <w:adjustRightInd w:val="0"/>
              <w:snapToGrid w:val="0"/>
              <w:jc w:val="center"/>
              <w:rPr>
                <w:rFonts w:eastAsia="仿宋"/>
                <w:bCs/>
                <w:sz w:val="18"/>
                <w:szCs w:val="18"/>
              </w:rPr>
            </w:pPr>
            <w:r>
              <w:rPr>
                <w:rFonts w:eastAsia="仿宋"/>
                <w:bCs/>
                <w:sz w:val="18"/>
                <w:szCs w:val="18"/>
              </w:rPr>
              <w:t>In vivo evolution of drug-resistant Mycobacterium tuberculosis in patients during long-term treatment. /</w:t>
            </w:r>
            <w:r>
              <w:rPr>
                <w:sz w:val="18"/>
                <w:szCs w:val="18"/>
              </w:rPr>
              <w:t xml:space="preserve"> </w:t>
            </w:r>
            <w:r>
              <w:rPr>
                <w:rFonts w:eastAsia="仿宋"/>
                <w:bCs/>
                <w:sz w:val="18"/>
                <w:szCs w:val="18"/>
              </w:rPr>
              <w:t>Xu Y, Liu F, Chen C, Wu J, Hu Y, Zhu B, Sun Z</w:t>
            </w:r>
          </w:p>
        </w:tc>
        <w:tc>
          <w:tcPr>
            <w:tcW w:w="1263" w:type="dxa"/>
            <w:vAlign w:val="center"/>
          </w:tcPr>
          <w:p>
            <w:pPr>
              <w:adjustRightInd w:val="0"/>
              <w:snapToGrid w:val="0"/>
              <w:jc w:val="center"/>
              <w:rPr>
                <w:rFonts w:eastAsia="仿宋"/>
                <w:bCs/>
                <w:sz w:val="18"/>
                <w:szCs w:val="18"/>
              </w:rPr>
            </w:pPr>
            <w:r>
              <w:rPr>
                <w:rFonts w:eastAsia="仿宋"/>
                <w:bCs/>
                <w:sz w:val="18"/>
                <w:szCs w:val="18"/>
              </w:rPr>
              <w:t>BMC Genomics</w:t>
            </w:r>
          </w:p>
        </w:tc>
        <w:tc>
          <w:tcPr>
            <w:tcW w:w="1572" w:type="dxa"/>
            <w:vAlign w:val="center"/>
          </w:tcPr>
          <w:p>
            <w:pPr>
              <w:adjustRightInd w:val="0"/>
              <w:snapToGrid w:val="0"/>
              <w:jc w:val="center"/>
              <w:rPr>
                <w:rFonts w:eastAsia="仿宋"/>
                <w:bCs/>
                <w:sz w:val="18"/>
                <w:szCs w:val="18"/>
              </w:rPr>
            </w:pPr>
            <w:r>
              <w:rPr>
                <w:rFonts w:eastAsia="仿宋"/>
                <w:bCs/>
                <w:sz w:val="18"/>
                <w:szCs w:val="18"/>
              </w:rPr>
              <w:t>2018,19(1):640</w:t>
            </w:r>
          </w:p>
        </w:tc>
        <w:tc>
          <w:tcPr>
            <w:tcW w:w="1276" w:type="dxa"/>
            <w:vAlign w:val="center"/>
          </w:tcPr>
          <w:p>
            <w:pPr>
              <w:adjustRightInd w:val="0"/>
              <w:snapToGrid w:val="0"/>
              <w:jc w:val="center"/>
              <w:rPr>
                <w:rFonts w:eastAsia="仿宋"/>
                <w:bCs/>
                <w:sz w:val="18"/>
                <w:szCs w:val="18"/>
              </w:rPr>
            </w:pPr>
            <w:r>
              <w:rPr>
                <w:rFonts w:eastAsia="仿宋"/>
                <w:bCs/>
                <w:sz w:val="18"/>
                <w:szCs w:val="18"/>
              </w:rPr>
              <w:t>Sun Z, Zhang Z / Xu Y</w:t>
            </w:r>
          </w:p>
        </w:tc>
        <w:tc>
          <w:tcPr>
            <w:tcW w:w="567" w:type="dxa"/>
            <w:vAlign w:val="center"/>
          </w:tcPr>
          <w:p>
            <w:pPr>
              <w:adjustRightInd w:val="0"/>
              <w:snapToGrid w:val="0"/>
              <w:jc w:val="center"/>
              <w:rPr>
                <w:rFonts w:eastAsia="仿宋"/>
                <w:bCs/>
                <w:sz w:val="18"/>
                <w:szCs w:val="18"/>
              </w:rPr>
            </w:pPr>
          </w:p>
        </w:tc>
        <w:tc>
          <w:tcPr>
            <w:tcW w:w="708" w:type="dxa"/>
            <w:vAlign w:val="center"/>
          </w:tcPr>
          <w:p>
            <w:pPr>
              <w:adjustRightInd w:val="0"/>
              <w:snapToGrid w:val="0"/>
              <w:jc w:val="center"/>
              <w:rPr>
                <w:rFonts w:eastAsia="仿宋"/>
                <w:bCs/>
                <w:sz w:val="18"/>
                <w:szCs w:val="18"/>
              </w:rPr>
            </w:pPr>
          </w:p>
        </w:tc>
        <w:tc>
          <w:tcPr>
            <w:tcW w:w="868" w:type="dxa"/>
            <w:vAlign w:val="center"/>
          </w:tcPr>
          <w:p>
            <w:pPr>
              <w:adjustRightInd w:val="0"/>
              <w:snapToGrid w:val="0"/>
              <w:jc w:val="center"/>
              <w:rPr>
                <w:rFonts w:eastAsia="仿宋"/>
                <w:bCs/>
                <w:sz w:val="18"/>
                <w:szCs w:val="18"/>
              </w:rPr>
            </w:pPr>
            <w:bookmarkStart w:id="8" w:name="OLE_LINK7"/>
            <w:r>
              <w:rPr>
                <w:rFonts w:eastAsia="仿宋"/>
                <w:bCs/>
                <w:sz w:val="18"/>
                <w:szCs w:val="18"/>
              </w:rPr>
              <w:t>否</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trPr>
        <w:tc>
          <w:tcPr>
            <w:tcW w:w="456" w:type="dxa"/>
            <w:vAlign w:val="center"/>
          </w:tcPr>
          <w:p>
            <w:pPr>
              <w:adjustRightInd w:val="0"/>
              <w:snapToGrid w:val="0"/>
              <w:jc w:val="center"/>
              <w:rPr>
                <w:rFonts w:eastAsia="仿宋"/>
                <w:bCs/>
                <w:sz w:val="18"/>
                <w:szCs w:val="18"/>
              </w:rPr>
            </w:pPr>
            <w:r>
              <w:rPr>
                <w:rFonts w:eastAsia="仿宋"/>
                <w:bCs/>
                <w:sz w:val="18"/>
                <w:szCs w:val="18"/>
              </w:rPr>
              <w:t>9</w:t>
            </w:r>
          </w:p>
        </w:tc>
        <w:tc>
          <w:tcPr>
            <w:tcW w:w="2658" w:type="dxa"/>
            <w:vAlign w:val="center"/>
          </w:tcPr>
          <w:p>
            <w:pPr>
              <w:adjustRightInd w:val="0"/>
              <w:snapToGrid w:val="0"/>
              <w:jc w:val="center"/>
              <w:rPr>
                <w:rFonts w:eastAsia="仿宋"/>
                <w:bCs/>
                <w:sz w:val="18"/>
                <w:szCs w:val="18"/>
              </w:rPr>
            </w:pPr>
            <w:r>
              <w:rPr>
                <w:rFonts w:eastAsia="仿宋"/>
                <w:bCs/>
                <w:sz w:val="18"/>
                <w:szCs w:val="18"/>
              </w:rPr>
              <w:t xml:space="preserve">含链霉素或左氧氟沙星方案治疗复治肺结核患者的近期疗效及安全性/刘宇红，杜建，高微微，钟球，傅衍勇，梁煊，纪滨英，李波，林明贵 </w:t>
            </w:r>
          </w:p>
        </w:tc>
        <w:tc>
          <w:tcPr>
            <w:tcW w:w="1263" w:type="dxa"/>
            <w:vAlign w:val="center"/>
          </w:tcPr>
          <w:p>
            <w:pPr>
              <w:adjustRightInd w:val="0"/>
              <w:snapToGrid w:val="0"/>
              <w:jc w:val="center"/>
              <w:rPr>
                <w:rFonts w:eastAsia="仿宋"/>
                <w:bCs/>
                <w:sz w:val="18"/>
                <w:szCs w:val="18"/>
              </w:rPr>
            </w:pPr>
            <w:r>
              <w:rPr>
                <w:rFonts w:eastAsia="仿宋"/>
                <w:bCs/>
                <w:sz w:val="18"/>
                <w:szCs w:val="18"/>
              </w:rPr>
              <w:t>中国防痨杂志</w:t>
            </w:r>
          </w:p>
        </w:tc>
        <w:tc>
          <w:tcPr>
            <w:tcW w:w="1572" w:type="dxa"/>
            <w:vAlign w:val="center"/>
          </w:tcPr>
          <w:p>
            <w:pPr>
              <w:adjustRightInd w:val="0"/>
              <w:snapToGrid w:val="0"/>
              <w:jc w:val="center"/>
              <w:rPr>
                <w:rFonts w:eastAsia="仿宋"/>
                <w:bCs/>
                <w:sz w:val="18"/>
                <w:szCs w:val="18"/>
              </w:rPr>
            </w:pPr>
            <w:r>
              <w:rPr>
                <w:rFonts w:eastAsia="仿宋"/>
                <w:bCs/>
                <w:sz w:val="18"/>
                <w:szCs w:val="18"/>
              </w:rPr>
              <w:t>2015,37(5):487-493</w:t>
            </w:r>
          </w:p>
        </w:tc>
        <w:tc>
          <w:tcPr>
            <w:tcW w:w="1276" w:type="dxa"/>
            <w:vAlign w:val="center"/>
          </w:tcPr>
          <w:p>
            <w:pPr>
              <w:adjustRightInd w:val="0"/>
              <w:snapToGrid w:val="0"/>
              <w:jc w:val="center"/>
              <w:rPr>
                <w:rFonts w:eastAsia="仿宋"/>
                <w:bCs/>
                <w:sz w:val="18"/>
                <w:szCs w:val="18"/>
              </w:rPr>
            </w:pPr>
            <w:r>
              <w:rPr>
                <w:rFonts w:eastAsia="仿宋"/>
                <w:bCs/>
                <w:sz w:val="18"/>
                <w:szCs w:val="18"/>
              </w:rPr>
              <w:t>黄学锐/刘宇红</w:t>
            </w:r>
          </w:p>
        </w:tc>
        <w:tc>
          <w:tcPr>
            <w:tcW w:w="567" w:type="dxa"/>
            <w:vAlign w:val="center"/>
          </w:tcPr>
          <w:p>
            <w:pPr>
              <w:adjustRightInd w:val="0"/>
              <w:snapToGrid w:val="0"/>
              <w:jc w:val="center"/>
              <w:rPr>
                <w:rFonts w:eastAsia="仿宋"/>
                <w:bCs/>
                <w:sz w:val="18"/>
                <w:szCs w:val="18"/>
              </w:rPr>
            </w:pPr>
          </w:p>
        </w:tc>
        <w:tc>
          <w:tcPr>
            <w:tcW w:w="708" w:type="dxa"/>
            <w:vAlign w:val="center"/>
          </w:tcPr>
          <w:p>
            <w:pPr>
              <w:adjustRightInd w:val="0"/>
              <w:snapToGrid w:val="0"/>
              <w:jc w:val="center"/>
              <w:rPr>
                <w:rFonts w:eastAsia="仿宋"/>
                <w:bCs/>
                <w:sz w:val="18"/>
                <w:szCs w:val="18"/>
              </w:rPr>
            </w:pPr>
          </w:p>
        </w:tc>
        <w:tc>
          <w:tcPr>
            <w:tcW w:w="868" w:type="dxa"/>
            <w:vAlign w:val="center"/>
          </w:tcPr>
          <w:p>
            <w:pPr>
              <w:adjustRightInd w:val="0"/>
              <w:snapToGrid w:val="0"/>
              <w:jc w:val="center"/>
              <w:rPr>
                <w:rFonts w:eastAsia="仿宋"/>
                <w:bCs/>
                <w:sz w:val="18"/>
                <w:szCs w:val="18"/>
              </w:rPr>
            </w:pPr>
            <w:r>
              <w:rPr>
                <w:rFonts w:eastAsia="仿宋"/>
                <w:bCs/>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56" w:type="dxa"/>
            <w:vAlign w:val="center"/>
          </w:tcPr>
          <w:p>
            <w:pPr>
              <w:adjustRightInd w:val="0"/>
              <w:snapToGrid w:val="0"/>
              <w:jc w:val="center"/>
              <w:rPr>
                <w:rFonts w:eastAsia="仿宋"/>
                <w:bCs/>
                <w:sz w:val="18"/>
                <w:szCs w:val="18"/>
              </w:rPr>
            </w:pPr>
            <w:r>
              <w:rPr>
                <w:rFonts w:eastAsia="仿宋"/>
                <w:bCs/>
                <w:sz w:val="18"/>
                <w:szCs w:val="18"/>
              </w:rPr>
              <w:t>10</w:t>
            </w:r>
          </w:p>
        </w:tc>
        <w:tc>
          <w:tcPr>
            <w:tcW w:w="2658" w:type="dxa"/>
            <w:vAlign w:val="center"/>
          </w:tcPr>
          <w:p>
            <w:pPr>
              <w:adjustRightInd w:val="0"/>
              <w:snapToGrid w:val="0"/>
              <w:jc w:val="center"/>
              <w:rPr>
                <w:rFonts w:eastAsia="仿宋"/>
                <w:bCs/>
                <w:sz w:val="18"/>
                <w:szCs w:val="18"/>
              </w:rPr>
            </w:pPr>
            <w:r>
              <w:rPr>
                <w:rFonts w:eastAsia="仿宋"/>
                <w:bCs/>
                <w:sz w:val="18"/>
                <w:szCs w:val="18"/>
              </w:rPr>
              <w:t>优化方案治疗复治药物敏感肺结核的疗效评价/</w:t>
            </w:r>
            <w:bookmarkStart w:id="9" w:name="OLE_LINK12"/>
            <w:r>
              <w:rPr>
                <w:rFonts w:eastAsia="仿宋"/>
                <w:bCs/>
                <w:sz w:val="18"/>
                <w:szCs w:val="18"/>
              </w:rPr>
              <w:t>戈启萍</w:t>
            </w:r>
            <w:bookmarkEnd w:id="9"/>
            <w:r>
              <w:rPr>
                <w:rFonts w:eastAsia="仿宋"/>
                <w:bCs/>
                <w:sz w:val="18"/>
                <w:szCs w:val="18"/>
              </w:rPr>
              <w:t xml:space="preserve"> 杜建 舒薇 马艳 马丽萍 赵彩燕 陈瑜晖 张立杰 黄学锐 韩喜琴 陈盛玉 王飞 李波 曹文利 刘倩颖 陈东进 石莲 王鑫 黎友伦 杨尚鹏 彭章丽 吴超 欧阳兵 王芙蓉 李钋 吴湘 席秀娥 冷学艳 张海晴 李华 李鹃 杨澄清 张朋 崔洪哲 谢莉 刘宇红 李亮 高微微.</w:t>
            </w:r>
          </w:p>
        </w:tc>
        <w:tc>
          <w:tcPr>
            <w:tcW w:w="1263" w:type="dxa"/>
            <w:vAlign w:val="center"/>
          </w:tcPr>
          <w:p>
            <w:pPr>
              <w:adjustRightInd w:val="0"/>
              <w:snapToGrid w:val="0"/>
              <w:jc w:val="center"/>
              <w:rPr>
                <w:rFonts w:eastAsia="仿宋"/>
                <w:bCs/>
                <w:sz w:val="18"/>
                <w:szCs w:val="18"/>
              </w:rPr>
            </w:pPr>
            <w:r>
              <w:rPr>
                <w:rFonts w:eastAsia="仿宋"/>
                <w:bCs/>
                <w:sz w:val="18"/>
                <w:szCs w:val="18"/>
              </w:rPr>
              <w:t>中国防痨杂志</w:t>
            </w:r>
          </w:p>
        </w:tc>
        <w:tc>
          <w:tcPr>
            <w:tcW w:w="1572" w:type="dxa"/>
            <w:vAlign w:val="center"/>
          </w:tcPr>
          <w:p>
            <w:pPr>
              <w:adjustRightInd w:val="0"/>
              <w:snapToGrid w:val="0"/>
              <w:jc w:val="center"/>
              <w:rPr>
                <w:rFonts w:eastAsia="仿宋"/>
                <w:bCs/>
                <w:sz w:val="18"/>
                <w:szCs w:val="18"/>
              </w:rPr>
            </w:pPr>
            <w:r>
              <w:rPr>
                <w:rFonts w:eastAsia="仿宋"/>
                <w:bCs/>
                <w:sz w:val="18"/>
                <w:szCs w:val="18"/>
              </w:rPr>
              <w:t>2021, 43(4)：328-334</w:t>
            </w:r>
          </w:p>
        </w:tc>
        <w:tc>
          <w:tcPr>
            <w:tcW w:w="1276" w:type="dxa"/>
            <w:vAlign w:val="center"/>
          </w:tcPr>
          <w:p>
            <w:pPr>
              <w:adjustRightInd w:val="0"/>
              <w:snapToGrid w:val="0"/>
              <w:jc w:val="center"/>
              <w:rPr>
                <w:rFonts w:eastAsia="仿宋"/>
                <w:bCs/>
                <w:sz w:val="18"/>
                <w:szCs w:val="18"/>
              </w:rPr>
            </w:pPr>
            <w:r>
              <w:rPr>
                <w:rFonts w:eastAsia="仿宋"/>
                <w:bCs/>
                <w:sz w:val="18"/>
                <w:szCs w:val="18"/>
              </w:rPr>
              <w:t>李亮 高微微/戈启萍</w:t>
            </w:r>
          </w:p>
        </w:tc>
        <w:tc>
          <w:tcPr>
            <w:tcW w:w="567" w:type="dxa"/>
            <w:vAlign w:val="center"/>
          </w:tcPr>
          <w:p>
            <w:pPr>
              <w:adjustRightInd w:val="0"/>
              <w:snapToGrid w:val="0"/>
              <w:jc w:val="center"/>
              <w:rPr>
                <w:rFonts w:eastAsia="仿宋"/>
                <w:bCs/>
                <w:sz w:val="18"/>
                <w:szCs w:val="18"/>
              </w:rPr>
            </w:pPr>
          </w:p>
        </w:tc>
        <w:tc>
          <w:tcPr>
            <w:tcW w:w="708" w:type="dxa"/>
            <w:vAlign w:val="center"/>
          </w:tcPr>
          <w:p>
            <w:pPr>
              <w:adjustRightInd w:val="0"/>
              <w:snapToGrid w:val="0"/>
              <w:jc w:val="center"/>
              <w:rPr>
                <w:rFonts w:eastAsia="仿宋"/>
                <w:bCs/>
                <w:sz w:val="18"/>
                <w:szCs w:val="18"/>
              </w:rPr>
            </w:pPr>
          </w:p>
        </w:tc>
        <w:tc>
          <w:tcPr>
            <w:tcW w:w="868" w:type="dxa"/>
            <w:vAlign w:val="center"/>
          </w:tcPr>
          <w:p>
            <w:pPr>
              <w:adjustRightInd w:val="0"/>
              <w:snapToGrid w:val="0"/>
              <w:jc w:val="center"/>
              <w:rPr>
                <w:rFonts w:eastAsia="仿宋"/>
                <w:bCs/>
                <w:sz w:val="18"/>
                <w:szCs w:val="18"/>
              </w:rPr>
            </w:pPr>
            <w:bookmarkStart w:id="10" w:name="OLE_LINK13"/>
            <w:r>
              <w:rPr>
                <w:rFonts w:eastAsia="仿宋"/>
                <w:bCs/>
                <w:sz w:val="18"/>
                <w:szCs w:val="18"/>
              </w:rPr>
              <w:t>否</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56" w:type="dxa"/>
            <w:vAlign w:val="center"/>
          </w:tcPr>
          <w:p>
            <w:pPr>
              <w:adjustRightInd w:val="0"/>
              <w:snapToGrid w:val="0"/>
              <w:jc w:val="center"/>
              <w:rPr>
                <w:rFonts w:eastAsia="仿宋"/>
                <w:bCs/>
                <w:sz w:val="18"/>
                <w:szCs w:val="18"/>
              </w:rPr>
            </w:pPr>
            <w:r>
              <w:rPr>
                <w:rFonts w:eastAsia="仿宋"/>
                <w:bCs/>
                <w:sz w:val="18"/>
                <w:szCs w:val="18"/>
              </w:rPr>
              <w:t>11</w:t>
            </w:r>
          </w:p>
        </w:tc>
        <w:tc>
          <w:tcPr>
            <w:tcW w:w="2658" w:type="dxa"/>
            <w:vAlign w:val="center"/>
          </w:tcPr>
          <w:p>
            <w:pPr>
              <w:adjustRightInd w:val="0"/>
              <w:snapToGrid w:val="0"/>
              <w:jc w:val="center"/>
              <w:rPr>
                <w:rFonts w:eastAsia="仿宋"/>
                <w:bCs/>
                <w:sz w:val="18"/>
                <w:szCs w:val="18"/>
              </w:rPr>
            </w:pPr>
            <w:r>
              <w:rPr>
                <w:rFonts w:eastAsia="仿宋"/>
                <w:bCs/>
                <w:sz w:val="18"/>
                <w:szCs w:val="18"/>
              </w:rPr>
              <w:t>Treatment and recurrence on re-treatment tuberculosis patients: a randomized clinical trial and 7-year perspective cohort study in China/</w:t>
            </w:r>
            <w:r>
              <w:rPr>
                <w:sz w:val="18"/>
                <w:szCs w:val="18"/>
              </w:rPr>
              <w:t xml:space="preserve"> </w:t>
            </w:r>
            <w:bookmarkStart w:id="11" w:name="OLE_LINK18"/>
            <w:r>
              <w:rPr>
                <w:rFonts w:eastAsia="仿宋"/>
                <w:bCs/>
                <w:sz w:val="18"/>
                <w:szCs w:val="18"/>
              </w:rPr>
              <w:t>Du J, Zhang L, Ma Y</w:t>
            </w:r>
            <w:bookmarkEnd w:id="11"/>
            <w:r>
              <w:rPr>
                <w:rFonts w:eastAsia="仿宋"/>
                <w:bCs/>
                <w:sz w:val="18"/>
                <w:szCs w:val="18"/>
              </w:rPr>
              <w:t>, Chen XY, Ge QP, Tian XZ, Gao W, Jia Z</w:t>
            </w:r>
          </w:p>
        </w:tc>
        <w:tc>
          <w:tcPr>
            <w:tcW w:w="1263" w:type="dxa"/>
            <w:vAlign w:val="center"/>
          </w:tcPr>
          <w:p>
            <w:pPr>
              <w:adjustRightInd w:val="0"/>
              <w:snapToGrid w:val="0"/>
              <w:jc w:val="center"/>
              <w:rPr>
                <w:rFonts w:eastAsia="仿宋"/>
                <w:bCs/>
                <w:sz w:val="18"/>
                <w:szCs w:val="18"/>
              </w:rPr>
            </w:pPr>
            <w:r>
              <w:rPr>
                <w:rFonts w:eastAsia="仿宋"/>
                <w:bCs/>
                <w:sz w:val="18"/>
                <w:szCs w:val="18"/>
              </w:rPr>
              <w:t>European Journal of Clinical Microbiology &amp; Infectious Diseases</w:t>
            </w:r>
          </w:p>
        </w:tc>
        <w:tc>
          <w:tcPr>
            <w:tcW w:w="1572" w:type="dxa"/>
            <w:vAlign w:val="center"/>
          </w:tcPr>
          <w:p>
            <w:pPr>
              <w:adjustRightInd w:val="0"/>
              <w:snapToGrid w:val="0"/>
              <w:jc w:val="center"/>
              <w:rPr>
                <w:rFonts w:eastAsia="仿宋"/>
                <w:bCs/>
                <w:sz w:val="18"/>
                <w:szCs w:val="18"/>
              </w:rPr>
            </w:pPr>
            <w:r>
              <w:rPr>
                <w:rFonts w:eastAsia="仿宋"/>
                <w:bCs/>
                <w:sz w:val="18"/>
                <w:szCs w:val="18"/>
              </w:rPr>
              <w:t>vol. 39,1 (2020): 93-101</w:t>
            </w:r>
          </w:p>
        </w:tc>
        <w:tc>
          <w:tcPr>
            <w:tcW w:w="1276" w:type="dxa"/>
            <w:vAlign w:val="center"/>
          </w:tcPr>
          <w:p>
            <w:pPr>
              <w:adjustRightInd w:val="0"/>
              <w:snapToGrid w:val="0"/>
              <w:jc w:val="center"/>
              <w:rPr>
                <w:rFonts w:eastAsia="仿宋"/>
                <w:bCs/>
                <w:sz w:val="18"/>
                <w:szCs w:val="18"/>
              </w:rPr>
            </w:pPr>
            <w:r>
              <w:rPr>
                <w:rFonts w:eastAsia="仿宋"/>
                <w:bCs/>
                <w:sz w:val="18"/>
                <w:szCs w:val="18"/>
              </w:rPr>
              <w:t>Gao W, Jia Z/ Du J, Zhang L, Ma Y</w:t>
            </w:r>
          </w:p>
        </w:tc>
        <w:tc>
          <w:tcPr>
            <w:tcW w:w="567" w:type="dxa"/>
            <w:vAlign w:val="center"/>
          </w:tcPr>
          <w:p>
            <w:pPr>
              <w:adjustRightInd w:val="0"/>
              <w:snapToGrid w:val="0"/>
              <w:jc w:val="center"/>
              <w:rPr>
                <w:rFonts w:eastAsia="仿宋"/>
                <w:bCs/>
                <w:sz w:val="18"/>
                <w:szCs w:val="18"/>
              </w:rPr>
            </w:pPr>
          </w:p>
        </w:tc>
        <w:tc>
          <w:tcPr>
            <w:tcW w:w="708" w:type="dxa"/>
            <w:vAlign w:val="center"/>
          </w:tcPr>
          <w:p>
            <w:pPr>
              <w:adjustRightInd w:val="0"/>
              <w:snapToGrid w:val="0"/>
              <w:jc w:val="center"/>
              <w:rPr>
                <w:rFonts w:eastAsia="仿宋"/>
                <w:bCs/>
                <w:sz w:val="18"/>
                <w:szCs w:val="18"/>
              </w:rPr>
            </w:pPr>
          </w:p>
        </w:tc>
        <w:tc>
          <w:tcPr>
            <w:tcW w:w="868" w:type="dxa"/>
            <w:vAlign w:val="center"/>
          </w:tcPr>
          <w:p>
            <w:pPr>
              <w:adjustRightInd w:val="0"/>
              <w:snapToGrid w:val="0"/>
              <w:jc w:val="center"/>
              <w:rPr>
                <w:rFonts w:eastAsia="仿宋"/>
                <w:bCs/>
                <w:sz w:val="18"/>
                <w:szCs w:val="18"/>
              </w:rPr>
            </w:pPr>
            <w:r>
              <w:rPr>
                <w:rFonts w:eastAsia="仿宋"/>
                <w:bCs/>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trPr>
        <w:tc>
          <w:tcPr>
            <w:tcW w:w="456" w:type="dxa"/>
            <w:vAlign w:val="center"/>
          </w:tcPr>
          <w:p>
            <w:pPr>
              <w:adjustRightInd w:val="0"/>
              <w:snapToGrid w:val="0"/>
              <w:jc w:val="center"/>
              <w:rPr>
                <w:rFonts w:eastAsia="仿宋"/>
                <w:bCs/>
                <w:sz w:val="18"/>
                <w:szCs w:val="18"/>
              </w:rPr>
            </w:pPr>
            <w:r>
              <w:rPr>
                <w:rFonts w:eastAsia="仿宋"/>
                <w:bCs/>
                <w:sz w:val="18"/>
                <w:szCs w:val="18"/>
              </w:rPr>
              <w:t>12</w:t>
            </w:r>
          </w:p>
        </w:tc>
        <w:tc>
          <w:tcPr>
            <w:tcW w:w="2658" w:type="dxa"/>
            <w:vAlign w:val="center"/>
          </w:tcPr>
          <w:p>
            <w:pPr>
              <w:adjustRightInd w:val="0"/>
              <w:snapToGrid w:val="0"/>
              <w:jc w:val="center"/>
              <w:rPr>
                <w:rFonts w:eastAsia="仿宋"/>
                <w:bCs/>
                <w:sz w:val="18"/>
                <w:szCs w:val="18"/>
              </w:rPr>
            </w:pPr>
            <w:r>
              <w:rPr>
                <w:rFonts w:eastAsia="仿宋"/>
                <w:bCs/>
                <w:sz w:val="18"/>
                <w:szCs w:val="18"/>
              </w:rPr>
              <w:t xml:space="preserve">Treating tuberculosis with high doses of anti-TB drugs: mechanisms and outcomes/ </w:t>
            </w:r>
            <w:bookmarkStart w:id="12" w:name="OLE_LINK20"/>
            <w:r>
              <w:rPr>
                <w:rFonts w:eastAsia="仿宋"/>
                <w:bCs/>
                <w:sz w:val="18"/>
                <w:szCs w:val="18"/>
              </w:rPr>
              <w:t>Xu Y</w:t>
            </w:r>
            <w:bookmarkEnd w:id="12"/>
            <w:r>
              <w:rPr>
                <w:rFonts w:eastAsia="仿宋"/>
                <w:bCs/>
                <w:sz w:val="18"/>
                <w:szCs w:val="18"/>
              </w:rPr>
              <w:t xml:space="preserve">, Wu J, Liao S, </w:t>
            </w:r>
            <w:bookmarkStart w:id="13" w:name="OLE_LINK19"/>
            <w:r>
              <w:rPr>
                <w:rFonts w:eastAsia="仿宋"/>
                <w:bCs/>
                <w:sz w:val="18"/>
                <w:szCs w:val="18"/>
              </w:rPr>
              <w:t>Sun Z</w:t>
            </w:r>
            <w:bookmarkEnd w:id="13"/>
            <w:r>
              <w:rPr>
                <w:rFonts w:eastAsia="仿宋"/>
                <w:bCs/>
                <w:sz w:val="18"/>
                <w:szCs w:val="18"/>
              </w:rPr>
              <w:t>.</w:t>
            </w:r>
          </w:p>
        </w:tc>
        <w:tc>
          <w:tcPr>
            <w:tcW w:w="1263" w:type="dxa"/>
            <w:vAlign w:val="center"/>
          </w:tcPr>
          <w:p>
            <w:pPr>
              <w:adjustRightInd w:val="0"/>
              <w:snapToGrid w:val="0"/>
              <w:jc w:val="center"/>
              <w:rPr>
                <w:rFonts w:eastAsia="仿宋"/>
                <w:bCs/>
                <w:sz w:val="18"/>
                <w:szCs w:val="18"/>
              </w:rPr>
            </w:pPr>
            <w:r>
              <w:rPr>
                <w:rFonts w:eastAsia="仿宋"/>
                <w:bCs/>
                <w:sz w:val="18"/>
                <w:szCs w:val="18"/>
              </w:rPr>
              <w:t>Annals of Clinical Microbiology and Antimicrobials</w:t>
            </w:r>
          </w:p>
        </w:tc>
        <w:tc>
          <w:tcPr>
            <w:tcW w:w="1572" w:type="dxa"/>
            <w:vAlign w:val="center"/>
          </w:tcPr>
          <w:p>
            <w:pPr>
              <w:adjustRightInd w:val="0"/>
              <w:snapToGrid w:val="0"/>
              <w:jc w:val="center"/>
              <w:rPr>
                <w:rFonts w:eastAsia="仿宋"/>
                <w:bCs/>
                <w:sz w:val="18"/>
                <w:szCs w:val="18"/>
              </w:rPr>
            </w:pPr>
            <w:r>
              <w:rPr>
                <w:rFonts w:eastAsia="仿宋"/>
                <w:bCs/>
                <w:sz w:val="18"/>
                <w:szCs w:val="18"/>
              </w:rPr>
              <w:t>2017;16(1):67</w:t>
            </w:r>
          </w:p>
        </w:tc>
        <w:tc>
          <w:tcPr>
            <w:tcW w:w="1276" w:type="dxa"/>
            <w:vAlign w:val="center"/>
          </w:tcPr>
          <w:p>
            <w:pPr>
              <w:adjustRightInd w:val="0"/>
              <w:snapToGrid w:val="0"/>
              <w:jc w:val="center"/>
              <w:rPr>
                <w:rFonts w:eastAsia="仿宋"/>
                <w:bCs/>
                <w:sz w:val="18"/>
                <w:szCs w:val="18"/>
              </w:rPr>
            </w:pPr>
            <w:r>
              <w:rPr>
                <w:rFonts w:eastAsia="仿宋"/>
                <w:bCs/>
                <w:sz w:val="18"/>
                <w:szCs w:val="18"/>
              </w:rPr>
              <w:t>Sun Z/ Xu Y</w:t>
            </w:r>
          </w:p>
        </w:tc>
        <w:tc>
          <w:tcPr>
            <w:tcW w:w="567" w:type="dxa"/>
            <w:vAlign w:val="center"/>
          </w:tcPr>
          <w:p>
            <w:pPr>
              <w:adjustRightInd w:val="0"/>
              <w:snapToGrid w:val="0"/>
              <w:jc w:val="center"/>
              <w:rPr>
                <w:rFonts w:eastAsia="仿宋"/>
                <w:bCs/>
                <w:sz w:val="18"/>
                <w:szCs w:val="18"/>
              </w:rPr>
            </w:pPr>
          </w:p>
        </w:tc>
        <w:tc>
          <w:tcPr>
            <w:tcW w:w="708" w:type="dxa"/>
            <w:vAlign w:val="center"/>
          </w:tcPr>
          <w:p>
            <w:pPr>
              <w:adjustRightInd w:val="0"/>
              <w:snapToGrid w:val="0"/>
              <w:jc w:val="center"/>
              <w:rPr>
                <w:rFonts w:eastAsia="仿宋"/>
                <w:bCs/>
                <w:sz w:val="18"/>
                <w:szCs w:val="18"/>
              </w:rPr>
            </w:pPr>
          </w:p>
        </w:tc>
        <w:tc>
          <w:tcPr>
            <w:tcW w:w="868" w:type="dxa"/>
            <w:vAlign w:val="center"/>
          </w:tcPr>
          <w:p>
            <w:pPr>
              <w:adjustRightInd w:val="0"/>
              <w:snapToGrid w:val="0"/>
              <w:jc w:val="center"/>
              <w:rPr>
                <w:rFonts w:eastAsia="仿宋"/>
                <w:bCs/>
                <w:sz w:val="18"/>
                <w:szCs w:val="18"/>
              </w:rPr>
            </w:pPr>
            <w:r>
              <w:rPr>
                <w:rFonts w:eastAsia="仿宋"/>
                <w:bCs/>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56" w:type="dxa"/>
            <w:vAlign w:val="center"/>
          </w:tcPr>
          <w:p>
            <w:pPr>
              <w:adjustRightInd w:val="0"/>
              <w:snapToGrid w:val="0"/>
              <w:jc w:val="center"/>
              <w:rPr>
                <w:rFonts w:eastAsia="仿宋"/>
                <w:bCs/>
                <w:sz w:val="18"/>
                <w:szCs w:val="18"/>
              </w:rPr>
            </w:pPr>
            <w:r>
              <w:rPr>
                <w:rFonts w:eastAsia="仿宋"/>
                <w:bCs/>
                <w:sz w:val="18"/>
                <w:szCs w:val="18"/>
              </w:rPr>
              <w:t>13</w:t>
            </w:r>
          </w:p>
        </w:tc>
        <w:tc>
          <w:tcPr>
            <w:tcW w:w="2658" w:type="dxa"/>
            <w:vAlign w:val="center"/>
          </w:tcPr>
          <w:p>
            <w:pPr>
              <w:adjustRightInd w:val="0"/>
              <w:snapToGrid w:val="0"/>
              <w:jc w:val="center"/>
              <w:rPr>
                <w:rFonts w:eastAsia="仿宋"/>
                <w:bCs/>
                <w:sz w:val="18"/>
                <w:szCs w:val="18"/>
              </w:rPr>
            </w:pPr>
            <w:r>
              <w:rPr>
                <w:rFonts w:eastAsia="仿宋"/>
                <w:bCs/>
                <w:sz w:val="18"/>
                <w:szCs w:val="18"/>
              </w:rPr>
              <w:t>2016年北京市通州区结核病患者移动督导管理应用程序使用情况初步报告/解艳涛,杜建,罗萍,吴越,张凯,杨超,王斌,崔燕.</w:t>
            </w:r>
          </w:p>
        </w:tc>
        <w:tc>
          <w:tcPr>
            <w:tcW w:w="1263" w:type="dxa"/>
            <w:vAlign w:val="center"/>
          </w:tcPr>
          <w:p>
            <w:pPr>
              <w:adjustRightInd w:val="0"/>
              <w:snapToGrid w:val="0"/>
              <w:jc w:val="center"/>
              <w:rPr>
                <w:rFonts w:eastAsia="仿宋"/>
                <w:bCs/>
                <w:sz w:val="18"/>
                <w:szCs w:val="18"/>
              </w:rPr>
            </w:pPr>
            <w:r>
              <w:rPr>
                <w:rFonts w:eastAsia="仿宋"/>
                <w:bCs/>
                <w:sz w:val="18"/>
                <w:szCs w:val="18"/>
              </w:rPr>
              <w:t>中国防痨杂志</w:t>
            </w:r>
          </w:p>
        </w:tc>
        <w:tc>
          <w:tcPr>
            <w:tcW w:w="1572" w:type="dxa"/>
            <w:vAlign w:val="center"/>
          </w:tcPr>
          <w:p>
            <w:pPr>
              <w:adjustRightInd w:val="0"/>
              <w:snapToGrid w:val="0"/>
              <w:jc w:val="center"/>
              <w:rPr>
                <w:rFonts w:eastAsia="仿宋"/>
                <w:bCs/>
                <w:sz w:val="18"/>
                <w:szCs w:val="18"/>
              </w:rPr>
            </w:pPr>
            <w:r>
              <w:rPr>
                <w:rFonts w:eastAsia="仿宋"/>
                <w:bCs/>
                <w:sz w:val="18"/>
                <w:szCs w:val="18"/>
              </w:rPr>
              <w:t>2017,39(7):708-712</w:t>
            </w:r>
          </w:p>
        </w:tc>
        <w:tc>
          <w:tcPr>
            <w:tcW w:w="1276" w:type="dxa"/>
            <w:vAlign w:val="center"/>
          </w:tcPr>
          <w:p>
            <w:pPr>
              <w:adjustRightInd w:val="0"/>
              <w:snapToGrid w:val="0"/>
              <w:jc w:val="center"/>
              <w:rPr>
                <w:rFonts w:eastAsia="仿宋"/>
                <w:bCs/>
                <w:sz w:val="18"/>
                <w:szCs w:val="18"/>
              </w:rPr>
            </w:pPr>
            <w:r>
              <w:rPr>
                <w:rFonts w:eastAsia="仿宋"/>
                <w:bCs/>
                <w:sz w:val="18"/>
                <w:szCs w:val="18"/>
              </w:rPr>
              <w:t>崔燕/解艳涛</w:t>
            </w:r>
          </w:p>
        </w:tc>
        <w:tc>
          <w:tcPr>
            <w:tcW w:w="567" w:type="dxa"/>
            <w:vAlign w:val="center"/>
          </w:tcPr>
          <w:p>
            <w:pPr>
              <w:adjustRightInd w:val="0"/>
              <w:snapToGrid w:val="0"/>
              <w:jc w:val="center"/>
              <w:rPr>
                <w:rFonts w:eastAsia="仿宋"/>
                <w:bCs/>
                <w:sz w:val="18"/>
                <w:szCs w:val="18"/>
              </w:rPr>
            </w:pPr>
          </w:p>
        </w:tc>
        <w:tc>
          <w:tcPr>
            <w:tcW w:w="708" w:type="dxa"/>
            <w:vAlign w:val="center"/>
          </w:tcPr>
          <w:p>
            <w:pPr>
              <w:adjustRightInd w:val="0"/>
              <w:snapToGrid w:val="0"/>
              <w:jc w:val="center"/>
              <w:rPr>
                <w:rFonts w:eastAsia="仿宋"/>
                <w:bCs/>
                <w:sz w:val="18"/>
                <w:szCs w:val="18"/>
              </w:rPr>
            </w:pPr>
          </w:p>
        </w:tc>
        <w:tc>
          <w:tcPr>
            <w:tcW w:w="868" w:type="dxa"/>
            <w:vAlign w:val="center"/>
          </w:tcPr>
          <w:p>
            <w:pPr>
              <w:adjustRightInd w:val="0"/>
              <w:snapToGrid w:val="0"/>
              <w:jc w:val="center"/>
              <w:rPr>
                <w:rFonts w:eastAsia="仿宋"/>
                <w:bCs/>
                <w:sz w:val="18"/>
                <w:szCs w:val="18"/>
              </w:rPr>
            </w:pPr>
            <w:r>
              <w:rPr>
                <w:rFonts w:eastAsia="仿宋"/>
                <w:bCs/>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56" w:type="dxa"/>
            <w:vAlign w:val="center"/>
          </w:tcPr>
          <w:p>
            <w:pPr>
              <w:adjustRightInd w:val="0"/>
              <w:snapToGrid w:val="0"/>
              <w:jc w:val="center"/>
              <w:rPr>
                <w:rFonts w:eastAsia="仿宋"/>
                <w:bCs/>
                <w:sz w:val="18"/>
                <w:szCs w:val="18"/>
              </w:rPr>
            </w:pPr>
            <w:r>
              <w:rPr>
                <w:rFonts w:eastAsia="仿宋"/>
                <w:bCs/>
                <w:sz w:val="18"/>
                <w:szCs w:val="18"/>
              </w:rPr>
              <w:t>14</w:t>
            </w:r>
          </w:p>
        </w:tc>
        <w:tc>
          <w:tcPr>
            <w:tcW w:w="2658" w:type="dxa"/>
            <w:vAlign w:val="center"/>
          </w:tcPr>
          <w:p>
            <w:pPr>
              <w:adjustRightInd w:val="0"/>
              <w:snapToGrid w:val="0"/>
              <w:jc w:val="center"/>
              <w:rPr>
                <w:rFonts w:eastAsia="仿宋"/>
                <w:bCs/>
                <w:sz w:val="18"/>
                <w:szCs w:val="18"/>
              </w:rPr>
            </w:pPr>
            <w:r>
              <w:rPr>
                <w:rFonts w:eastAsia="仿宋"/>
                <w:bCs/>
                <w:sz w:val="18"/>
                <w:szCs w:val="18"/>
              </w:rPr>
              <w:t>Electronic medication monitor for people with tuberculosis: Implementation experience from thirty counties in China/</w:t>
            </w:r>
            <w:r>
              <w:rPr>
                <w:sz w:val="18"/>
                <w:szCs w:val="18"/>
              </w:rPr>
              <w:t xml:space="preserve"> </w:t>
            </w:r>
            <w:bookmarkStart w:id="14" w:name="OLE_LINK14"/>
            <w:r>
              <w:rPr>
                <w:rFonts w:eastAsia="仿宋"/>
                <w:bCs/>
                <w:sz w:val="18"/>
                <w:szCs w:val="18"/>
              </w:rPr>
              <w:t>Wang N,</w:t>
            </w:r>
            <w:bookmarkEnd w:id="14"/>
            <w:r>
              <w:rPr>
                <w:rFonts w:eastAsia="仿宋"/>
                <w:bCs/>
                <w:sz w:val="18"/>
                <w:szCs w:val="18"/>
              </w:rPr>
              <w:t xml:space="preserve"> Shewade HD, Thekkur P, Huang F, Yuan Y, Wang X, Wang X, Sun M, Zhang H</w:t>
            </w:r>
          </w:p>
        </w:tc>
        <w:tc>
          <w:tcPr>
            <w:tcW w:w="1263" w:type="dxa"/>
            <w:vAlign w:val="center"/>
          </w:tcPr>
          <w:p>
            <w:pPr>
              <w:adjustRightInd w:val="0"/>
              <w:snapToGrid w:val="0"/>
              <w:jc w:val="center"/>
              <w:rPr>
                <w:rFonts w:eastAsia="仿宋"/>
                <w:bCs/>
                <w:sz w:val="18"/>
                <w:szCs w:val="18"/>
              </w:rPr>
            </w:pPr>
            <w:r>
              <w:rPr>
                <w:rFonts w:eastAsia="仿宋"/>
                <w:bCs/>
                <w:sz w:val="18"/>
                <w:szCs w:val="18"/>
              </w:rPr>
              <w:t>PLoS One</w:t>
            </w:r>
          </w:p>
        </w:tc>
        <w:tc>
          <w:tcPr>
            <w:tcW w:w="1572" w:type="dxa"/>
            <w:vAlign w:val="center"/>
          </w:tcPr>
          <w:p>
            <w:pPr>
              <w:adjustRightInd w:val="0"/>
              <w:snapToGrid w:val="0"/>
              <w:jc w:val="center"/>
              <w:rPr>
                <w:rFonts w:eastAsia="仿宋"/>
                <w:bCs/>
                <w:sz w:val="18"/>
                <w:szCs w:val="18"/>
              </w:rPr>
            </w:pPr>
            <w:r>
              <w:rPr>
                <w:rFonts w:eastAsia="仿宋"/>
                <w:bCs/>
                <w:sz w:val="18"/>
                <w:szCs w:val="18"/>
              </w:rPr>
              <w:t>2020 Apr 29;15(4):e0232337. doi: 10.1371/journal.pone.0232337.</w:t>
            </w:r>
          </w:p>
        </w:tc>
        <w:tc>
          <w:tcPr>
            <w:tcW w:w="1276" w:type="dxa"/>
            <w:vAlign w:val="center"/>
          </w:tcPr>
          <w:p>
            <w:pPr>
              <w:adjustRightInd w:val="0"/>
              <w:snapToGrid w:val="0"/>
              <w:jc w:val="center"/>
              <w:rPr>
                <w:rFonts w:eastAsia="仿宋"/>
                <w:bCs/>
                <w:sz w:val="18"/>
                <w:szCs w:val="18"/>
              </w:rPr>
            </w:pPr>
            <w:r>
              <w:rPr>
                <w:rFonts w:eastAsia="仿宋"/>
                <w:bCs/>
                <w:sz w:val="18"/>
                <w:szCs w:val="18"/>
              </w:rPr>
              <w:t>Zhang H/ Wang N</w:t>
            </w:r>
          </w:p>
        </w:tc>
        <w:tc>
          <w:tcPr>
            <w:tcW w:w="567" w:type="dxa"/>
            <w:vAlign w:val="center"/>
          </w:tcPr>
          <w:p>
            <w:pPr>
              <w:adjustRightInd w:val="0"/>
              <w:snapToGrid w:val="0"/>
              <w:jc w:val="center"/>
              <w:rPr>
                <w:rFonts w:eastAsia="仿宋"/>
                <w:bCs/>
                <w:sz w:val="18"/>
                <w:szCs w:val="18"/>
              </w:rPr>
            </w:pPr>
          </w:p>
        </w:tc>
        <w:tc>
          <w:tcPr>
            <w:tcW w:w="708" w:type="dxa"/>
            <w:vAlign w:val="center"/>
          </w:tcPr>
          <w:p>
            <w:pPr>
              <w:adjustRightInd w:val="0"/>
              <w:snapToGrid w:val="0"/>
              <w:jc w:val="center"/>
              <w:rPr>
                <w:rFonts w:eastAsia="仿宋"/>
                <w:bCs/>
                <w:sz w:val="18"/>
                <w:szCs w:val="18"/>
              </w:rPr>
            </w:pPr>
          </w:p>
        </w:tc>
        <w:tc>
          <w:tcPr>
            <w:tcW w:w="868" w:type="dxa"/>
            <w:vAlign w:val="center"/>
          </w:tcPr>
          <w:p>
            <w:pPr>
              <w:adjustRightInd w:val="0"/>
              <w:snapToGrid w:val="0"/>
              <w:jc w:val="center"/>
              <w:rPr>
                <w:rFonts w:eastAsia="仿宋"/>
                <w:bCs/>
                <w:sz w:val="18"/>
                <w:szCs w:val="18"/>
              </w:rPr>
            </w:pPr>
            <w:r>
              <w:rPr>
                <w:rFonts w:eastAsia="仿宋"/>
                <w:bCs/>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56" w:type="dxa"/>
            <w:vAlign w:val="center"/>
          </w:tcPr>
          <w:p>
            <w:pPr>
              <w:adjustRightInd w:val="0"/>
              <w:snapToGrid w:val="0"/>
              <w:jc w:val="center"/>
              <w:rPr>
                <w:rFonts w:eastAsia="仿宋"/>
                <w:bCs/>
                <w:sz w:val="18"/>
                <w:szCs w:val="18"/>
              </w:rPr>
            </w:pPr>
            <w:r>
              <w:rPr>
                <w:rFonts w:eastAsia="仿宋"/>
                <w:bCs/>
                <w:sz w:val="18"/>
                <w:szCs w:val="18"/>
              </w:rPr>
              <w:t>15</w:t>
            </w:r>
          </w:p>
        </w:tc>
        <w:tc>
          <w:tcPr>
            <w:tcW w:w="2658" w:type="dxa"/>
            <w:vAlign w:val="center"/>
          </w:tcPr>
          <w:p>
            <w:pPr>
              <w:adjustRightInd w:val="0"/>
              <w:snapToGrid w:val="0"/>
              <w:jc w:val="center"/>
              <w:rPr>
                <w:rFonts w:eastAsia="仿宋"/>
                <w:bCs/>
                <w:sz w:val="18"/>
                <w:szCs w:val="18"/>
              </w:rPr>
            </w:pPr>
            <w:r>
              <w:rPr>
                <w:rFonts w:eastAsia="仿宋"/>
                <w:bCs/>
                <w:sz w:val="18"/>
                <w:szCs w:val="18"/>
              </w:rPr>
              <w:t>Effect of using electronic medication monitors on tuberculosis treatment outcomes in China: a longitudinal ecological study/</w:t>
            </w:r>
            <w:r>
              <w:rPr>
                <w:sz w:val="18"/>
                <w:szCs w:val="18"/>
              </w:rPr>
              <w:t xml:space="preserve"> </w:t>
            </w:r>
            <w:bookmarkStart w:id="15" w:name="OLE_LINK16"/>
            <w:r>
              <w:rPr>
                <w:rFonts w:eastAsia="仿宋"/>
                <w:bCs/>
                <w:sz w:val="18"/>
                <w:szCs w:val="18"/>
              </w:rPr>
              <w:t>Wang N</w:t>
            </w:r>
            <w:bookmarkEnd w:id="15"/>
            <w:r>
              <w:rPr>
                <w:rFonts w:eastAsia="仿宋"/>
                <w:bCs/>
                <w:sz w:val="18"/>
                <w:szCs w:val="18"/>
              </w:rPr>
              <w:t>, Guo L, Shewade HD, Thekkur P, Zhang H, Yuan YL, Wang XM, Wang XL, Sun MM, Huang F, Zhao YL</w:t>
            </w:r>
          </w:p>
        </w:tc>
        <w:tc>
          <w:tcPr>
            <w:tcW w:w="1263" w:type="dxa"/>
            <w:vAlign w:val="center"/>
          </w:tcPr>
          <w:p>
            <w:pPr>
              <w:adjustRightInd w:val="0"/>
              <w:snapToGrid w:val="0"/>
              <w:jc w:val="center"/>
              <w:rPr>
                <w:rFonts w:eastAsia="仿宋"/>
                <w:bCs/>
                <w:sz w:val="18"/>
                <w:szCs w:val="18"/>
              </w:rPr>
            </w:pPr>
            <w:r>
              <w:rPr>
                <w:rFonts w:eastAsia="仿宋"/>
                <w:bCs/>
                <w:sz w:val="18"/>
                <w:szCs w:val="18"/>
              </w:rPr>
              <w:t>Infect Dis Poverty</w:t>
            </w:r>
          </w:p>
        </w:tc>
        <w:tc>
          <w:tcPr>
            <w:tcW w:w="1572" w:type="dxa"/>
            <w:vAlign w:val="center"/>
          </w:tcPr>
          <w:p>
            <w:pPr>
              <w:adjustRightInd w:val="0"/>
              <w:snapToGrid w:val="0"/>
              <w:jc w:val="center"/>
              <w:rPr>
                <w:rFonts w:eastAsia="仿宋"/>
                <w:bCs/>
                <w:sz w:val="18"/>
                <w:szCs w:val="18"/>
              </w:rPr>
            </w:pPr>
            <w:r>
              <w:rPr>
                <w:rFonts w:eastAsia="仿宋"/>
                <w:bCs/>
                <w:sz w:val="18"/>
                <w:szCs w:val="18"/>
              </w:rPr>
              <w:t>2021 Mar 17;10(1):29. doi: 10.1186/s40249-021-00818-3</w:t>
            </w:r>
          </w:p>
        </w:tc>
        <w:tc>
          <w:tcPr>
            <w:tcW w:w="1276" w:type="dxa"/>
            <w:vAlign w:val="center"/>
          </w:tcPr>
          <w:p>
            <w:pPr>
              <w:adjustRightInd w:val="0"/>
              <w:snapToGrid w:val="0"/>
              <w:jc w:val="center"/>
              <w:rPr>
                <w:rFonts w:eastAsia="仿宋"/>
                <w:bCs/>
                <w:sz w:val="18"/>
                <w:szCs w:val="18"/>
              </w:rPr>
            </w:pPr>
            <w:r>
              <w:rPr>
                <w:rFonts w:eastAsia="仿宋"/>
                <w:bCs/>
                <w:sz w:val="18"/>
                <w:szCs w:val="18"/>
              </w:rPr>
              <w:t>Zhao YL/ Wang N</w:t>
            </w:r>
          </w:p>
        </w:tc>
        <w:tc>
          <w:tcPr>
            <w:tcW w:w="567" w:type="dxa"/>
            <w:vAlign w:val="center"/>
          </w:tcPr>
          <w:p>
            <w:pPr>
              <w:adjustRightInd w:val="0"/>
              <w:snapToGrid w:val="0"/>
              <w:jc w:val="center"/>
              <w:rPr>
                <w:rFonts w:eastAsia="仿宋"/>
                <w:bCs/>
                <w:sz w:val="18"/>
                <w:szCs w:val="18"/>
              </w:rPr>
            </w:pPr>
          </w:p>
        </w:tc>
        <w:tc>
          <w:tcPr>
            <w:tcW w:w="708" w:type="dxa"/>
            <w:vAlign w:val="center"/>
          </w:tcPr>
          <w:p>
            <w:pPr>
              <w:adjustRightInd w:val="0"/>
              <w:snapToGrid w:val="0"/>
              <w:jc w:val="center"/>
              <w:rPr>
                <w:rFonts w:eastAsia="仿宋"/>
                <w:bCs/>
                <w:sz w:val="18"/>
                <w:szCs w:val="18"/>
              </w:rPr>
            </w:pPr>
          </w:p>
        </w:tc>
        <w:tc>
          <w:tcPr>
            <w:tcW w:w="868" w:type="dxa"/>
            <w:vAlign w:val="center"/>
          </w:tcPr>
          <w:p>
            <w:pPr>
              <w:adjustRightInd w:val="0"/>
              <w:snapToGrid w:val="0"/>
              <w:jc w:val="center"/>
              <w:rPr>
                <w:rFonts w:eastAsia="仿宋"/>
                <w:bCs/>
                <w:sz w:val="18"/>
                <w:szCs w:val="18"/>
              </w:rPr>
            </w:pPr>
            <w:r>
              <w:rPr>
                <w:rFonts w:eastAsia="仿宋"/>
                <w:bCs/>
                <w:sz w:val="18"/>
                <w:szCs w:val="18"/>
              </w:rPr>
              <w:t>否</w:t>
            </w:r>
          </w:p>
        </w:tc>
      </w:tr>
    </w:tbl>
    <w:p>
      <w:pPr>
        <w:rPr>
          <w:b/>
          <w:sz w:val="24"/>
          <w:szCs w:val="24"/>
        </w:rPr>
      </w:pPr>
    </w:p>
    <w:p>
      <w:pPr>
        <w:snapToGrid w:val="0"/>
        <w:rPr>
          <w:b/>
          <w:sz w:val="28"/>
          <w:szCs w:val="28"/>
        </w:rPr>
      </w:pPr>
      <w:r>
        <w:rPr>
          <w:b/>
          <w:sz w:val="32"/>
          <w:szCs w:val="32"/>
        </w:rPr>
        <w:t>六、代表性论文（专著）被他人引用的情况</w:t>
      </w:r>
      <w:r>
        <w:rPr>
          <w:bCs/>
          <w:sz w:val="28"/>
          <w:szCs w:val="28"/>
        </w:rPr>
        <w:t>（限15篇）</w:t>
      </w:r>
    </w:p>
    <w:p>
      <w:pPr>
        <w:snapToGrid w:val="0"/>
        <w:spacing w:line="360" w:lineRule="auto"/>
        <w:rPr>
          <w:bCs/>
          <w:sz w:val="28"/>
          <w:szCs w:val="28"/>
        </w:rPr>
      </w:pPr>
      <w:r>
        <w:rPr>
          <w:bCs/>
          <w:sz w:val="28"/>
          <w:szCs w:val="28"/>
        </w:rPr>
        <w:t>（适用于基础研究类）</w:t>
      </w:r>
    </w:p>
    <w:tbl>
      <w:tblPr>
        <w:tblStyle w:val="26"/>
        <w:tblW w:w="8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991"/>
        <w:gridCol w:w="2330"/>
        <w:gridCol w:w="226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98" w:type="dxa"/>
            <w:vAlign w:val="center"/>
          </w:tcPr>
          <w:p>
            <w:pPr>
              <w:adjustRightInd w:val="0"/>
              <w:snapToGrid w:val="0"/>
              <w:jc w:val="center"/>
              <w:rPr>
                <w:rFonts w:eastAsia="仿宋"/>
                <w:bCs/>
                <w:sz w:val="24"/>
                <w:szCs w:val="24"/>
              </w:rPr>
            </w:pPr>
            <w:r>
              <w:rPr>
                <w:rFonts w:eastAsia="仿宋"/>
                <w:bCs/>
                <w:sz w:val="24"/>
                <w:szCs w:val="24"/>
              </w:rPr>
              <w:t>序号</w:t>
            </w:r>
          </w:p>
        </w:tc>
        <w:tc>
          <w:tcPr>
            <w:tcW w:w="1991" w:type="dxa"/>
            <w:vAlign w:val="center"/>
          </w:tcPr>
          <w:p>
            <w:pPr>
              <w:adjustRightInd w:val="0"/>
              <w:snapToGrid w:val="0"/>
              <w:jc w:val="center"/>
              <w:rPr>
                <w:rFonts w:eastAsia="仿宋"/>
                <w:bCs/>
                <w:sz w:val="24"/>
                <w:szCs w:val="24"/>
              </w:rPr>
            </w:pPr>
            <w:r>
              <w:rPr>
                <w:rFonts w:eastAsia="仿宋"/>
                <w:bCs/>
                <w:sz w:val="24"/>
                <w:szCs w:val="24"/>
              </w:rPr>
              <w:t>被引代表性论文（专著）序号</w:t>
            </w:r>
          </w:p>
        </w:tc>
        <w:tc>
          <w:tcPr>
            <w:tcW w:w="2330" w:type="dxa"/>
            <w:vAlign w:val="center"/>
          </w:tcPr>
          <w:p>
            <w:pPr>
              <w:adjustRightInd w:val="0"/>
              <w:snapToGrid w:val="0"/>
              <w:jc w:val="center"/>
              <w:rPr>
                <w:rFonts w:eastAsia="仿宋"/>
                <w:bCs/>
                <w:sz w:val="24"/>
                <w:szCs w:val="24"/>
              </w:rPr>
            </w:pPr>
            <w:r>
              <w:rPr>
                <w:rFonts w:eastAsia="仿宋"/>
                <w:bCs/>
                <w:sz w:val="24"/>
                <w:szCs w:val="24"/>
              </w:rPr>
              <w:t>引文名称/作者</w:t>
            </w:r>
          </w:p>
        </w:tc>
        <w:tc>
          <w:tcPr>
            <w:tcW w:w="2268" w:type="dxa"/>
            <w:vAlign w:val="center"/>
          </w:tcPr>
          <w:p>
            <w:pPr>
              <w:adjustRightInd w:val="0"/>
              <w:snapToGrid w:val="0"/>
              <w:jc w:val="center"/>
              <w:rPr>
                <w:rFonts w:eastAsia="仿宋"/>
                <w:bCs/>
                <w:sz w:val="24"/>
                <w:szCs w:val="24"/>
              </w:rPr>
            </w:pPr>
            <w:r>
              <w:rPr>
                <w:rFonts w:eastAsia="仿宋"/>
                <w:bCs/>
                <w:sz w:val="24"/>
                <w:szCs w:val="24"/>
              </w:rPr>
              <w:t>引文刊名</w:t>
            </w:r>
          </w:p>
        </w:tc>
        <w:tc>
          <w:tcPr>
            <w:tcW w:w="1701" w:type="dxa"/>
            <w:vAlign w:val="center"/>
          </w:tcPr>
          <w:p>
            <w:pPr>
              <w:adjustRightInd w:val="0"/>
              <w:snapToGrid w:val="0"/>
              <w:jc w:val="center"/>
              <w:rPr>
                <w:rFonts w:eastAsia="仿宋"/>
                <w:bCs/>
                <w:sz w:val="24"/>
                <w:szCs w:val="24"/>
              </w:rPr>
            </w:pPr>
            <w:r>
              <w:rPr>
                <w:rFonts w:eastAsia="仿宋"/>
                <w:bCs/>
                <w:sz w:val="24"/>
                <w:szCs w:val="24"/>
              </w:rPr>
              <w:t>引文发表时间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8" w:type="dxa"/>
            <w:vAlign w:val="center"/>
          </w:tcPr>
          <w:p>
            <w:pPr>
              <w:adjustRightInd w:val="0"/>
              <w:snapToGrid w:val="0"/>
              <w:jc w:val="center"/>
              <w:rPr>
                <w:rFonts w:eastAsia="仿宋"/>
                <w:bCs/>
                <w:sz w:val="24"/>
                <w:szCs w:val="24"/>
              </w:rPr>
            </w:pPr>
          </w:p>
        </w:tc>
        <w:tc>
          <w:tcPr>
            <w:tcW w:w="1991" w:type="dxa"/>
            <w:vAlign w:val="center"/>
          </w:tcPr>
          <w:p>
            <w:pPr>
              <w:adjustRightInd w:val="0"/>
              <w:snapToGrid w:val="0"/>
              <w:jc w:val="center"/>
              <w:rPr>
                <w:rFonts w:eastAsia="仿宋"/>
                <w:bCs/>
                <w:sz w:val="24"/>
                <w:szCs w:val="24"/>
              </w:rPr>
            </w:pPr>
          </w:p>
        </w:tc>
        <w:tc>
          <w:tcPr>
            <w:tcW w:w="2330" w:type="dxa"/>
            <w:vAlign w:val="center"/>
          </w:tcPr>
          <w:p>
            <w:pPr>
              <w:adjustRightInd w:val="0"/>
              <w:snapToGrid w:val="0"/>
              <w:jc w:val="center"/>
              <w:rPr>
                <w:rFonts w:eastAsia="仿宋"/>
                <w:bCs/>
                <w:sz w:val="24"/>
                <w:szCs w:val="24"/>
              </w:rPr>
            </w:pPr>
          </w:p>
        </w:tc>
        <w:tc>
          <w:tcPr>
            <w:tcW w:w="2268" w:type="dxa"/>
            <w:vAlign w:val="center"/>
          </w:tcPr>
          <w:p>
            <w:pPr>
              <w:adjustRightInd w:val="0"/>
              <w:snapToGrid w:val="0"/>
              <w:jc w:val="center"/>
              <w:rPr>
                <w:rFonts w:eastAsia="仿宋"/>
                <w:bCs/>
                <w:sz w:val="24"/>
                <w:szCs w:val="24"/>
              </w:rPr>
            </w:pPr>
          </w:p>
        </w:tc>
        <w:tc>
          <w:tcPr>
            <w:tcW w:w="1701" w:type="dxa"/>
            <w:vAlign w:val="center"/>
          </w:tcPr>
          <w:p>
            <w:pPr>
              <w:adjustRightInd w:val="0"/>
              <w:snapToGrid w:val="0"/>
              <w:jc w:val="center"/>
              <w:rPr>
                <w:rFonts w:eastAsia="仿宋"/>
                <w:bCs/>
                <w:sz w:val="24"/>
                <w:szCs w:val="24"/>
              </w:rPr>
            </w:pPr>
          </w:p>
        </w:tc>
      </w:tr>
    </w:tbl>
    <w:p>
      <w:pPr>
        <w:rPr>
          <w:b/>
          <w:sz w:val="24"/>
          <w:szCs w:val="24"/>
        </w:rPr>
      </w:pPr>
    </w:p>
    <w:p>
      <w:pPr>
        <w:snapToGrid w:val="0"/>
        <w:rPr>
          <w:b/>
          <w:sz w:val="32"/>
          <w:szCs w:val="32"/>
        </w:rPr>
      </w:pPr>
      <w:r>
        <w:rPr>
          <w:b/>
          <w:sz w:val="32"/>
          <w:szCs w:val="32"/>
        </w:rPr>
        <w:t>七、推广应用情况和效益</w:t>
      </w:r>
    </w:p>
    <w:p>
      <w:pPr>
        <w:snapToGrid w:val="0"/>
        <w:spacing w:line="360" w:lineRule="auto"/>
        <w:rPr>
          <w:b/>
          <w:sz w:val="32"/>
          <w:szCs w:val="32"/>
        </w:rPr>
      </w:pPr>
      <w:r>
        <w:rPr>
          <w:bCs/>
          <w:sz w:val="28"/>
          <w:szCs w:val="28"/>
        </w:rPr>
        <w:t>（适用于技术发明类、科技进步类）</w:t>
      </w:r>
    </w:p>
    <w:p>
      <w:pPr>
        <w:pStyle w:val="68"/>
        <w:numPr>
          <w:ilvl w:val="0"/>
          <w:numId w:val="2"/>
        </w:numPr>
        <w:snapToGrid w:val="0"/>
        <w:ind w:firstLineChars="0"/>
        <w:jc w:val="left"/>
        <w:rPr>
          <w:sz w:val="24"/>
        </w:rPr>
      </w:pPr>
      <w:r>
        <w:rPr>
          <w:b/>
          <w:sz w:val="28"/>
          <w:szCs w:val="21"/>
        </w:rPr>
        <w:t>推广应用情况</w:t>
      </w:r>
    </w:p>
    <w:p>
      <w:pPr>
        <w:pStyle w:val="22"/>
        <w:shd w:val="clear" w:color="auto" w:fill="FFFFFF"/>
        <w:spacing w:before="0" w:beforeAutospacing="0" w:after="0" w:afterAutospacing="0" w:line="360" w:lineRule="auto"/>
        <w:ind w:firstLine="480" w:firstLineChars="200"/>
        <w:rPr>
          <w:rFonts w:ascii="Times New Roman" w:hAnsi="Times New Roman"/>
          <w:bCs/>
          <w:shd w:val="clear" w:color="auto" w:fill="FFFFFF"/>
        </w:rPr>
      </w:pPr>
      <w:r>
        <w:rPr>
          <w:rFonts w:ascii="Times New Roman" w:hAnsi="Times New Roman"/>
          <w:bCs/>
          <w:shd w:val="clear" w:color="auto" w:fill="FFFFFF"/>
        </w:rPr>
        <w:t>本项目研究成果影像数据库和远程会诊平台已在（3家代表单位等）全国20家三级结核病专科医院得到广泛应用，超过2万名患者受益，其中20%来源于青海、西藏、新疆等西部地区及基层医疗机构，使患者得到了及时诊断，为患者减轻了因反复就诊和检查造成的医疗负担。</w:t>
      </w:r>
    </w:p>
    <w:p>
      <w:pPr>
        <w:pStyle w:val="22"/>
        <w:shd w:val="clear" w:color="auto" w:fill="FFFFFF"/>
        <w:spacing w:before="0" w:beforeAutospacing="0" w:after="0" w:afterAutospacing="0" w:line="360" w:lineRule="auto"/>
        <w:ind w:firstLine="480" w:firstLineChars="200"/>
        <w:rPr>
          <w:rFonts w:ascii="Times New Roman" w:hAnsi="Times New Roman"/>
          <w:bCs/>
          <w:shd w:val="clear" w:color="auto" w:fill="FFFFFF"/>
        </w:rPr>
      </w:pPr>
      <w:r>
        <w:rPr>
          <w:rFonts w:ascii="Times New Roman" w:hAnsi="Times New Roman"/>
          <w:bCs/>
          <w:shd w:val="clear" w:color="auto" w:fill="FFFFFF"/>
        </w:rPr>
        <w:t>本项目构建的全国影像AI数据库平台已经服务于九峰医疗、推想医疗等AI研发机构，同时为南京信息工程学院、杭州师范大学和河北大学信息工程学院等高校的AI研发提供数据支撑。目前，已举办全国胸部影像诊断学习班6期，培训学员达3000余人；参与人社部及国家卫健委西藏阿里地区的特培项目等其他培训授课任务8次，受众人数达1500余人。</w:t>
      </w:r>
    </w:p>
    <w:p>
      <w:pPr>
        <w:pStyle w:val="22"/>
        <w:shd w:val="clear" w:color="auto" w:fill="FFFFFF"/>
        <w:spacing w:before="0" w:beforeAutospacing="0" w:after="0" w:afterAutospacing="0" w:line="360" w:lineRule="auto"/>
        <w:ind w:firstLine="480" w:firstLineChars="200"/>
        <w:rPr>
          <w:rFonts w:ascii="Times New Roman" w:hAnsi="Times New Roman"/>
          <w:bCs/>
          <w:shd w:val="clear" w:color="auto" w:fill="FFFFFF"/>
        </w:rPr>
      </w:pPr>
      <w:r>
        <w:rPr>
          <w:rFonts w:ascii="Times New Roman" w:hAnsi="Times New Roman"/>
          <w:bCs/>
          <w:shd w:val="clear" w:color="auto" w:fill="FFFFFF"/>
        </w:rPr>
        <w:t>本项目针对MTB耐药机制的研究促进了针对耐药相关基因的tNGS诊断技术的精准诊断，促进了结核病化疗方案的准确制定，目前已由予果科技有限公司开发为TB-Pro产品并在全国10余家单位得到应用。</w:t>
      </w:r>
    </w:p>
    <w:p>
      <w:pPr>
        <w:pStyle w:val="22"/>
        <w:shd w:val="clear" w:color="auto" w:fill="FFFFFF"/>
        <w:spacing w:before="0" w:beforeAutospacing="0" w:after="0" w:afterAutospacing="0" w:line="360" w:lineRule="auto"/>
        <w:ind w:firstLine="480" w:firstLineChars="200"/>
        <w:rPr>
          <w:rFonts w:ascii="Times New Roman" w:hAnsi="Times New Roman"/>
          <w:bCs/>
          <w:shd w:val="clear" w:color="auto" w:fill="FFFFFF"/>
        </w:rPr>
      </w:pPr>
      <w:r>
        <w:rPr>
          <w:rFonts w:ascii="Times New Roman" w:hAnsi="Times New Roman"/>
          <w:bCs/>
          <w:shd w:val="clear" w:color="auto" w:fill="FFFFFF"/>
        </w:rPr>
        <w:t>本项目研究成果已经在全国15个省市25家较有规模的结核病医疗机构得到较为广泛的应用。这些单位中较早的采用复治肺结核治疗新方案的单位有近300名患者得到有效治疗，多数单位在经过培训后已经将新方案应用于数十位患者，总共惠及了3800多名患者。目前，每年都要举行3-5场全国范围内的肺结核规范化防治培训活动，累计培训人员超过千人。 每年还要为25家项目合作单位开展相应的现场教学，培训达800多人次。 项目组还联合“好医生继续教育网”开展线上网络培训与推广，通过幻灯加音频课程的形式进行肺结核防治知识的讲解，目前已经就相关内容连续做了三年每年一期的课程，全国有数千人进行了学习。这些教学和培训活动大大促进了肺结核治疗新方案在全国的应用，将来会有更多的患者得到受益。</w:t>
      </w:r>
    </w:p>
    <w:p>
      <w:pPr>
        <w:pStyle w:val="22"/>
        <w:shd w:val="clear" w:color="auto" w:fill="FFFFFF"/>
        <w:spacing w:before="0" w:beforeAutospacing="0" w:after="0" w:afterAutospacing="0" w:line="360" w:lineRule="auto"/>
        <w:ind w:firstLine="480" w:firstLineChars="200"/>
        <w:rPr>
          <w:rFonts w:ascii="Times New Roman" w:hAnsi="Times New Roman"/>
          <w:bCs/>
          <w:shd w:val="clear" w:color="auto" w:fill="FFFFFF"/>
        </w:rPr>
      </w:pPr>
      <w:r>
        <w:rPr>
          <w:rFonts w:ascii="Times New Roman" w:hAnsi="Times New Roman"/>
          <w:bCs/>
          <w:shd w:val="clear" w:color="auto" w:fill="FFFFFF"/>
        </w:rPr>
        <w:t>在结核病治疗的智能管理方面，截止2019年底，其中智能管理平台网上注册患者用户达到5万余人，遍布全国26个省市自治区，“易督导医生版”注册6000余人，日常在线医生超过300余人，“易督导患者版”已经为患者服务4000余次，回答各类问题上万条。电子药盒提醒次数高达2万次，提高了患者的依从性和治疗效果。</w:t>
      </w:r>
    </w:p>
    <w:p>
      <w:pPr>
        <w:pStyle w:val="22"/>
        <w:shd w:val="clear" w:color="auto" w:fill="FFFFFF"/>
        <w:spacing w:before="0" w:beforeAutospacing="0" w:after="0" w:afterAutospacing="0" w:line="360" w:lineRule="auto"/>
        <w:ind w:firstLine="480" w:firstLineChars="200"/>
        <w:rPr>
          <w:rFonts w:ascii="Times New Roman" w:hAnsi="Times New Roman"/>
          <w:bCs/>
          <w:shd w:val="clear" w:color="auto" w:fill="FFFFFF"/>
        </w:rPr>
      </w:pPr>
      <w:r>
        <w:rPr>
          <w:rFonts w:ascii="Times New Roman" w:hAnsi="Times New Roman"/>
          <w:bCs/>
          <w:shd w:val="clear" w:color="auto" w:fill="FFFFFF"/>
        </w:rPr>
        <w:t>在科技成果转化方面，软件著作权“结核病患者管理随访系统”已经被北京思诺动力科技有限公司成功转化。发明专利“一种检测来源于结核分枝杆菌的待测DNA分子中SNP位点的试剂盒”正在按照计划准备进入企业转化阶段。</w:t>
      </w:r>
    </w:p>
    <w:p>
      <w:pPr>
        <w:snapToGrid w:val="0"/>
        <w:spacing w:line="360" w:lineRule="auto"/>
        <w:jc w:val="center"/>
        <w:rPr>
          <w:b/>
          <w:sz w:val="28"/>
          <w:szCs w:val="32"/>
        </w:rPr>
      </w:pPr>
    </w:p>
    <w:p>
      <w:pPr>
        <w:snapToGrid w:val="0"/>
        <w:spacing w:line="360" w:lineRule="auto"/>
        <w:jc w:val="center"/>
        <w:rPr>
          <w:b/>
          <w:sz w:val="32"/>
          <w:szCs w:val="32"/>
        </w:rPr>
      </w:pPr>
      <w:r>
        <w:rPr>
          <w:b/>
          <w:sz w:val="28"/>
          <w:szCs w:val="32"/>
        </w:rPr>
        <w:t>主要应用单位情况表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701"/>
        <w:gridCol w:w="1843"/>
        <w:gridCol w:w="1517"/>
        <w:gridCol w:w="1723"/>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526" w:type="dxa"/>
            <w:vAlign w:val="center"/>
          </w:tcPr>
          <w:p>
            <w:pPr>
              <w:adjustRightInd w:val="0"/>
              <w:snapToGrid w:val="0"/>
              <w:jc w:val="center"/>
              <w:rPr>
                <w:rFonts w:eastAsia="仿宋"/>
                <w:bCs/>
                <w:sz w:val="24"/>
                <w:szCs w:val="24"/>
              </w:rPr>
            </w:pPr>
            <w:r>
              <w:rPr>
                <w:rFonts w:eastAsia="仿宋"/>
                <w:bCs/>
                <w:sz w:val="24"/>
                <w:szCs w:val="24"/>
              </w:rPr>
              <w:t>应用单位</w:t>
            </w:r>
          </w:p>
        </w:tc>
        <w:tc>
          <w:tcPr>
            <w:tcW w:w="1701" w:type="dxa"/>
            <w:vAlign w:val="center"/>
          </w:tcPr>
          <w:p>
            <w:pPr>
              <w:adjustRightInd w:val="0"/>
              <w:snapToGrid w:val="0"/>
              <w:jc w:val="center"/>
              <w:rPr>
                <w:rFonts w:eastAsia="仿宋"/>
                <w:bCs/>
                <w:sz w:val="24"/>
                <w:szCs w:val="24"/>
              </w:rPr>
            </w:pPr>
            <w:r>
              <w:rPr>
                <w:rFonts w:eastAsia="仿宋"/>
                <w:bCs/>
                <w:sz w:val="24"/>
                <w:szCs w:val="24"/>
              </w:rPr>
              <w:t>应用技术</w:t>
            </w:r>
          </w:p>
        </w:tc>
        <w:tc>
          <w:tcPr>
            <w:tcW w:w="1843" w:type="dxa"/>
            <w:vAlign w:val="center"/>
          </w:tcPr>
          <w:p>
            <w:pPr>
              <w:adjustRightInd w:val="0"/>
              <w:snapToGrid w:val="0"/>
              <w:jc w:val="center"/>
              <w:rPr>
                <w:rFonts w:eastAsia="仿宋"/>
                <w:bCs/>
                <w:sz w:val="24"/>
                <w:szCs w:val="24"/>
              </w:rPr>
            </w:pPr>
            <w:r>
              <w:rPr>
                <w:rFonts w:eastAsia="仿宋"/>
                <w:bCs/>
                <w:sz w:val="24"/>
                <w:szCs w:val="24"/>
              </w:rPr>
              <w:t>应用起止时间</w:t>
            </w:r>
          </w:p>
        </w:tc>
        <w:tc>
          <w:tcPr>
            <w:tcW w:w="1517" w:type="dxa"/>
          </w:tcPr>
          <w:p>
            <w:pPr>
              <w:adjustRightInd w:val="0"/>
              <w:snapToGrid w:val="0"/>
              <w:jc w:val="center"/>
              <w:rPr>
                <w:rFonts w:eastAsia="仿宋"/>
                <w:bCs/>
                <w:sz w:val="24"/>
                <w:szCs w:val="24"/>
              </w:rPr>
            </w:pPr>
            <w:r>
              <w:rPr>
                <w:rFonts w:eastAsia="仿宋"/>
                <w:bCs/>
                <w:sz w:val="24"/>
                <w:szCs w:val="24"/>
              </w:rPr>
              <w:t>应用对象及规模</w:t>
            </w:r>
          </w:p>
        </w:tc>
        <w:tc>
          <w:tcPr>
            <w:tcW w:w="1517" w:type="dxa"/>
            <w:vAlign w:val="center"/>
          </w:tcPr>
          <w:p>
            <w:pPr>
              <w:adjustRightInd w:val="0"/>
              <w:snapToGrid w:val="0"/>
              <w:jc w:val="center"/>
              <w:rPr>
                <w:rFonts w:eastAsia="仿宋"/>
                <w:bCs/>
                <w:sz w:val="24"/>
                <w:szCs w:val="24"/>
              </w:rPr>
            </w:pPr>
            <w:r>
              <w:rPr>
                <w:rFonts w:eastAsia="仿宋"/>
                <w:bCs/>
                <w:sz w:val="24"/>
                <w:szCs w:val="24"/>
              </w:rPr>
              <w:t>应用单位联系人</w:t>
            </w:r>
          </w:p>
        </w:tc>
        <w:tc>
          <w:tcPr>
            <w:tcW w:w="1176" w:type="dxa"/>
            <w:vAlign w:val="center"/>
          </w:tcPr>
          <w:p>
            <w:pPr>
              <w:adjustRightInd w:val="0"/>
              <w:snapToGrid w:val="0"/>
              <w:jc w:val="center"/>
              <w:rPr>
                <w:rFonts w:eastAsia="仿宋"/>
                <w:bCs/>
                <w:sz w:val="24"/>
                <w:szCs w:val="24"/>
              </w:rPr>
            </w:pPr>
            <w:r>
              <w:rPr>
                <w:rFonts w:eastAsia="仿宋"/>
                <w:bCs/>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526" w:type="dxa"/>
            <w:vAlign w:val="center"/>
          </w:tcPr>
          <w:p>
            <w:pPr>
              <w:adjustRightInd w:val="0"/>
              <w:snapToGrid w:val="0"/>
              <w:rPr>
                <w:rFonts w:eastAsia="仿宋"/>
                <w:bCs/>
                <w:sz w:val="24"/>
                <w:szCs w:val="24"/>
              </w:rPr>
            </w:pPr>
            <w:r>
              <w:rPr>
                <w:b/>
                <w:sz w:val="24"/>
                <w:szCs w:val="24"/>
              </w:rPr>
              <w:t>1</w:t>
            </w:r>
          </w:p>
        </w:tc>
        <w:tc>
          <w:tcPr>
            <w:tcW w:w="1701" w:type="dxa"/>
            <w:vAlign w:val="center"/>
          </w:tcPr>
          <w:p>
            <w:pPr>
              <w:adjustRightInd w:val="0"/>
              <w:snapToGrid w:val="0"/>
              <w:rPr>
                <w:rFonts w:eastAsia="仿宋"/>
                <w:bCs/>
                <w:sz w:val="24"/>
                <w:szCs w:val="24"/>
              </w:rPr>
            </w:pPr>
            <w:r>
              <w:rPr>
                <w:b/>
                <w:sz w:val="24"/>
                <w:szCs w:val="24"/>
              </w:rPr>
              <w:t>秦皇岛市第三医院</w:t>
            </w:r>
          </w:p>
        </w:tc>
        <w:tc>
          <w:tcPr>
            <w:tcW w:w="1843" w:type="dxa"/>
            <w:vAlign w:val="center"/>
          </w:tcPr>
          <w:p>
            <w:pPr>
              <w:adjustRightInd w:val="0"/>
              <w:snapToGrid w:val="0"/>
              <w:rPr>
                <w:rFonts w:eastAsia="仿宋"/>
                <w:bCs/>
                <w:sz w:val="24"/>
                <w:szCs w:val="24"/>
              </w:rPr>
            </w:pPr>
            <w:r>
              <w:rPr>
                <w:b/>
                <w:sz w:val="24"/>
                <w:szCs w:val="24"/>
              </w:rPr>
              <w:t>复治肺结核优化治疗方案</w:t>
            </w:r>
          </w:p>
        </w:tc>
        <w:tc>
          <w:tcPr>
            <w:tcW w:w="1517" w:type="dxa"/>
            <w:vAlign w:val="center"/>
          </w:tcPr>
          <w:p>
            <w:pPr>
              <w:adjustRightInd w:val="0"/>
              <w:snapToGrid w:val="0"/>
              <w:rPr>
                <w:rFonts w:eastAsia="仿宋"/>
                <w:bCs/>
                <w:sz w:val="24"/>
                <w:szCs w:val="24"/>
              </w:rPr>
            </w:pPr>
            <w:r>
              <w:rPr>
                <w:b/>
                <w:sz w:val="24"/>
                <w:szCs w:val="24"/>
              </w:rPr>
              <w:t>2013年5月至2018年12月</w:t>
            </w:r>
          </w:p>
        </w:tc>
        <w:tc>
          <w:tcPr>
            <w:tcW w:w="1517" w:type="dxa"/>
            <w:vAlign w:val="center"/>
          </w:tcPr>
          <w:p>
            <w:pPr>
              <w:adjustRightInd w:val="0"/>
              <w:snapToGrid w:val="0"/>
              <w:rPr>
                <w:rFonts w:eastAsia="仿宋"/>
                <w:bCs/>
                <w:sz w:val="24"/>
                <w:szCs w:val="24"/>
              </w:rPr>
            </w:pPr>
            <w:r>
              <w:rPr>
                <w:b/>
                <w:sz w:val="24"/>
                <w:szCs w:val="24"/>
              </w:rPr>
              <w:t>冷学艳18503377890</w:t>
            </w:r>
          </w:p>
        </w:tc>
        <w:tc>
          <w:tcPr>
            <w:tcW w:w="1176" w:type="dxa"/>
            <w:vAlign w:val="center"/>
          </w:tcPr>
          <w:p>
            <w:pPr>
              <w:adjustRightInd w:val="0"/>
              <w:snapToGrid w:val="0"/>
              <w:rPr>
                <w:rFonts w:eastAsia="仿宋"/>
                <w:bCs/>
                <w:sz w:val="24"/>
                <w:szCs w:val="24"/>
              </w:rPr>
            </w:pPr>
            <w:r>
              <w:rPr>
                <w:b/>
                <w:sz w:val="24"/>
                <w:szCs w:val="24"/>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526" w:type="dxa"/>
            <w:vAlign w:val="center"/>
          </w:tcPr>
          <w:p>
            <w:pPr>
              <w:adjustRightInd w:val="0"/>
              <w:snapToGrid w:val="0"/>
              <w:rPr>
                <w:b/>
                <w:sz w:val="24"/>
                <w:szCs w:val="24"/>
              </w:rPr>
            </w:pPr>
            <w:r>
              <w:rPr>
                <w:b/>
                <w:sz w:val="24"/>
                <w:szCs w:val="24"/>
              </w:rPr>
              <w:t>2</w:t>
            </w:r>
          </w:p>
        </w:tc>
        <w:tc>
          <w:tcPr>
            <w:tcW w:w="1701" w:type="dxa"/>
            <w:vAlign w:val="center"/>
          </w:tcPr>
          <w:p>
            <w:pPr>
              <w:adjustRightInd w:val="0"/>
              <w:snapToGrid w:val="0"/>
              <w:rPr>
                <w:b/>
                <w:sz w:val="24"/>
                <w:szCs w:val="24"/>
              </w:rPr>
            </w:pPr>
            <w:r>
              <w:rPr>
                <w:b/>
                <w:sz w:val="24"/>
                <w:szCs w:val="24"/>
              </w:rPr>
              <w:t>哈尔滨市胸科医院</w:t>
            </w:r>
          </w:p>
        </w:tc>
        <w:tc>
          <w:tcPr>
            <w:tcW w:w="1843" w:type="dxa"/>
            <w:vAlign w:val="center"/>
          </w:tcPr>
          <w:p>
            <w:pPr>
              <w:adjustRightInd w:val="0"/>
              <w:snapToGrid w:val="0"/>
              <w:rPr>
                <w:b/>
                <w:sz w:val="24"/>
                <w:szCs w:val="24"/>
              </w:rPr>
            </w:pPr>
            <w:r>
              <w:rPr>
                <w:b/>
                <w:sz w:val="24"/>
                <w:szCs w:val="24"/>
              </w:rPr>
              <w:t>复治肺结核优化治疗方案</w:t>
            </w:r>
          </w:p>
        </w:tc>
        <w:tc>
          <w:tcPr>
            <w:tcW w:w="1517" w:type="dxa"/>
            <w:vAlign w:val="center"/>
          </w:tcPr>
          <w:p>
            <w:pPr>
              <w:adjustRightInd w:val="0"/>
              <w:snapToGrid w:val="0"/>
              <w:rPr>
                <w:b/>
                <w:sz w:val="24"/>
                <w:szCs w:val="24"/>
              </w:rPr>
            </w:pPr>
            <w:r>
              <w:rPr>
                <w:b/>
                <w:sz w:val="24"/>
                <w:szCs w:val="24"/>
              </w:rPr>
              <w:t>2013年5月至2018年12月</w:t>
            </w:r>
          </w:p>
        </w:tc>
        <w:tc>
          <w:tcPr>
            <w:tcW w:w="1517" w:type="dxa"/>
            <w:vAlign w:val="center"/>
          </w:tcPr>
          <w:p>
            <w:pPr>
              <w:adjustRightInd w:val="0"/>
              <w:snapToGrid w:val="0"/>
              <w:rPr>
                <w:b/>
                <w:sz w:val="24"/>
                <w:szCs w:val="24"/>
              </w:rPr>
            </w:pPr>
            <w:r>
              <w:rPr>
                <w:b/>
                <w:sz w:val="24"/>
                <w:szCs w:val="24"/>
              </w:rPr>
              <w:t>赵彩燕13009849890</w:t>
            </w:r>
          </w:p>
        </w:tc>
        <w:tc>
          <w:tcPr>
            <w:tcW w:w="1176" w:type="dxa"/>
            <w:vAlign w:val="center"/>
          </w:tcPr>
          <w:p>
            <w:pPr>
              <w:adjustRightInd w:val="0"/>
              <w:snapToGrid w:val="0"/>
              <w:rPr>
                <w:b/>
                <w:sz w:val="24"/>
                <w:szCs w:val="24"/>
              </w:rPr>
            </w:pPr>
            <w:r>
              <w:rPr>
                <w:b/>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526" w:type="dxa"/>
            <w:vAlign w:val="center"/>
          </w:tcPr>
          <w:p>
            <w:pPr>
              <w:adjustRightInd w:val="0"/>
              <w:snapToGrid w:val="0"/>
              <w:rPr>
                <w:b/>
                <w:sz w:val="24"/>
                <w:szCs w:val="24"/>
              </w:rPr>
            </w:pPr>
            <w:r>
              <w:rPr>
                <w:b/>
                <w:sz w:val="24"/>
                <w:szCs w:val="24"/>
              </w:rPr>
              <w:t>3</w:t>
            </w:r>
          </w:p>
        </w:tc>
        <w:tc>
          <w:tcPr>
            <w:tcW w:w="1701" w:type="dxa"/>
            <w:vAlign w:val="center"/>
          </w:tcPr>
          <w:p>
            <w:pPr>
              <w:adjustRightInd w:val="0"/>
              <w:snapToGrid w:val="0"/>
              <w:rPr>
                <w:b/>
                <w:sz w:val="24"/>
                <w:szCs w:val="24"/>
              </w:rPr>
            </w:pPr>
            <w:r>
              <w:rPr>
                <w:b/>
                <w:sz w:val="24"/>
                <w:szCs w:val="24"/>
              </w:rPr>
              <w:t>沈阳市胸科医院</w:t>
            </w:r>
          </w:p>
        </w:tc>
        <w:tc>
          <w:tcPr>
            <w:tcW w:w="1843" w:type="dxa"/>
            <w:vAlign w:val="center"/>
          </w:tcPr>
          <w:p>
            <w:pPr>
              <w:adjustRightInd w:val="0"/>
              <w:snapToGrid w:val="0"/>
              <w:rPr>
                <w:b/>
                <w:sz w:val="24"/>
                <w:szCs w:val="24"/>
              </w:rPr>
            </w:pPr>
            <w:r>
              <w:rPr>
                <w:b/>
                <w:sz w:val="24"/>
                <w:szCs w:val="24"/>
              </w:rPr>
              <w:t>复治肺结核优化治疗方案</w:t>
            </w:r>
          </w:p>
        </w:tc>
        <w:tc>
          <w:tcPr>
            <w:tcW w:w="1517" w:type="dxa"/>
            <w:vAlign w:val="center"/>
          </w:tcPr>
          <w:p>
            <w:pPr>
              <w:adjustRightInd w:val="0"/>
              <w:snapToGrid w:val="0"/>
              <w:rPr>
                <w:b/>
                <w:sz w:val="24"/>
                <w:szCs w:val="24"/>
              </w:rPr>
            </w:pPr>
            <w:r>
              <w:rPr>
                <w:b/>
                <w:sz w:val="24"/>
                <w:szCs w:val="24"/>
              </w:rPr>
              <w:t>2013年5月至2018年12月</w:t>
            </w:r>
          </w:p>
        </w:tc>
        <w:tc>
          <w:tcPr>
            <w:tcW w:w="1517" w:type="dxa"/>
            <w:vAlign w:val="center"/>
          </w:tcPr>
          <w:p>
            <w:pPr>
              <w:adjustRightInd w:val="0"/>
              <w:snapToGrid w:val="0"/>
              <w:rPr>
                <w:b/>
                <w:sz w:val="24"/>
                <w:szCs w:val="24"/>
              </w:rPr>
            </w:pPr>
            <w:r>
              <w:rPr>
                <w:b/>
                <w:sz w:val="24"/>
                <w:szCs w:val="24"/>
              </w:rPr>
              <w:t>石莲18102486958</w:t>
            </w:r>
          </w:p>
        </w:tc>
        <w:tc>
          <w:tcPr>
            <w:tcW w:w="1176" w:type="dxa"/>
            <w:vAlign w:val="center"/>
          </w:tcPr>
          <w:p>
            <w:pPr>
              <w:adjustRightInd w:val="0"/>
              <w:snapToGrid w:val="0"/>
              <w:rPr>
                <w:b/>
                <w:sz w:val="24"/>
                <w:szCs w:val="24"/>
              </w:rPr>
            </w:pPr>
            <w:r>
              <w:rPr>
                <w:b/>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526" w:type="dxa"/>
            <w:vAlign w:val="center"/>
          </w:tcPr>
          <w:p>
            <w:pPr>
              <w:adjustRightInd w:val="0"/>
              <w:snapToGrid w:val="0"/>
              <w:rPr>
                <w:b/>
                <w:sz w:val="24"/>
                <w:szCs w:val="24"/>
              </w:rPr>
            </w:pPr>
            <w:r>
              <w:rPr>
                <w:b/>
                <w:sz w:val="24"/>
                <w:szCs w:val="24"/>
              </w:rPr>
              <w:t>4</w:t>
            </w:r>
          </w:p>
        </w:tc>
        <w:tc>
          <w:tcPr>
            <w:tcW w:w="1701" w:type="dxa"/>
            <w:vAlign w:val="center"/>
          </w:tcPr>
          <w:p>
            <w:pPr>
              <w:adjustRightInd w:val="0"/>
              <w:snapToGrid w:val="0"/>
              <w:rPr>
                <w:b/>
                <w:sz w:val="24"/>
                <w:szCs w:val="24"/>
              </w:rPr>
            </w:pPr>
            <w:r>
              <w:rPr>
                <w:b/>
                <w:sz w:val="24"/>
                <w:szCs w:val="24"/>
              </w:rPr>
              <w:t>黑龙江省疾病预防控制中心</w:t>
            </w:r>
          </w:p>
        </w:tc>
        <w:tc>
          <w:tcPr>
            <w:tcW w:w="1843" w:type="dxa"/>
            <w:vAlign w:val="center"/>
          </w:tcPr>
          <w:p>
            <w:pPr>
              <w:adjustRightInd w:val="0"/>
              <w:snapToGrid w:val="0"/>
              <w:rPr>
                <w:b/>
                <w:sz w:val="24"/>
                <w:szCs w:val="24"/>
              </w:rPr>
            </w:pPr>
            <w:r>
              <w:rPr>
                <w:b/>
                <w:sz w:val="24"/>
                <w:szCs w:val="24"/>
              </w:rPr>
              <w:t>复治肺结核优化治疗方案</w:t>
            </w:r>
          </w:p>
        </w:tc>
        <w:tc>
          <w:tcPr>
            <w:tcW w:w="1517" w:type="dxa"/>
            <w:vAlign w:val="center"/>
          </w:tcPr>
          <w:p>
            <w:pPr>
              <w:adjustRightInd w:val="0"/>
              <w:snapToGrid w:val="0"/>
              <w:rPr>
                <w:b/>
                <w:sz w:val="24"/>
                <w:szCs w:val="24"/>
              </w:rPr>
            </w:pPr>
            <w:r>
              <w:rPr>
                <w:b/>
                <w:sz w:val="24"/>
                <w:szCs w:val="24"/>
              </w:rPr>
              <w:t>2013年5月至2018年12月</w:t>
            </w:r>
          </w:p>
        </w:tc>
        <w:tc>
          <w:tcPr>
            <w:tcW w:w="1517" w:type="dxa"/>
            <w:vAlign w:val="center"/>
          </w:tcPr>
          <w:p>
            <w:pPr>
              <w:adjustRightInd w:val="0"/>
              <w:snapToGrid w:val="0"/>
              <w:rPr>
                <w:b/>
                <w:sz w:val="24"/>
                <w:szCs w:val="24"/>
              </w:rPr>
            </w:pPr>
            <w:r>
              <w:rPr>
                <w:b/>
                <w:sz w:val="24"/>
                <w:szCs w:val="24"/>
              </w:rPr>
              <w:t>王鑫18645092935</w:t>
            </w:r>
          </w:p>
        </w:tc>
        <w:tc>
          <w:tcPr>
            <w:tcW w:w="1176" w:type="dxa"/>
            <w:vAlign w:val="center"/>
          </w:tcPr>
          <w:p>
            <w:pPr>
              <w:adjustRightInd w:val="0"/>
              <w:snapToGrid w:val="0"/>
              <w:rPr>
                <w:b/>
                <w:sz w:val="24"/>
                <w:szCs w:val="24"/>
              </w:rPr>
            </w:pPr>
            <w:r>
              <w:rPr>
                <w:b/>
                <w:sz w:val="24"/>
                <w:szCs w:val="24"/>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526" w:type="dxa"/>
            <w:vAlign w:val="center"/>
          </w:tcPr>
          <w:p>
            <w:pPr>
              <w:adjustRightInd w:val="0"/>
              <w:snapToGrid w:val="0"/>
              <w:rPr>
                <w:b/>
                <w:sz w:val="24"/>
                <w:szCs w:val="24"/>
              </w:rPr>
            </w:pPr>
            <w:r>
              <w:rPr>
                <w:b/>
                <w:sz w:val="24"/>
                <w:szCs w:val="24"/>
              </w:rPr>
              <w:t>5</w:t>
            </w:r>
          </w:p>
        </w:tc>
        <w:tc>
          <w:tcPr>
            <w:tcW w:w="1701" w:type="dxa"/>
            <w:vAlign w:val="center"/>
          </w:tcPr>
          <w:p>
            <w:pPr>
              <w:adjustRightInd w:val="0"/>
              <w:snapToGrid w:val="0"/>
              <w:rPr>
                <w:b/>
                <w:sz w:val="24"/>
                <w:szCs w:val="24"/>
              </w:rPr>
            </w:pPr>
            <w:r>
              <w:rPr>
                <w:b/>
                <w:sz w:val="24"/>
                <w:szCs w:val="24"/>
              </w:rPr>
              <w:t>天津市结核病控制中心</w:t>
            </w:r>
          </w:p>
        </w:tc>
        <w:tc>
          <w:tcPr>
            <w:tcW w:w="1843" w:type="dxa"/>
            <w:vAlign w:val="center"/>
          </w:tcPr>
          <w:p>
            <w:pPr>
              <w:adjustRightInd w:val="0"/>
              <w:snapToGrid w:val="0"/>
              <w:rPr>
                <w:b/>
                <w:sz w:val="24"/>
                <w:szCs w:val="24"/>
              </w:rPr>
            </w:pPr>
            <w:r>
              <w:rPr>
                <w:b/>
                <w:sz w:val="24"/>
                <w:szCs w:val="24"/>
              </w:rPr>
              <w:t>复治肺结核优化治疗方案</w:t>
            </w:r>
          </w:p>
        </w:tc>
        <w:tc>
          <w:tcPr>
            <w:tcW w:w="1517" w:type="dxa"/>
            <w:vAlign w:val="center"/>
          </w:tcPr>
          <w:p>
            <w:pPr>
              <w:adjustRightInd w:val="0"/>
              <w:snapToGrid w:val="0"/>
              <w:rPr>
                <w:b/>
                <w:sz w:val="24"/>
                <w:szCs w:val="24"/>
              </w:rPr>
            </w:pPr>
            <w:r>
              <w:rPr>
                <w:b/>
                <w:sz w:val="24"/>
                <w:szCs w:val="24"/>
              </w:rPr>
              <w:t>2013年5月至2018年12月</w:t>
            </w:r>
          </w:p>
        </w:tc>
        <w:tc>
          <w:tcPr>
            <w:tcW w:w="1517" w:type="dxa"/>
            <w:vAlign w:val="center"/>
          </w:tcPr>
          <w:p>
            <w:pPr>
              <w:adjustRightInd w:val="0"/>
              <w:snapToGrid w:val="0"/>
              <w:rPr>
                <w:b/>
                <w:sz w:val="24"/>
                <w:szCs w:val="24"/>
              </w:rPr>
            </w:pPr>
            <w:r>
              <w:rPr>
                <w:b/>
                <w:sz w:val="24"/>
                <w:szCs w:val="24"/>
              </w:rPr>
              <w:t>商健13752083878</w:t>
            </w:r>
          </w:p>
        </w:tc>
        <w:tc>
          <w:tcPr>
            <w:tcW w:w="1176" w:type="dxa"/>
            <w:vAlign w:val="center"/>
          </w:tcPr>
          <w:p>
            <w:pPr>
              <w:adjustRightInd w:val="0"/>
              <w:snapToGrid w:val="0"/>
              <w:rPr>
                <w:b/>
                <w:sz w:val="24"/>
                <w:szCs w:val="24"/>
              </w:rPr>
            </w:pPr>
            <w:r>
              <w:rPr>
                <w:b/>
                <w:sz w:val="24"/>
                <w:szCs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526" w:type="dxa"/>
            <w:vAlign w:val="center"/>
          </w:tcPr>
          <w:p>
            <w:pPr>
              <w:adjustRightInd w:val="0"/>
              <w:snapToGrid w:val="0"/>
              <w:rPr>
                <w:b/>
                <w:sz w:val="24"/>
                <w:szCs w:val="24"/>
              </w:rPr>
            </w:pPr>
            <w:r>
              <w:rPr>
                <w:b/>
                <w:sz w:val="24"/>
                <w:szCs w:val="24"/>
              </w:rPr>
              <w:t>6</w:t>
            </w:r>
          </w:p>
        </w:tc>
        <w:tc>
          <w:tcPr>
            <w:tcW w:w="1701" w:type="dxa"/>
            <w:vAlign w:val="center"/>
          </w:tcPr>
          <w:p>
            <w:pPr>
              <w:adjustRightInd w:val="0"/>
              <w:snapToGrid w:val="0"/>
              <w:rPr>
                <w:b/>
                <w:sz w:val="24"/>
                <w:szCs w:val="24"/>
              </w:rPr>
            </w:pPr>
            <w:r>
              <w:rPr>
                <w:b/>
                <w:sz w:val="24"/>
                <w:szCs w:val="24"/>
              </w:rPr>
              <w:t>武汉市肺科医院</w:t>
            </w:r>
          </w:p>
        </w:tc>
        <w:tc>
          <w:tcPr>
            <w:tcW w:w="1843" w:type="dxa"/>
            <w:vAlign w:val="center"/>
          </w:tcPr>
          <w:p>
            <w:pPr>
              <w:adjustRightInd w:val="0"/>
              <w:snapToGrid w:val="0"/>
              <w:rPr>
                <w:b/>
                <w:sz w:val="24"/>
                <w:szCs w:val="24"/>
              </w:rPr>
            </w:pPr>
            <w:r>
              <w:rPr>
                <w:b/>
                <w:sz w:val="24"/>
                <w:szCs w:val="24"/>
              </w:rPr>
              <w:t>复治肺结核优化治疗方案</w:t>
            </w:r>
          </w:p>
        </w:tc>
        <w:tc>
          <w:tcPr>
            <w:tcW w:w="1517" w:type="dxa"/>
            <w:vAlign w:val="center"/>
          </w:tcPr>
          <w:p>
            <w:pPr>
              <w:adjustRightInd w:val="0"/>
              <w:snapToGrid w:val="0"/>
              <w:rPr>
                <w:b/>
                <w:sz w:val="24"/>
                <w:szCs w:val="24"/>
              </w:rPr>
            </w:pPr>
            <w:r>
              <w:rPr>
                <w:b/>
                <w:sz w:val="24"/>
                <w:szCs w:val="24"/>
              </w:rPr>
              <w:t>2013年5月至2018年12月</w:t>
            </w:r>
          </w:p>
        </w:tc>
        <w:tc>
          <w:tcPr>
            <w:tcW w:w="1517" w:type="dxa"/>
            <w:vAlign w:val="center"/>
          </w:tcPr>
          <w:p>
            <w:pPr>
              <w:adjustRightInd w:val="0"/>
              <w:snapToGrid w:val="0"/>
              <w:rPr>
                <w:b/>
                <w:sz w:val="24"/>
                <w:szCs w:val="24"/>
              </w:rPr>
            </w:pPr>
            <w:r>
              <w:rPr>
                <w:b/>
                <w:sz w:val="24"/>
                <w:szCs w:val="24"/>
              </w:rPr>
              <w:t>杨澄清13407174657</w:t>
            </w:r>
          </w:p>
        </w:tc>
        <w:tc>
          <w:tcPr>
            <w:tcW w:w="1176" w:type="dxa"/>
            <w:vAlign w:val="center"/>
          </w:tcPr>
          <w:p>
            <w:pPr>
              <w:adjustRightInd w:val="0"/>
              <w:snapToGrid w:val="0"/>
              <w:rPr>
                <w:b/>
                <w:sz w:val="24"/>
                <w:szCs w:val="24"/>
              </w:rPr>
            </w:pPr>
            <w:r>
              <w:rPr>
                <w:b/>
                <w:sz w:val="24"/>
                <w:szCs w:val="24"/>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526" w:type="dxa"/>
            <w:vAlign w:val="center"/>
          </w:tcPr>
          <w:p>
            <w:pPr>
              <w:adjustRightInd w:val="0"/>
              <w:snapToGrid w:val="0"/>
              <w:rPr>
                <w:b/>
                <w:sz w:val="24"/>
                <w:szCs w:val="24"/>
              </w:rPr>
            </w:pPr>
            <w:r>
              <w:rPr>
                <w:b/>
                <w:sz w:val="24"/>
                <w:szCs w:val="24"/>
              </w:rPr>
              <w:t>7</w:t>
            </w:r>
          </w:p>
        </w:tc>
        <w:tc>
          <w:tcPr>
            <w:tcW w:w="1701" w:type="dxa"/>
            <w:vAlign w:val="center"/>
          </w:tcPr>
          <w:p>
            <w:pPr>
              <w:adjustRightInd w:val="0"/>
              <w:snapToGrid w:val="0"/>
              <w:rPr>
                <w:b/>
                <w:sz w:val="24"/>
                <w:szCs w:val="24"/>
              </w:rPr>
            </w:pPr>
            <w:r>
              <w:rPr>
                <w:b/>
                <w:sz w:val="24"/>
                <w:szCs w:val="24"/>
              </w:rPr>
              <w:t>浙江省疾病预防控制中心</w:t>
            </w:r>
          </w:p>
        </w:tc>
        <w:tc>
          <w:tcPr>
            <w:tcW w:w="1843" w:type="dxa"/>
            <w:vAlign w:val="center"/>
          </w:tcPr>
          <w:p>
            <w:pPr>
              <w:adjustRightInd w:val="0"/>
              <w:snapToGrid w:val="0"/>
              <w:rPr>
                <w:b/>
                <w:sz w:val="24"/>
                <w:szCs w:val="24"/>
              </w:rPr>
            </w:pPr>
            <w:r>
              <w:rPr>
                <w:b/>
                <w:sz w:val="24"/>
                <w:szCs w:val="24"/>
              </w:rPr>
              <w:t>复治肺结核优化治疗方案</w:t>
            </w:r>
          </w:p>
        </w:tc>
        <w:tc>
          <w:tcPr>
            <w:tcW w:w="1517" w:type="dxa"/>
            <w:vAlign w:val="center"/>
          </w:tcPr>
          <w:p>
            <w:pPr>
              <w:adjustRightInd w:val="0"/>
              <w:snapToGrid w:val="0"/>
              <w:rPr>
                <w:b/>
                <w:sz w:val="24"/>
                <w:szCs w:val="24"/>
              </w:rPr>
            </w:pPr>
            <w:r>
              <w:rPr>
                <w:b/>
                <w:sz w:val="24"/>
                <w:szCs w:val="24"/>
              </w:rPr>
              <w:t>2013年5月至2018年12月</w:t>
            </w:r>
          </w:p>
        </w:tc>
        <w:tc>
          <w:tcPr>
            <w:tcW w:w="1517" w:type="dxa"/>
            <w:vAlign w:val="center"/>
          </w:tcPr>
          <w:p>
            <w:pPr>
              <w:adjustRightInd w:val="0"/>
              <w:snapToGrid w:val="0"/>
              <w:rPr>
                <w:b/>
                <w:sz w:val="24"/>
                <w:szCs w:val="24"/>
              </w:rPr>
            </w:pPr>
            <w:r>
              <w:rPr>
                <w:b/>
                <w:sz w:val="24"/>
                <w:szCs w:val="24"/>
              </w:rPr>
              <w:t>王飞 0571-87115184</w:t>
            </w:r>
          </w:p>
        </w:tc>
        <w:tc>
          <w:tcPr>
            <w:tcW w:w="1176" w:type="dxa"/>
            <w:vAlign w:val="center"/>
          </w:tcPr>
          <w:p>
            <w:pPr>
              <w:adjustRightInd w:val="0"/>
              <w:snapToGrid w:val="0"/>
              <w:rPr>
                <w:b/>
                <w:sz w:val="24"/>
                <w:szCs w:val="24"/>
              </w:rPr>
            </w:pPr>
            <w:r>
              <w:rPr>
                <w:b/>
                <w:sz w:val="24"/>
                <w:szCs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526" w:type="dxa"/>
            <w:vAlign w:val="center"/>
          </w:tcPr>
          <w:p>
            <w:pPr>
              <w:adjustRightInd w:val="0"/>
              <w:snapToGrid w:val="0"/>
              <w:rPr>
                <w:b/>
                <w:sz w:val="24"/>
                <w:szCs w:val="24"/>
              </w:rPr>
            </w:pPr>
            <w:r>
              <w:rPr>
                <w:b/>
                <w:sz w:val="24"/>
                <w:szCs w:val="24"/>
              </w:rPr>
              <w:t>8</w:t>
            </w:r>
          </w:p>
        </w:tc>
        <w:tc>
          <w:tcPr>
            <w:tcW w:w="1701" w:type="dxa"/>
            <w:vAlign w:val="center"/>
          </w:tcPr>
          <w:p>
            <w:pPr>
              <w:adjustRightInd w:val="0"/>
              <w:snapToGrid w:val="0"/>
              <w:rPr>
                <w:b/>
                <w:sz w:val="24"/>
                <w:szCs w:val="24"/>
              </w:rPr>
            </w:pPr>
            <w:r>
              <w:rPr>
                <w:b/>
                <w:sz w:val="24"/>
                <w:szCs w:val="24"/>
              </w:rPr>
              <w:t>荆州胸科医院</w:t>
            </w:r>
          </w:p>
        </w:tc>
        <w:tc>
          <w:tcPr>
            <w:tcW w:w="1843" w:type="dxa"/>
            <w:vAlign w:val="center"/>
          </w:tcPr>
          <w:p>
            <w:pPr>
              <w:adjustRightInd w:val="0"/>
              <w:snapToGrid w:val="0"/>
              <w:rPr>
                <w:b/>
                <w:sz w:val="24"/>
                <w:szCs w:val="24"/>
              </w:rPr>
            </w:pPr>
            <w:r>
              <w:rPr>
                <w:b/>
                <w:sz w:val="24"/>
                <w:szCs w:val="24"/>
              </w:rPr>
              <w:t>复治肺结核优化治疗方案</w:t>
            </w:r>
          </w:p>
        </w:tc>
        <w:tc>
          <w:tcPr>
            <w:tcW w:w="1517" w:type="dxa"/>
            <w:vAlign w:val="center"/>
          </w:tcPr>
          <w:p>
            <w:pPr>
              <w:adjustRightInd w:val="0"/>
              <w:snapToGrid w:val="0"/>
              <w:rPr>
                <w:b/>
                <w:sz w:val="24"/>
                <w:szCs w:val="24"/>
              </w:rPr>
            </w:pPr>
            <w:r>
              <w:rPr>
                <w:b/>
                <w:sz w:val="24"/>
                <w:szCs w:val="24"/>
              </w:rPr>
              <w:t>2013年5月至2018年12月</w:t>
            </w:r>
          </w:p>
        </w:tc>
        <w:tc>
          <w:tcPr>
            <w:tcW w:w="1517" w:type="dxa"/>
            <w:vAlign w:val="center"/>
          </w:tcPr>
          <w:p>
            <w:pPr>
              <w:adjustRightInd w:val="0"/>
              <w:snapToGrid w:val="0"/>
              <w:rPr>
                <w:b/>
                <w:sz w:val="24"/>
                <w:szCs w:val="24"/>
              </w:rPr>
            </w:pPr>
            <w:r>
              <w:rPr>
                <w:b/>
                <w:sz w:val="24"/>
                <w:szCs w:val="24"/>
              </w:rPr>
              <w:t>杨尚鹏07168478000</w:t>
            </w:r>
          </w:p>
        </w:tc>
        <w:tc>
          <w:tcPr>
            <w:tcW w:w="1176" w:type="dxa"/>
            <w:vAlign w:val="center"/>
          </w:tcPr>
          <w:p>
            <w:pPr>
              <w:adjustRightInd w:val="0"/>
              <w:snapToGrid w:val="0"/>
              <w:rPr>
                <w:b/>
                <w:sz w:val="24"/>
                <w:szCs w:val="24"/>
              </w:rPr>
            </w:pPr>
            <w:r>
              <w:rPr>
                <w:b/>
                <w:sz w:val="24"/>
                <w:szCs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526" w:type="dxa"/>
            <w:vAlign w:val="center"/>
          </w:tcPr>
          <w:p>
            <w:pPr>
              <w:adjustRightInd w:val="0"/>
              <w:snapToGrid w:val="0"/>
              <w:rPr>
                <w:b/>
                <w:sz w:val="24"/>
                <w:szCs w:val="24"/>
              </w:rPr>
            </w:pPr>
            <w:r>
              <w:rPr>
                <w:b/>
                <w:sz w:val="24"/>
                <w:szCs w:val="24"/>
              </w:rPr>
              <w:t>9</w:t>
            </w:r>
          </w:p>
        </w:tc>
        <w:tc>
          <w:tcPr>
            <w:tcW w:w="1701" w:type="dxa"/>
            <w:vAlign w:val="center"/>
          </w:tcPr>
          <w:p>
            <w:pPr>
              <w:adjustRightInd w:val="0"/>
              <w:snapToGrid w:val="0"/>
              <w:rPr>
                <w:b/>
                <w:sz w:val="24"/>
                <w:szCs w:val="24"/>
              </w:rPr>
            </w:pPr>
            <w:r>
              <w:rPr>
                <w:b/>
                <w:sz w:val="24"/>
                <w:szCs w:val="24"/>
              </w:rPr>
              <w:t>镇江市第三人民医院</w:t>
            </w:r>
          </w:p>
        </w:tc>
        <w:tc>
          <w:tcPr>
            <w:tcW w:w="1843" w:type="dxa"/>
            <w:vAlign w:val="center"/>
          </w:tcPr>
          <w:p>
            <w:pPr>
              <w:adjustRightInd w:val="0"/>
              <w:snapToGrid w:val="0"/>
              <w:rPr>
                <w:b/>
                <w:sz w:val="24"/>
                <w:szCs w:val="24"/>
              </w:rPr>
            </w:pPr>
            <w:r>
              <w:rPr>
                <w:b/>
                <w:sz w:val="24"/>
                <w:szCs w:val="24"/>
              </w:rPr>
              <w:t>复治肺结核优化治疗方案</w:t>
            </w:r>
          </w:p>
        </w:tc>
        <w:tc>
          <w:tcPr>
            <w:tcW w:w="1517" w:type="dxa"/>
            <w:vAlign w:val="center"/>
          </w:tcPr>
          <w:p>
            <w:pPr>
              <w:adjustRightInd w:val="0"/>
              <w:snapToGrid w:val="0"/>
              <w:rPr>
                <w:b/>
                <w:sz w:val="24"/>
                <w:szCs w:val="24"/>
              </w:rPr>
            </w:pPr>
            <w:r>
              <w:rPr>
                <w:b/>
                <w:sz w:val="24"/>
                <w:szCs w:val="24"/>
              </w:rPr>
              <w:t>2013年5月至2018年12月</w:t>
            </w:r>
          </w:p>
        </w:tc>
        <w:tc>
          <w:tcPr>
            <w:tcW w:w="1517" w:type="dxa"/>
            <w:vAlign w:val="center"/>
          </w:tcPr>
          <w:p>
            <w:pPr>
              <w:adjustRightInd w:val="0"/>
              <w:snapToGrid w:val="0"/>
              <w:rPr>
                <w:b/>
                <w:sz w:val="24"/>
                <w:szCs w:val="24"/>
              </w:rPr>
            </w:pPr>
            <w:r>
              <w:rPr>
                <w:b/>
                <w:sz w:val="24"/>
                <w:szCs w:val="24"/>
              </w:rPr>
              <w:t>陈永忠13196863366</w:t>
            </w:r>
          </w:p>
        </w:tc>
        <w:tc>
          <w:tcPr>
            <w:tcW w:w="1176" w:type="dxa"/>
            <w:vAlign w:val="center"/>
          </w:tcPr>
          <w:p>
            <w:pPr>
              <w:adjustRightInd w:val="0"/>
              <w:snapToGrid w:val="0"/>
              <w:rPr>
                <w:b/>
                <w:sz w:val="24"/>
                <w:szCs w:val="24"/>
              </w:rPr>
            </w:pPr>
            <w:r>
              <w:rPr>
                <w:b/>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526" w:type="dxa"/>
            <w:vAlign w:val="center"/>
          </w:tcPr>
          <w:p>
            <w:pPr>
              <w:adjustRightInd w:val="0"/>
              <w:snapToGrid w:val="0"/>
              <w:rPr>
                <w:b/>
                <w:sz w:val="24"/>
                <w:szCs w:val="24"/>
              </w:rPr>
            </w:pPr>
            <w:r>
              <w:rPr>
                <w:b/>
                <w:sz w:val="24"/>
                <w:szCs w:val="24"/>
              </w:rPr>
              <w:t>10</w:t>
            </w:r>
          </w:p>
        </w:tc>
        <w:tc>
          <w:tcPr>
            <w:tcW w:w="1701" w:type="dxa"/>
            <w:vAlign w:val="center"/>
          </w:tcPr>
          <w:p>
            <w:pPr>
              <w:adjustRightInd w:val="0"/>
              <w:snapToGrid w:val="0"/>
              <w:rPr>
                <w:b/>
                <w:sz w:val="24"/>
                <w:szCs w:val="24"/>
              </w:rPr>
            </w:pPr>
            <w:r>
              <w:rPr>
                <w:b/>
                <w:sz w:val="24"/>
                <w:szCs w:val="24"/>
              </w:rPr>
              <w:t>佛山市第四人民医院</w:t>
            </w:r>
          </w:p>
        </w:tc>
        <w:tc>
          <w:tcPr>
            <w:tcW w:w="1843" w:type="dxa"/>
            <w:vAlign w:val="center"/>
          </w:tcPr>
          <w:p>
            <w:pPr>
              <w:adjustRightInd w:val="0"/>
              <w:snapToGrid w:val="0"/>
              <w:rPr>
                <w:b/>
                <w:sz w:val="24"/>
                <w:szCs w:val="24"/>
              </w:rPr>
            </w:pPr>
            <w:r>
              <w:rPr>
                <w:b/>
                <w:sz w:val="24"/>
                <w:szCs w:val="24"/>
              </w:rPr>
              <w:t>复治肺结核优化治疗方案</w:t>
            </w:r>
          </w:p>
        </w:tc>
        <w:tc>
          <w:tcPr>
            <w:tcW w:w="1517" w:type="dxa"/>
            <w:vAlign w:val="center"/>
          </w:tcPr>
          <w:p>
            <w:pPr>
              <w:adjustRightInd w:val="0"/>
              <w:snapToGrid w:val="0"/>
              <w:rPr>
                <w:b/>
                <w:sz w:val="24"/>
                <w:szCs w:val="24"/>
              </w:rPr>
            </w:pPr>
            <w:r>
              <w:rPr>
                <w:b/>
                <w:sz w:val="24"/>
                <w:szCs w:val="24"/>
              </w:rPr>
              <w:t>2013年5月至2018年12月</w:t>
            </w:r>
          </w:p>
        </w:tc>
        <w:tc>
          <w:tcPr>
            <w:tcW w:w="1517" w:type="dxa"/>
            <w:vAlign w:val="center"/>
          </w:tcPr>
          <w:p>
            <w:pPr>
              <w:adjustRightInd w:val="0"/>
              <w:snapToGrid w:val="0"/>
              <w:rPr>
                <w:b/>
                <w:sz w:val="24"/>
                <w:szCs w:val="24"/>
              </w:rPr>
            </w:pPr>
            <w:r>
              <w:rPr>
                <w:b/>
                <w:sz w:val="24"/>
                <w:szCs w:val="24"/>
              </w:rPr>
              <w:t>张锡林13702902363</w:t>
            </w:r>
          </w:p>
        </w:tc>
        <w:tc>
          <w:tcPr>
            <w:tcW w:w="1176" w:type="dxa"/>
            <w:vAlign w:val="center"/>
          </w:tcPr>
          <w:p>
            <w:pPr>
              <w:adjustRightInd w:val="0"/>
              <w:snapToGrid w:val="0"/>
              <w:rPr>
                <w:b/>
                <w:sz w:val="24"/>
                <w:szCs w:val="24"/>
              </w:rPr>
            </w:pPr>
            <w:r>
              <w:rPr>
                <w:b/>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526" w:type="dxa"/>
            <w:vAlign w:val="center"/>
          </w:tcPr>
          <w:p>
            <w:pPr>
              <w:adjustRightInd w:val="0"/>
              <w:snapToGrid w:val="0"/>
              <w:rPr>
                <w:b/>
                <w:sz w:val="24"/>
                <w:szCs w:val="24"/>
              </w:rPr>
            </w:pPr>
            <w:r>
              <w:rPr>
                <w:b/>
                <w:sz w:val="24"/>
                <w:szCs w:val="24"/>
              </w:rPr>
              <w:t>11</w:t>
            </w:r>
          </w:p>
        </w:tc>
        <w:tc>
          <w:tcPr>
            <w:tcW w:w="1701" w:type="dxa"/>
            <w:vAlign w:val="center"/>
          </w:tcPr>
          <w:p>
            <w:pPr>
              <w:adjustRightInd w:val="0"/>
              <w:snapToGrid w:val="0"/>
              <w:rPr>
                <w:b/>
                <w:sz w:val="24"/>
                <w:szCs w:val="24"/>
              </w:rPr>
            </w:pPr>
            <w:r>
              <w:rPr>
                <w:b/>
                <w:sz w:val="24"/>
                <w:szCs w:val="24"/>
              </w:rPr>
              <w:t>新乡医学院第一附属医院</w:t>
            </w:r>
          </w:p>
        </w:tc>
        <w:tc>
          <w:tcPr>
            <w:tcW w:w="1843" w:type="dxa"/>
            <w:vAlign w:val="center"/>
          </w:tcPr>
          <w:p>
            <w:pPr>
              <w:adjustRightInd w:val="0"/>
              <w:snapToGrid w:val="0"/>
              <w:rPr>
                <w:b/>
                <w:sz w:val="24"/>
                <w:szCs w:val="24"/>
              </w:rPr>
            </w:pPr>
            <w:r>
              <w:rPr>
                <w:b/>
                <w:sz w:val="24"/>
                <w:szCs w:val="24"/>
              </w:rPr>
              <w:t>复治肺结核优化治疗方案</w:t>
            </w:r>
          </w:p>
        </w:tc>
        <w:tc>
          <w:tcPr>
            <w:tcW w:w="1517" w:type="dxa"/>
            <w:vAlign w:val="center"/>
          </w:tcPr>
          <w:p>
            <w:pPr>
              <w:adjustRightInd w:val="0"/>
              <w:snapToGrid w:val="0"/>
              <w:rPr>
                <w:b/>
                <w:sz w:val="24"/>
                <w:szCs w:val="24"/>
              </w:rPr>
            </w:pPr>
            <w:r>
              <w:rPr>
                <w:b/>
                <w:sz w:val="24"/>
                <w:szCs w:val="24"/>
              </w:rPr>
              <w:t>2013年5月至2018年12月</w:t>
            </w:r>
          </w:p>
        </w:tc>
        <w:tc>
          <w:tcPr>
            <w:tcW w:w="1517" w:type="dxa"/>
            <w:vAlign w:val="center"/>
          </w:tcPr>
          <w:p>
            <w:pPr>
              <w:adjustRightInd w:val="0"/>
              <w:snapToGrid w:val="0"/>
              <w:rPr>
                <w:b/>
                <w:sz w:val="24"/>
                <w:szCs w:val="24"/>
              </w:rPr>
            </w:pPr>
            <w:r>
              <w:rPr>
                <w:b/>
                <w:sz w:val="24"/>
                <w:szCs w:val="24"/>
              </w:rPr>
              <w:t>席秀娥13782555066</w:t>
            </w:r>
          </w:p>
        </w:tc>
        <w:tc>
          <w:tcPr>
            <w:tcW w:w="1176" w:type="dxa"/>
            <w:vAlign w:val="center"/>
          </w:tcPr>
          <w:p>
            <w:pPr>
              <w:adjustRightInd w:val="0"/>
              <w:snapToGrid w:val="0"/>
              <w:rPr>
                <w:b/>
                <w:sz w:val="24"/>
                <w:szCs w:val="24"/>
              </w:rPr>
            </w:pPr>
            <w:r>
              <w:rPr>
                <w:b/>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526" w:type="dxa"/>
            <w:vAlign w:val="center"/>
          </w:tcPr>
          <w:p>
            <w:pPr>
              <w:adjustRightInd w:val="0"/>
              <w:snapToGrid w:val="0"/>
              <w:rPr>
                <w:b/>
                <w:sz w:val="24"/>
                <w:szCs w:val="24"/>
              </w:rPr>
            </w:pPr>
            <w:r>
              <w:rPr>
                <w:b/>
                <w:sz w:val="24"/>
                <w:szCs w:val="24"/>
              </w:rPr>
              <w:t>12</w:t>
            </w:r>
          </w:p>
        </w:tc>
        <w:tc>
          <w:tcPr>
            <w:tcW w:w="1701" w:type="dxa"/>
            <w:vAlign w:val="center"/>
          </w:tcPr>
          <w:p>
            <w:pPr>
              <w:adjustRightInd w:val="0"/>
              <w:snapToGrid w:val="0"/>
              <w:rPr>
                <w:b/>
                <w:sz w:val="24"/>
                <w:szCs w:val="24"/>
              </w:rPr>
            </w:pPr>
            <w:r>
              <w:rPr>
                <w:b/>
                <w:sz w:val="24"/>
                <w:szCs w:val="24"/>
              </w:rPr>
              <w:t>遵义医科大学附属医院</w:t>
            </w:r>
          </w:p>
        </w:tc>
        <w:tc>
          <w:tcPr>
            <w:tcW w:w="1843" w:type="dxa"/>
            <w:vAlign w:val="center"/>
          </w:tcPr>
          <w:p>
            <w:pPr>
              <w:adjustRightInd w:val="0"/>
              <w:snapToGrid w:val="0"/>
              <w:rPr>
                <w:b/>
                <w:sz w:val="24"/>
                <w:szCs w:val="24"/>
              </w:rPr>
            </w:pPr>
            <w:r>
              <w:rPr>
                <w:b/>
                <w:sz w:val="24"/>
                <w:szCs w:val="24"/>
              </w:rPr>
              <w:t>复治肺结核优化治疗方案</w:t>
            </w:r>
          </w:p>
        </w:tc>
        <w:tc>
          <w:tcPr>
            <w:tcW w:w="1517" w:type="dxa"/>
            <w:vAlign w:val="center"/>
          </w:tcPr>
          <w:p>
            <w:pPr>
              <w:adjustRightInd w:val="0"/>
              <w:snapToGrid w:val="0"/>
              <w:rPr>
                <w:b/>
                <w:sz w:val="24"/>
                <w:szCs w:val="24"/>
              </w:rPr>
            </w:pPr>
            <w:r>
              <w:rPr>
                <w:b/>
                <w:sz w:val="24"/>
                <w:szCs w:val="24"/>
              </w:rPr>
              <w:t>2013年5月至2018年12月</w:t>
            </w:r>
          </w:p>
        </w:tc>
        <w:tc>
          <w:tcPr>
            <w:tcW w:w="1517" w:type="dxa"/>
            <w:vAlign w:val="center"/>
          </w:tcPr>
          <w:p>
            <w:pPr>
              <w:adjustRightInd w:val="0"/>
              <w:snapToGrid w:val="0"/>
              <w:rPr>
                <w:b/>
                <w:sz w:val="24"/>
                <w:szCs w:val="24"/>
              </w:rPr>
            </w:pPr>
            <w:r>
              <w:rPr>
                <w:b/>
                <w:sz w:val="24"/>
                <w:szCs w:val="24"/>
              </w:rPr>
              <w:t>彭章丽15285215856</w:t>
            </w:r>
          </w:p>
        </w:tc>
        <w:tc>
          <w:tcPr>
            <w:tcW w:w="1176" w:type="dxa"/>
            <w:vAlign w:val="center"/>
          </w:tcPr>
          <w:p>
            <w:pPr>
              <w:adjustRightInd w:val="0"/>
              <w:snapToGrid w:val="0"/>
              <w:rPr>
                <w:b/>
                <w:sz w:val="24"/>
                <w:szCs w:val="24"/>
              </w:rPr>
            </w:pPr>
            <w:r>
              <w:rPr>
                <w:b/>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526" w:type="dxa"/>
            <w:vAlign w:val="center"/>
          </w:tcPr>
          <w:p>
            <w:pPr>
              <w:adjustRightInd w:val="0"/>
              <w:snapToGrid w:val="0"/>
              <w:rPr>
                <w:b/>
                <w:sz w:val="24"/>
                <w:szCs w:val="24"/>
              </w:rPr>
            </w:pPr>
            <w:r>
              <w:rPr>
                <w:b/>
                <w:sz w:val="24"/>
                <w:szCs w:val="24"/>
              </w:rPr>
              <w:t>13</w:t>
            </w:r>
          </w:p>
        </w:tc>
        <w:tc>
          <w:tcPr>
            <w:tcW w:w="1701" w:type="dxa"/>
            <w:vAlign w:val="center"/>
          </w:tcPr>
          <w:p>
            <w:pPr>
              <w:adjustRightInd w:val="0"/>
              <w:snapToGrid w:val="0"/>
              <w:rPr>
                <w:b/>
                <w:sz w:val="24"/>
                <w:szCs w:val="24"/>
              </w:rPr>
            </w:pPr>
            <w:r>
              <w:rPr>
                <w:b/>
                <w:sz w:val="24"/>
                <w:szCs w:val="24"/>
              </w:rPr>
              <w:t>临汾市第三人民医院</w:t>
            </w:r>
          </w:p>
        </w:tc>
        <w:tc>
          <w:tcPr>
            <w:tcW w:w="1843" w:type="dxa"/>
            <w:vAlign w:val="center"/>
          </w:tcPr>
          <w:p>
            <w:pPr>
              <w:adjustRightInd w:val="0"/>
              <w:snapToGrid w:val="0"/>
              <w:rPr>
                <w:b/>
                <w:sz w:val="24"/>
                <w:szCs w:val="24"/>
              </w:rPr>
            </w:pPr>
            <w:r>
              <w:rPr>
                <w:b/>
                <w:sz w:val="24"/>
                <w:szCs w:val="24"/>
              </w:rPr>
              <w:t>复治肺结核优化治疗方案</w:t>
            </w:r>
          </w:p>
        </w:tc>
        <w:tc>
          <w:tcPr>
            <w:tcW w:w="1517" w:type="dxa"/>
            <w:vAlign w:val="center"/>
          </w:tcPr>
          <w:p>
            <w:pPr>
              <w:adjustRightInd w:val="0"/>
              <w:snapToGrid w:val="0"/>
              <w:rPr>
                <w:b/>
                <w:sz w:val="24"/>
                <w:szCs w:val="24"/>
              </w:rPr>
            </w:pPr>
            <w:r>
              <w:rPr>
                <w:b/>
                <w:sz w:val="24"/>
                <w:szCs w:val="24"/>
              </w:rPr>
              <w:t>2013年5月至2018年12月</w:t>
            </w:r>
          </w:p>
        </w:tc>
        <w:tc>
          <w:tcPr>
            <w:tcW w:w="1517" w:type="dxa"/>
            <w:vAlign w:val="center"/>
          </w:tcPr>
          <w:p>
            <w:pPr>
              <w:adjustRightInd w:val="0"/>
              <w:snapToGrid w:val="0"/>
              <w:rPr>
                <w:b/>
                <w:sz w:val="24"/>
                <w:szCs w:val="24"/>
              </w:rPr>
            </w:pPr>
            <w:r>
              <w:rPr>
                <w:b/>
                <w:sz w:val="24"/>
                <w:szCs w:val="24"/>
              </w:rPr>
              <w:t>李华15340898036</w:t>
            </w:r>
          </w:p>
        </w:tc>
        <w:tc>
          <w:tcPr>
            <w:tcW w:w="1176" w:type="dxa"/>
            <w:vAlign w:val="center"/>
          </w:tcPr>
          <w:p>
            <w:pPr>
              <w:adjustRightInd w:val="0"/>
              <w:snapToGrid w:val="0"/>
              <w:rPr>
                <w:b/>
                <w:sz w:val="24"/>
                <w:szCs w:val="24"/>
              </w:rPr>
            </w:pPr>
            <w:r>
              <w:rPr>
                <w:b/>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526" w:type="dxa"/>
            <w:vAlign w:val="center"/>
          </w:tcPr>
          <w:p>
            <w:pPr>
              <w:adjustRightInd w:val="0"/>
              <w:snapToGrid w:val="0"/>
              <w:rPr>
                <w:b/>
                <w:sz w:val="24"/>
                <w:szCs w:val="24"/>
              </w:rPr>
            </w:pPr>
            <w:r>
              <w:rPr>
                <w:b/>
                <w:sz w:val="24"/>
                <w:szCs w:val="24"/>
              </w:rPr>
              <w:t>14</w:t>
            </w:r>
          </w:p>
        </w:tc>
        <w:tc>
          <w:tcPr>
            <w:tcW w:w="1701" w:type="dxa"/>
            <w:vAlign w:val="center"/>
          </w:tcPr>
          <w:p>
            <w:pPr>
              <w:adjustRightInd w:val="0"/>
              <w:snapToGrid w:val="0"/>
              <w:rPr>
                <w:b/>
                <w:sz w:val="24"/>
                <w:szCs w:val="24"/>
              </w:rPr>
            </w:pPr>
            <w:r>
              <w:rPr>
                <w:b/>
                <w:sz w:val="24"/>
                <w:szCs w:val="24"/>
              </w:rPr>
              <w:t>北京结核病控制研究与防治所</w:t>
            </w:r>
          </w:p>
        </w:tc>
        <w:tc>
          <w:tcPr>
            <w:tcW w:w="1843" w:type="dxa"/>
            <w:vAlign w:val="center"/>
          </w:tcPr>
          <w:p>
            <w:pPr>
              <w:adjustRightInd w:val="0"/>
              <w:snapToGrid w:val="0"/>
              <w:rPr>
                <w:b/>
                <w:sz w:val="24"/>
                <w:szCs w:val="24"/>
              </w:rPr>
            </w:pPr>
            <w:r>
              <w:rPr>
                <w:b/>
                <w:sz w:val="24"/>
                <w:szCs w:val="24"/>
              </w:rPr>
              <w:t>复治肺结核优化治疗方案</w:t>
            </w:r>
          </w:p>
        </w:tc>
        <w:tc>
          <w:tcPr>
            <w:tcW w:w="1517" w:type="dxa"/>
            <w:vAlign w:val="center"/>
          </w:tcPr>
          <w:p>
            <w:pPr>
              <w:adjustRightInd w:val="0"/>
              <w:snapToGrid w:val="0"/>
              <w:rPr>
                <w:b/>
                <w:sz w:val="24"/>
                <w:szCs w:val="24"/>
              </w:rPr>
            </w:pPr>
            <w:r>
              <w:rPr>
                <w:b/>
                <w:sz w:val="24"/>
                <w:szCs w:val="24"/>
              </w:rPr>
              <w:t>2013年5月至2018年12月</w:t>
            </w:r>
          </w:p>
        </w:tc>
        <w:tc>
          <w:tcPr>
            <w:tcW w:w="1517" w:type="dxa"/>
            <w:vAlign w:val="center"/>
          </w:tcPr>
          <w:p>
            <w:pPr>
              <w:adjustRightInd w:val="0"/>
              <w:snapToGrid w:val="0"/>
              <w:rPr>
                <w:b/>
                <w:sz w:val="24"/>
                <w:szCs w:val="24"/>
              </w:rPr>
            </w:pPr>
            <w:r>
              <w:rPr>
                <w:b/>
                <w:sz w:val="24"/>
                <w:szCs w:val="24"/>
              </w:rPr>
              <w:t>李波13693681066</w:t>
            </w:r>
          </w:p>
        </w:tc>
        <w:tc>
          <w:tcPr>
            <w:tcW w:w="1176" w:type="dxa"/>
            <w:vAlign w:val="center"/>
          </w:tcPr>
          <w:p>
            <w:pPr>
              <w:adjustRightInd w:val="0"/>
              <w:snapToGrid w:val="0"/>
              <w:rPr>
                <w:b/>
                <w:sz w:val="24"/>
                <w:szCs w:val="24"/>
              </w:rPr>
            </w:pPr>
            <w:r>
              <w:rPr>
                <w:b/>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526" w:type="dxa"/>
            <w:vAlign w:val="center"/>
          </w:tcPr>
          <w:p>
            <w:pPr>
              <w:adjustRightInd w:val="0"/>
              <w:snapToGrid w:val="0"/>
              <w:rPr>
                <w:b/>
                <w:sz w:val="24"/>
                <w:szCs w:val="24"/>
              </w:rPr>
            </w:pPr>
            <w:r>
              <w:rPr>
                <w:b/>
                <w:sz w:val="24"/>
                <w:szCs w:val="24"/>
              </w:rPr>
              <w:t>15</w:t>
            </w:r>
          </w:p>
        </w:tc>
        <w:tc>
          <w:tcPr>
            <w:tcW w:w="1701" w:type="dxa"/>
            <w:vAlign w:val="center"/>
          </w:tcPr>
          <w:p>
            <w:pPr>
              <w:adjustRightInd w:val="0"/>
              <w:snapToGrid w:val="0"/>
              <w:rPr>
                <w:b/>
                <w:sz w:val="24"/>
                <w:szCs w:val="24"/>
              </w:rPr>
            </w:pPr>
            <w:r>
              <w:rPr>
                <w:b/>
                <w:sz w:val="24"/>
                <w:szCs w:val="24"/>
              </w:rPr>
              <w:t>河南省开封市结核病防治所</w:t>
            </w:r>
          </w:p>
        </w:tc>
        <w:tc>
          <w:tcPr>
            <w:tcW w:w="1843" w:type="dxa"/>
            <w:vAlign w:val="center"/>
          </w:tcPr>
          <w:p>
            <w:pPr>
              <w:adjustRightInd w:val="0"/>
              <w:snapToGrid w:val="0"/>
              <w:rPr>
                <w:b/>
                <w:sz w:val="24"/>
                <w:szCs w:val="24"/>
              </w:rPr>
            </w:pPr>
            <w:r>
              <w:rPr>
                <w:b/>
                <w:sz w:val="24"/>
                <w:szCs w:val="24"/>
              </w:rPr>
              <w:t>复治肺结核优化治疗方案</w:t>
            </w:r>
          </w:p>
        </w:tc>
        <w:tc>
          <w:tcPr>
            <w:tcW w:w="1517" w:type="dxa"/>
            <w:vAlign w:val="center"/>
          </w:tcPr>
          <w:p>
            <w:pPr>
              <w:adjustRightInd w:val="0"/>
              <w:snapToGrid w:val="0"/>
              <w:rPr>
                <w:b/>
                <w:sz w:val="24"/>
                <w:szCs w:val="24"/>
              </w:rPr>
            </w:pPr>
            <w:r>
              <w:rPr>
                <w:b/>
                <w:sz w:val="24"/>
                <w:szCs w:val="24"/>
              </w:rPr>
              <w:t>2013年5月至2018年12月</w:t>
            </w:r>
          </w:p>
        </w:tc>
        <w:tc>
          <w:tcPr>
            <w:tcW w:w="1517" w:type="dxa"/>
            <w:vAlign w:val="center"/>
          </w:tcPr>
          <w:p>
            <w:pPr>
              <w:adjustRightInd w:val="0"/>
              <w:snapToGrid w:val="0"/>
              <w:rPr>
                <w:b/>
                <w:sz w:val="24"/>
                <w:szCs w:val="24"/>
              </w:rPr>
            </w:pPr>
            <w:r>
              <w:rPr>
                <w:b/>
                <w:sz w:val="24"/>
                <w:szCs w:val="24"/>
              </w:rPr>
              <w:t>屈亚虹13949425558</w:t>
            </w:r>
          </w:p>
        </w:tc>
        <w:tc>
          <w:tcPr>
            <w:tcW w:w="1176" w:type="dxa"/>
            <w:vAlign w:val="center"/>
          </w:tcPr>
          <w:p>
            <w:pPr>
              <w:adjustRightInd w:val="0"/>
              <w:snapToGrid w:val="0"/>
              <w:rPr>
                <w:b/>
                <w:sz w:val="24"/>
                <w:szCs w:val="24"/>
              </w:rPr>
            </w:pPr>
            <w:r>
              <w:rPr>
                <w:b/>
                <w:sz w:val="24"/>
                <w:szCs w:val="24"/>
              </w:rPr>
              <w:t>15</w:t>
            </w:r>
          </w:p>
        </w:tc>
      </w:tr>
    </w:tbl>
    <w:p>
      <w:pPr>
        <w:snapToGrid w:val="0"/>
        <w:jc w:val="left"/>
        <w:rPr>
          <w:b/>
          <w:bCs/>
          <w:sz w:val="28"/>
          <w:szCs w:val="21"/>
        </w:rPr>
      </w:pPr>
    </w:p>
    <w:p>
      <w:pPr>
        <w:snapToGrid w:val="0"/>
        <w:jc w:val="left"/>
        <w:rPr>
          <w:sz w:val="24"/>
        </w:rPr>
      </w:pPr>
      <w:r>
        <w:rPr>
          <w:b/>
          <w:bCs/>
          <w:sz w:val="28"/>
          <w:szCs w:val="21"/>
        </w:rPr>
        <w:t>2. 经济效益和社会效益</w:t>
      </w:r>
    </w:p>
    <w:p/>
    <w:p>
      <w:pPr>
        <w:pStyle w:val="22"/>
        <w:shd w:val="clear" w:color="auto" w:fill="FFFFFF"/>
        <w:spacing w:before="0" w:beforeAutospacing="0" w:after="0" w:afterAutospacing="0" w:line="360" w:lineRule="auto"/>
        <w:ind w:firstLine="480" w:firstLineChars="200"/>
        <w:rPr>
          <w:rFonts w:ascii="Times New Roman" w:hAnsi="Times New Roman"/>
          <w:shd w:val="clear" w:color="auto" w:fill="FFFFFF"/>
        </w:rPr>
      </w:pPr>
      <w:r>
        <w:rPr>
          <w:rFonts w:ascii="Times New Roman" w:hAnsi="Times New Roman"/>
          <w:bCs/>
          <w:shd w:val="clear" w:color="auto" w:fill="FFFFFF"/>
        </w:rPr>
        <w:t>本项目聚焦结核病防治关键环节，以早期发现、精准诊疗和精细化管理结核病患者为目标，通过开发AI影像辅助诊断技术、探究MTB耐药性产生机制以促进精准诊断、筛选敏感复治肺结核治疗新方案以及创新智能化患者管理新模式，以促进肺结核防、诊、治、管的关键环节的精准干预，促进我国尽快实现WHO消灭结核病的目标</w:t>
      </w:r>
      <w:r>
        <w:rPr>
          <w:rFonts w:ascii="Times New Roman" w:hAnsi="Times New Roman"/>
          <w:shd w:val="clear" w:color="auto" w:fill="FFFFFF"/>
        </w:rPr>
        <w:t>。</w:t>
      </w:r>
    </w:p>
    <w:p>
      <w:pPr>
        <w:pStyle w:val="22"/>
        <w:shd w:val="clear" w:color="auto" w:fill="FFFFFF"/>
        <w:spacing w:before="0" w:beforeAutospacing="0" w:after="0" w:afterAutospacing="0" w:line="360" w:lineRule="auto"/>
        <w:ind w:firstLine="480" w:firstLineChars="200"/>
        <w:rPr>
          <w:rFonts w:ascii="Times New Roman" w:hAnsi="Times New Roman"/>
        </w:rPr>
      </w:pPr>
      <w:r>
        <w:rPr>
          <w:rFonts w:ascii="Times New Roman" w:hAnsi="Times New Roman"/>
          <w:shd w:val="clear" w:color="auto" w:fill="FFFFFF"/>
        </w:rPr>
        <w:t>本项目研究成果中</w:t>
      </w:r>
      <w:r>
        <w:rPr>
          <w:rFonts w:ascii="Times New Roman" w:hAnsi="Times New Roman"/>
        </w:rPr>
        <w:t>基于AI的影像辅助诊断技术、</w:t>
      </w:r>
      <w:r>
        <w:rPr>
          <w:rFonts w:ascii="Times New Roman" w:hAnsi="Times New Roman"/>
          <w:shd w:val="clear" w:color="auto" w:fill="FFFFFF"/>
        </w:rPr>
        <w:t>耐药相关基因的tNGS诊断技术和</w:t>
      </w:r>
      <w:r>
        <w:rPr>
          <w:rFonts w:ascii="Times New Roman" w:hAnsi="Times New Roman"/>
          <w:bCs/>
          <w:shd w:val="clear" w:color="auto" w:fill="FFFFFF"/>
        </w:rPr>
        <w:t>优化化疗方案制定</w:t>
      </w:r>
      <w:r>
        <w:rPr>
          <w:rFonts w:ascii="Times New Roman" w:hAnsi="Times New Roman"/>
        </w:rPr>
        <w:t>能够及早地筛查、诊断和治疗肺结核患者，</w:t>
      </w:r>
      <w:r>
        <w:rPr>
          <w:rFonts w:ascii="Times New Roman" w:hAnsi="Times New Roman"/>
          <w:bCs/>
          <w:shd w:val="clear" w:color="auto" w:fill="FFFFFF"/>
        </w:rPr>
        <w:t>提升了肺结核的诊治能力，可以降低患者的费用，减轻患者及其家庭负担，提高了患者的满意度</w:t>
      </w:r>
      <w:r>
        <w:rPr>
          <w:rFonts w:ascii="Times New Roman" w:hAnsi="Times New Roman"/>
        </w:rPr>
        <w:t>，</w:t>
      </w:r>
      <w:r>
        <w:rPr>
          <w:rFonts w:ascii="Times New Roman" w:hAnsi="Times New Roman"/>
          <w:bCs/>
          <w:shd w:val="clear" w:color="auto" w:fill="FFFFFF"/>
        </w:rPr>
        <w:t>增加了临床医生的成就感和社会获得感，</w:t>
      </w:r>
      <w:r>
        <w:rPr>
          <w:rFonts w:ascii="Times New Roman" w:hAnsi="Times New Roman"/>
        </w:rPr>
        <w:t>降低结核病的传播风险，</w:t>
      </w:r>
      <w:r>
        <w:rPr>
          <w:rFonts w:ascii="Times New Roman" w:hAnsi="Times New Roman"/>
          <w:bCs/>
          <w:shd w:val="clear" w:color="auto" w:fill="FFFFFF"/>
        </w:rPr>
        <w:t>给国家医保节省了大量开支</w:t>
      </w:r>
      <w:r>
        <w:rPr>
          <w:rFonts w:ascii="Times New Roman" w:hAnsi="Times New Roman"/>
        </w:rPr>
        <w:t>。</w:t>
      </w:r>
    </w:p>
    <w:p>
      <w:pPr>
        <w:pStyle w:val="22"/>
        <w:shd w:val="clear" w:color="auto" w:fill="FFFFFF"/>
        <w:spacing w:before="0" w:beforeAutospacing="0" w:after="0" w:afterAutospacing="0" w:line="360" w:lineRule="auto"/>
        <w:ind w:firstLine="480" w:firstLineChars="200"/>
        <w:rPr>
          <w:rFonts w:ascii="Times New Roman" w:hAnsi="Times New Roman"/>
          <w:bCs/>
          <w:shd w:val="clear" w:color="auto" w:fill="FFFFFF"/>
        </w:rPr>
      </w:pPr>
      <w:r>
        <w:rPr>
          <w:rFonts w:ascii="Times New Roman" w:hAnsi="Times New Roman"/>
        </w:rPr>
        <w:t>此外，远程诊疗平台可以助力</w:t>
      </w:r>
      <w:r>
        <w:rPr>
          <w:rFonts w:ascii="Times New Roman" w:hAnsi="Times New Roman"/>
          <w:shd w:val="clear" w:color="auto" w:fill="FFFFFF"/>
        </w:rPr>
        <w:t>西部地区及基层医疗机构，使患者得到了及时诊断，为患者减轻了因反复就诊和检查造成的医疗负担。</w:t>
      </w:r>
      <w:r>
        <w:rPr>
          <w:rFonts w:ascii="Times New Roman" w:hAnsi="Times New Roman"/>
          <w:bCs/>
          <w:shd w:val="clear" w:color="auto" w:fill="FFFFFF"/>
        </w:rPr>
        <w:t>研究成果所包含的优化化疗方案中的药物立足国产、成本低廉、经济有效、可及性强，降低了抗结核药物的被国外卡脖子的风险。研究成果中的智能化患者数字健康管理新技术大大提高了患者管理的效率，也改善了患者的就医体验。</w:t>
      </w:r>
    </w:p>
    <w:p/>
    <w:p>
      <w:pPr>
        <w:spacing w:line="360" w:lineRule="auto"/>
        <w:jc w:val="left"/>
        <w:rPr>
          <w:b/>
          <w:bCs/>
          <w:sz w:val="24"/>
        </w:rPr>
      </w:pPr>
    </w:p>
    <w:p>
      <w:pPr>
        <w:spacing w:line="360" w:lineRule="auto"/>
        <w:jc w:val="left"/>
        <w:rPr>
          <w:b/>
          <w:bCs/>
          <w:sz w:val="24"/>
        </w:rPr>
      </w:pPr>
    </w:p>
    <w:p>
      <w:pPr>
        <w:snapToGrid w:val="0"/>
        <w:rPr>
          <w:b/>
          <w:sz w:val="28"/>
          <w:szCs w:val="28"/>
        </w:rPr>
      </w:pPr>
      <w:r>
        <w:rPr>
          <w:b/>
          <w:sz w:val="32"/>
          <w:szCs w:val="32"/>
        </w:rPr>
        <w:t>八、</w:t>
      </w:r>
      <w:bookmarkStart w:id="16" w:name="OLE_LINK2"/>
      <w:bookmarkStart w:id="17" w:name="OLE_LINK1"/>
      <w:r>
        <w:rPr>
          <w:b/>
          <w:sz w:val="32"/>
          <w:szCs w:val="32"/>
        </w:rPr>
        <w:t>主要知识产权和标准规范等目录</w:t>
      </w:r>
    </w:p>
    <w:p>
      <w:pPr>
        <w:snapToGrid w:val="0"/>
        <w:spacing w:line="360" w:lineRule="auto"/>
        <w:jc w:val="left"/>
        <w:rPr>
          <w:bCs/>
          <w:sz w:val="28"/>
          <w:szCs w:val="28"/>
        </w:rPr>
      </w:pPr>
    </w:p>
    <w:bookmarkEnd w:id="16"/>
    <w:bookmarkEnd w:id="17"/>
    <w:tbl>
      <w:tblPr>
        <w:tblStyle w:val="26"/>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34"/>
        <w:gridCol w:w="1276"/>
        <w:gridCol w:w="1021"/>
        <w:gridCol w:w="1105"/>
        <w:gridCol w:w="1134"/>
        <w:gridCol w:w="1276"/>
        <w:gridCol w:w="1021"/>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26" w:type="dxa"/>
            <w:vAlign w:val="center"/>
          </w:tcPr>
          <w:p>
            <w:pPr>
              <w:jc w:val="center"/>
              <w:rPr>
                <w:rFonts w:eastAsia="仿宋"/>
                <w:sz w:val="24"/>
              </w:rPr>
            </w:pPr>
            <w:r>
              <w:rPr>
                <w:rFonts w:eastAsia="仿宋"/>
                <w:sz w:val="24"/>
              </w:rPr>
              <w:t>序号</w:t>
            </w:r>
          </w:p>
        </w:tc>
        <w:tc>
          <w:tcPr>
            <w:tcW w:w="1134" w:type="dxa"/>
            <w:vAlign w:val="center"/>
          </w:tcPr>
          <w:p>
            <w:pPr>
              <w:jc w:val="center"/>
              <w:rPr>
                <w:rFonts w:eastAsia="仿宋"/>
                <w:sz w:val="24"/>
              </w:rPr>
            </w:pPr>
            <w:r>
              <w:rPr>
                <w:rFonts w:eastAsia="仿宋"/>
                <w:sz w:val="24"/>
              </w:rPr>
              <w:t>知识产权（标准）类别</w:t>
            </w:r>
          </w:p>
        </w:tc>
        <w:tc>
          <w:tcPr>
            <w:tcW w:w="1276" w:type="dxa"/>
            <w:vAlign w:val="center"/>
          </w:tcPr>
          <w:p>
            <w:pPr>
              <w:jc w:val="center"/>
              <w:rPr>
                <w:rFonts w:eastAsia="仿宋"/>
                <w:sz w:val="24"/>
              </w:rPr>
            </w:pPr>
            <w:r>
              <w:rPr>
                <w:rFonts w:eastAsia="仿宋"/>
                <w:sz w:val="24"/>
              </w:rPr>
              <w:t>知识产权（标准）</w:t>
            </w:r>
          </w:p>
          <w:p>
            <w:pPr>
              <w:jc w:val="center"/>
              <w:rPr>
                <w:rFonts w:eastAsia="仿宋"/>
                <w:sz w:val="24"/>
              </w:rPr>
            </w:pPr>
            <w:r>
              <w:rPr>
                <w:rFonts w:eastAsia="仿宋"/>
                <w:sz w:val="24"/>
              </w:rPr>
              <w:t>具体名称</w:t>
            </w:r>
          </w:p>
        </w:tc>
        <w:tc>
          <w:tcPr>
            <w:tcW w:w="1021" w:type="dxa"/>
            <w:vAlign w:val="center"/>
          </w:tcPr>
          <w:p>
            <w:pPr>
              <w:jc w:val="center"/>
              <w:rPr>
                <w:rFonts w:eastAsia="仿宋"/>
                <w:sz w:val="24"/>
              </w:rPr>
            </w:pPr>
            <w:r>
              <w:rPr>
                <w:rFonts w:eastAsia="仿宋"/>
                <w:sz w:val="24"/>
              </w:rPr>
              <w:t>国家</w:t>
            </w:r>
          </w:p>
          <w:p>
            <w:pPr>
              <w:jc w:val="center"/>
              <w:rPr>
                <w:rFonts w:eastAsia="仿宋"/>
                <w:sz w:val="24"/>
              </w:rPr>
            </w:pPr>
            <w:r>
              <w:rPr>
                <w:rFonts w:eastAsia="仿宋"/>
                <w:sz w:val="24"/>
              </w:rPr>
              <w:t>（地区）</w:t>
            </w:r>
          </w:p>
        </w:tc>
        <w:tc>
          <w:tcPr>
            <w:tcW w:w="1105" w:type="dxa"/>
            <w:vAlign w:val="center"/>
          </w:tcPr>
          <w:p>
            <w:pPr>
              <w:jc w:val="center"/>
              <w:rPr>
                <w:rFonts w:eastAsia="仿宋"/>
                <w:sz w:val="24"/>
              </w:rPr>
            </w:pPr>
            <w:r>
              <w:rPr>
                <w:rFonts w:eastAsia="仿宋"/>
                <w:sz w:val="24"/>
              </w:rPr>
              <w:t>授权号（标准编号）</w:t>
            </w:r>
          </w:p>
        </w:tc>
        <w:tc>
          <w:tcPr>
            <w:tcW w:w="1134" w:type="dxa"/>
            <w:vAlign w:val="center"/>
          </w:tcPr>
          <w:p>
            <w:pPr>
              <w:jc w:val="center"/>
              <w:rPr>
                <w:rFonts w:eastAsia="仿宋"/>
                <w:sz w:val="24"/>
              </w:rPr>
            </w:pPr>
            <w:r>
              <w:rPr>
                <w:rFonts w:eastAsia="仿宋"/>
                <w:sz w:val="24"/>
              </w:rPr>
              <w:t>授权(标准发布)</w:t>
            </w:r>
          </w:p>
          <w:p>
            <w:pPr>
              <w:jc w:val="center"/>
              <w:rPr>
                <w:rFonts w:eastAsia="仿宋"/>
                <w:sz w:val="24"/>
              </w:rPr>
            </w:pPr>
            <w:r>
              <w:rPr>
                <w:rFonts w:eastAsia="仿宋"/>
                <w:sz w:val="24"/>
              </w:rPr>
              <w:t>日期</w:t>
            </w:r>
          </w:p>
        </w:tc>
        <w:tc>
          <w:tcPr>
            <w:tcW w:w="1276" w:type="dxa"/>
            <w:vAlign w:val="center"/>
          </w:tcPr>
          <w:p>
            <w:pPr>
              <w:jc w:val="center"/>
              <w:rPr>
                <w:rFonts w:eastAsia="仿宋"/>
                <w:sz w:val="24"/>
              </w:rPr>
            </w:pPr>
            <w:r>
              <w:rPr>
                <w:rFonts w:eastAsia="仿宋"/>
                <w:sz w:val="24"/>
              </w:rPr>
              <w:t>证书编号（标准批准发布部门）</w:t>
            </w:r>
          </w:p>
        </w:tc>
        <w:tc>
          <w:tcPr>
            <w:tcW w:w="1021" w:type="dxa"/>
            <w:vAlign w:val="center"/>
          </w:tcPr>
          <w:p>
            <w:pPr>
              <w:jc w:val="center"/>
              <w:rPr>
                <w:rFonts w:eastAsia="仿宋"/>
                <w:sz w:val="24"/>
              </w:rPr>
            </w:pPr>
            <w:r>
              <w:rPr>
                <w:rFonts w:eastAsia="仿宋"/>
                <w:sz w:val="24"/>
              </w:rPr>
              <w:t>权利人（标准起草单位）</w:t>
            </w:r>
          </w:p>
        </w:tc>
        <w:tc>
          <w:tcPr>
            <w:tcW w:w="1247" w:type="dxa"/>
            <w:vAlign w:val="center"/>
          </w:tcPr>
          <w:p>
            <w:pPr>
              <w:ind w:left="135"/>
              <w:jc w:val="center"/>
              <w:rPr>
                <w:rFonts w:eastAsia="仿宋"/>
                <w:sz w:val="24"/>
              </w:rPr>
            </w:pPr>
            <w:r>
              <w:rPr>
                <w:rFonts w:eastAsia="仿宋"/>
                <w:sz w:val="24"/>
              </w:rPr>
              <w:t>发明人（标准起草人）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26" w:type="dxa"/>
            <w:vAlign w:val="center"/>
          </w:tcPr>
          <w:p>
            <w:pPr>
              <w:jc w:val="left"/>
              <w:rPr>
                <w:rFonts w:eastAsia="仿宋"/>
                <w:sz w:val="24"/>
              </w:rPr>
            </w:pPr>
            <w:r>
              <w:rPr>
                <w:rFonts w:eastAsia="仿宋"/>
                <w:sz w:val="24"/>
              </w:rPr>
              <w:t>1</w:t>
            </w:r>
          </w:p>
        </w:tc>
        <w:tc>
          <w:tcPr>
            <w:tcW w:w="1134" w:type="dxa"/>
            <w:vAlign w:val="center"/>
          </w:tcPr>
          <w:p>
            <w:pPr>
              <w:jc w:val="left"/>
              <w:rPr>
                <w:rFonts w:eastAsia="仿宋"/>
                <w:sz w:val="24"/>
              </w:rPr>
            </w:pPr>
            <w:r>
              <w:rPr>
                <w:rFonts w:eastAsia="仿宋"/>
                <w:sz w:val="24"/>
              </w:rPr>
              <w:t>发明专利</w:t>
            </w:r>
          </w:p>
        </w:tc>
        <w:tc>
          <w:tcPr>
            <w:tcW w:w="1276" w:type="dxa"/>
            <w:vAlign w:val="center"/>
          </w:tcPr>
          <w:p>
            <w:pPr>
              <w:rPr>
                <w:rFonts w:eastAsia="仿宋"/>
                <w:sz w:val="24"/>
              </w:rPr>
            </w:pPr>
            <w:r>
              <w:rPr>
                <w:rFonts w:eastAsia="仿宋"/>
                <w:sz w:val="24"/>
              </w:rPr>
              <w:t>用于扩增嘉禾分枝杆菌耐药相关基因的引物对组合产品</w:t>
            </w:r>
          </w:p>
        </w:tc>
        <w:tc>
          <w:tcPr>
            <w:tcW w:w="1021" w:type="dxa"/>
            <w:vAlign w:val="center"/>
          </w:tcPr>
          <w:p>
            <w:pPr>
              <w:rPr>
                <w:rFonts w:eastAsia="仿宋"/>
                <w:sz w:val="24"/>
              </w:rPr>
            </w:pPr>
            <w:r>
              <w:rPr>
                <w:rFonts w:eastAsia="仿宋"/>
                <w:sz w:val="24"/>
              </w:rPr>
              <w:t>中国</w:t>
            </w:r>
          </w:p>
        </w:tc>
        <w:tc>
          <w:tcPr>
            <w:tcW w:w="1105" w:type="dxa"/>
            <w:vAlign w:val="center"/>
          </w:tcPr>
          <w:p>
            <w:pPr>
              <w:jc w:val="left"/>
              <w:rPr>
                <w:rFonts w:eastAsia="仿宋"/>
                <w:sz w:val="24"/>
              </w:rPr>
            </w:pPr>
            <w:r>
              <w:rPr>
                <w:rFonts w:eastAsia="仿宋"/>
                <w:sz w:val="24"/>
              </w:rPr>
              <w:t>ZL20171066157.0</w:t>
            </w:r>
          </w:p>
        </w:tc>
        <w:tc>
          <w:tcPr>
            <w:tcW w:w="1134" w:type="dxa"/>
            <w:vAlign w:val="center"/>
          </w:tcPr>
          <w:p>
            <w:pPr>
              <w:jc w:val="left"/>
              <w:rPr>
                <w:rFonts w:eastAsia="仿宋"/>
                <w:sz w:val="24"/>
              </w:rPr>
            </w:pPr>
            <w:r>
              <w:rPr>
                <w:rFonts w:eastAsia="仿宋"/>
                <w:sz w:val="24"/>
              </w:rPr>
              <w:t>2020.02.28</w:t>
            </w:r>
          </w:p>
        </w:tc>
        <w:tc>
          <w:tcPr>
            <w:tcW w:w="1276" w:type="dxa"/>
            <w:vAlign w:val="center"/>
          </w:tcPr>
          <w:p>
            <w:pPr>
              <w:jc w:val="left"/>
              <w:rPr>
                <w:rFonts w:eastAsia="仿宋"/>
                <w:sz w:val="24"/>
              </w:rPr>
            </w:pPr>
            <w:r>
              <w:rPr>
                <w:rFonts w:eastAsia="仿宋"/>
                <w:sz w:val="24"/>
              </w:rPr>
              <w:t>3704450</w:t>
            </w:r>
          </w:p>
        </w:tc>
        <w:tc>
          <w:tcPr>
            <w:tcW w:w="1021" w:type="dxa"/>
            <w:vAlign w:val="center"/>
          </w:tcPr>
          <w:p>
            <w:pPr>
              <w:jc w:val="left"/>
              <w:rPr>
                <w:rFonts w:eastAsia="仿宋"/>
                <w:sz w:val="24"/>
              </w:rPr>
            </w:pPr>
            <w:r>
              <w:rPr>
                <w:rFonts w:eastAsia="仿宋"/>
                <w:sz w:val="24"/>
              </w:rPr>
              <w:t>首都医科大学附属北京胸科医院</w:t>
            </w:r>
          </w:p>
        </w:tc>
        <w:tc>
          <w:tcPr>
            <w:tcW w:w="1247" w:type="dxa"/>
            <w:vAlign w:val="center"/>
          </w:tcPr>
          <w:p>
            <w:pPr>
              <w:jc w:val="left"/>
              <w:rPr>
                <w:rFonts w:eastAsia="仿宋"/>
                <w:sz w:val="24"/>
              </w:rPr>
            </w:pPr>
            <w:r>
              <w:rPr>
                <w:rFonts w:eastAsia="仿宋"/>
                <w:sz w:val="24"/>
              </w:rPr>
              <w:t>孙照刚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26" w:type="dxa"/>
            <w:vAlign w:val="center"/>
          </w:tcPr>
          <w:p>
            <w:pPr>
              <w:jc w:val="left"/>
              <w:rPr>
                <w:rFonts w:eastAsia="仿宋"/>
                <w:sz w:val="24"/>
              </w:rPr>
            </w:pPr>
            <w:r>
              <w:rPr>
                <w:rFonts w:eastAsia="仿宋"/>
                <w:sz w:val="24"/>
              </w:rPr>
              <w:t>2</w:t>
            </w:r>
          </w:p>
        </w:tc>
        <w:tc>
          <w:tcPr>
            <w:tcW w:w="1134" w:type="dxa"/>
            <w:vAlign w:val="center"/>
          </w:tcPr>
          <w:p>
            <w:pPr>
              <w:jc w:val="left"/>
              <w:rPr>
                <w:rFonts w:eastAsia="仿宋"/>
                <w:sz w:val="24"/>
              </w:rPr>
            </w:pPr>
            <w:r>
              <w:rPr>
                <w:rFonts w:eastAsia="仿宋"/>
                <w:sz w:val="24"/>
              </w:rPr>
              <w:t>发明专利</w:t>
            </w:r>
          </w:p>
        </w:tc>
        <w:tc>
          <w:tcPr>
            <w:tcW w:w="1276" w:type="dxa"/>
            <w:vAlign w:val="center"/>
          </w:tcPr>
          <w:p>
            <w:pPr>
              <w:rPr>
                <w:rFonts w:eastAsia="仿宋"/>
                <w:sz w:val="24"/>
              </w:rPr>
            </w:pPr>
            <w:r>
              <w:rPr>
                <w:rFonts w:eastAsia="仿宋"/>
                <w:sz w:val="24"/>
              </w:rPr>
              <w:t>一种检测来源于结核分枝杆菌的待测DNA分子中SNP位点的试剂盒</w:t>
            </w:r>
          </w:p>
        </w:tc>
        <w:tc>
          <w:tcPr>
            <w:tcW w:w="1021" w:type="dxa"/>
            <w:vAlign w:val="center"/>
          </w:tcPr>
          <w:p>
            <w:pPr>
              <w:rPr>
                <w:rFonts w:eastAsia="仿宋"/>
                <w:sz w:val="24"/>
              </w:rPr>
            </w:pPr>
            <w:r>
              <w:rPr>
                <w:rFonts w:eastAsia="仿宋"/>
                <w:sz w:val="24"/>
              </w:rPr>
              <w:t>中国</w:t>
            </w:r>
          </w:p>
        </w:tc>
        <w:tc>
          <w:tcPr>
            <w:tcW w:w="1105" w:type="dxa"/>
            <w:vAlign w:val="center"/>
          </w:tcPr>
          <w:p>
            <w:pPr>
              <w:jc w:val="left"/>
              <w:rPr>
                <w:rFonts w:eastAsia="仿宋"/>
                <w:sz w:val="24"/>
              </w:rPr>
            </w:pPr>
            <w:r>
              <w:rPr>
                <w:rFonts w:eastAsia="仿宋"/>
                <w:sz w:val="24"/>
              </w:rPr>
              <w:t>ZL201510033001.0</w:t>
            </w:r>
          </w:p>
        </w:tc>
        <w:tc>
          <w:tcPr>
            <w:tcW w:w="1134" w:type="dxa"/>
            <w:vAlign w:val="center"/>
          </w:tcPr>
          <w:p>
            <w:pPr>
              <w:jc w:val="left"/>
              <w:rPr>
                <w:rFonts w:eastAsia="仿宋"/>
                <w:sz w:val="24"/>
              </w:rPr>
            </w:pPr>
            <w:r>
              <w:rPr>
                <w:rFonts w:eastAsia="仿宋"/>
                <w:sz w:val="24"/>
              </w:rPr>
              <w:t>2016.09.21</w:t>
            </w:r>
          </w:p>
        </w:tc>
        <w:tc>
          <w:tcPr>
            <w:tcW w:w="1276" w:type="dxa"/>
            <w:vAlign w:val="center"/>
          </w:tcPr>
          <w:p>
            <w:pPr>
              <w:jc w:val="left"/>
              <w:rPr>
                <w:rFonts w:eastAsia="仿宋"/>
                <w:sz w:val="24"/>
              </w:rPr>
            </w:pPr>
            <w:r>
              <w:rPr>
                <w:rFonts w:eastAsia="仿宋"/>
                <w:sz w:val="24"/>
              </w:rPr>
              <w:t>2243812</w:t>
            </w:r>
          </w:p>
        </w:tc>
        <w:tc>
          <w:tcPr>
            <w:tcW w:w="1021" w:type="dxa"/>
            <w:vAlign w:val="center"/>
          </w:tcPr>
          <w:p>
            <w:pPr>
              <w:jc w:val="left"/>
              <w:rPr>
                <w:rFonts w:eastAsia="仿宋"/>
                <w:sz w:val="24"/>
              </w:rPr>
            </w:pPr>
            <w:r>
              <w:rPr>
                <w:rFonts w:eastAsia="仿宋"/>
                <w:sz w:val="24"/>
              </w:rPr>
              <w:t>首都医科大学附属北京胸科医院</w:t>
            </w:r>
          </w:p>
        </w:tc>
        <w:tc>
          <w:tcPr>
            <w:tcW w:w="1247" w:type="dxa"/>
            <w:vAlign w:val="center"/>
          </w:tcPr>
          <w:p>
            <w:pPr>
              <w:jc w:val="left"/>
              <w:rPr>
                <w:rFonts w:eastAsia="仿宋"/>
                <w:sz w:val="24"/>
              </w:rPr>
            </w:pPr>
            <w:r>
              <w:rPr>
                <w:rFonts w:eastAsia="仿宋"/>
                <w:sz w:val="24"/>
              </w:rPr>
              <w:t>夏学良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26" w:type="dxa"/>
            <w:vAlign w:val="center"/>
          </w:tcPr>
          <w:p>
            <w:pPr>
              <w:jc w:val="left"/>
              <w:rPr>
                <w:rFonts w:eastAsia="仿宋"/>
                <w:sz w:val="24"/>
              </w:rPr>
            </w:pPr>
            <w:r>
              <w:rPr>
                <w:rFonts w:eastAsia="仿宋"/>
                <w:sz w:val="24"/>
              </w:rPr>
              <w:t>3</w:t>
            </w:r>
          </w:p>
        </w:tc>
        <w:tc>
          <w:tcPr>
            <w:tcW w:w="1134" w:type="dxa"/>
            <w:vAlign w:val="center"/>
          </w:tcPr>
          <w:p>
            <w:pPr>
              <w:jc w:val="left"/>
              <w:rPr>
                <w:rFonts w:eastAsia="仿宋"/>
                <w:sz w:val="24"/>
              </w:rPr>
            </w:pPr>
            <w:r>
              <w:rPr>
                <w:rFonts w:eastAsia="仿宋"/>
                <w:sz w:val="24"/>
              </w:rPr>
              <w:t>发明专利</w:t>
            </w:r>
          </w:p>
        </w:tc>
        <w:tc>
          <w:tcPr>
            <w:tcW w:w="1276" w:type="dxa"/>
            <w:vAlign w:val="center"/>
          </w:tcPr>
          <w:p>
            <w:pPr>
              <w:rPr>
                <w:rFonts w:eastAsia="仿宋"/>
                <w:sz w:val="24"/>
              </w:rPr>
            </w:pPr>
            <w:r>
              <w:rPr>
                <w:rFonts w:eastAsia="仿宋"/>
                <w:sz w:val="24"/>
              </w:rPr>
              <w:t>一种鉴别结核分枝杆菌复合群菌种的引物及应用</w:t>
            </w:r>
          </w:p>
        </w:tc>
        <w:tc>
          <w:tcPr>
            <w:tcW w:w="1021" w:type="dxa"/>
            <w:vAlign w:val="center"/>
          </w:tcPr>
          <w:p>
            <w:pPr>
              <w:rPr>
                <w:rFonts w:eastAsia="仿宋"/>
                <w:sz w:val="24"/>
              </w:rPr>
            </w:pPr>
            <w:r>
              <w:rPr>
                <w:rFonts w:eastAsia="仿宋"/>
                <w:sz w:val="24"/>
              </w:rPr>
              <w:t>中国</w:t>
            </w:r>
          </w:p>
        </w:tc>
        <w:tc>
          <w:tcPr>
            <w:tcW w:w="1105" w:type="dxa"/>
            <w:vAlign w:val="center"/>
          </w:tcPr>
          <w:p>
            <w:pPr>
              <w:jc w:val="left"/>
              <w:rPr>
                <w:rFonts w:eastAsia="仿宋"/>
                <w:sz w:val="24"/>
              </w:rPr>
            </w:pPr>
            <w:r>
              <w:rPr>
                <w:rFonts w:eastAsia="仿宋"/>
                <w:sz w:val="24"/>
              </w:rPr>
              <w:t>ZL201510098086.0</w:t>
            </w:r>
          </w:p>
        </w:tc>
        <w:tc>
          <w:tcPr>
            <w:tcW w:w="1134" w:type="dxa"/>
            <w:vAlign w:val="center"/>
          </w:tcPr>
          <w:p>
            <w:pPr>
              <w:jc w:val="left"/>
              <w:rPr>
                <w:rFonts w:eastAsia="仿宋"/>
                <w:sz w:val="24"/>
              </w:rPr>
            </w:pPr>
            <w:r>
              <w:rPr>
                <w:rFonts w:eastAsia="仿宋"/>
                <w:sz w:val="24"/>
              </w:rPr>
              <w:t>2017.03.01</w:t>
            </w:r>
          </w:p>
        </w:tc>
        <w:tc>
          <w:tcPr>
            <w:tcW w:w="1276" w:type="dxa"/>
            <w:vAlign w:val="center"/>
          </w:tcPr>
          <w:p>
            <w:pPr>
              <w:jc w:val="left"/>
              <w:rPr>
                <w:rFonts w:eastAsia="仿宋"/>
                <w:sz w:val="24"/>
              </w:rPr>
            </w:pPr>
            <w:r>
              <w:rPr>
                <w:rFonts w:eastAsia="仿宋"/>
                <w:sz w:val="24"/>
              </w:rPr>
              <w:t>2402005</w:t>
            </w:r>
          </w:p>
        </w:tc>
        <w:tc>
          <w:tcPr>
            <w:tcW w:w="1021" w:type="dxa"/>
            <w:vAlign w:val="center"/>
          </w:tcPr>
          <w:p>
            <w:pPr>
              <w:jc w:val="left"/>
              <w:rPr>
                <w:rFonts w:eastAsia="仿宋"/>
                <w:sz w:val="24"/>
              </w:rPr>
            </w:pPr>
            <w:r>
              <w:rPr>
                <w:rFonts w:eastAsia="仿宋"/>
                <w:sz w:val="24"/>
              </w:rPr>
              <w:t>首都医科大学附属北京胸科医院/中国科学院微生物研究所</w:t>
            </w:r>
          </w:p>
        </w:tc>
        <w:tc>
          <w:tcPr>
            <w:tcW w:w="1247" w:type="dxa"/>
            <w:vAlign w:val="center"/>
          </w:tcPr>
          <w:p>
            <w:pPr>
              <w:jc w:val="left"/>
              <w:rPr>
                <w:rFonts w:eastAsia="仿宋"/>
                <w:sz w:val="24"/>
              </w:rPr>
            </w:pPr>
            <w:r>
              <w:rPr>
                <w:rFonts w:eastAsia="仿宋"/>
                <w:sz w:val="24"/>
              </w:rPr>
              <w:t>孙照刚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26" w:type="dxa"/>
            <w:vAlign w:val="center"/>
          </w:tcPr>
          <w:p>
            <w:pPr>
              <w:jc w:val="left"/>
              <w:rPr>
                <w:rFonts w:eastAsia="仿宋"/>
                <w:sz w:val="24"/>
              </w:rPr>
            </w:pPr>
            <w:r>
              <w:rPr>
                <w:rFonts w:eastAsia="仿宋"/>
                <w:sz w:val="24"/>
              </w:rPr>
              <w:t>4</w:t>
            </w:r>
          </w:p>
        </w:tc>
        <w:tc>
          <w:tcPr>
            <w:tcW w:w="1134" w:type="dxa"/>
            <w:vAlign w:val="center"/>
          </w:tcPr>
          <w:p>
            <w:pPr>
              <w:jc w:val="left"/>
              <w:rPr>
                <w:rFonts w:eastAsia="仿宋"/>
                <w:sz w:val="24"/>
              </w:rPr>
            </w:pPr>
            <w:r>
              <w:rPr>
                <w:rFonts w:eastAsia="仿宋"/>
                <w:sz w:val="24"/>
              </w:rPr>
              <w:t>发明专利</w:t>
            </w:r>
          </w:p>
        </w:tc>
        <w:tc>
          <w:tcPr>
            <w:tcW w:w="1276" w:type="dxa"/>
            <w:vAlign w:val="center"/>
          </w:tcPr>
          <w:p>
            <w:pPr>
              <w:rPr>
                <w:rFonts w:eastAsia="仿宋"/>
                <w:sz w:val="24"/>
              </w:rPr>
            </w:pPr>
            <w:r>
              <w:rPr>
                <w:rFonts w:eastAsia="仿宋"/>
                <w:sz w:val="24"/>
              </w:rPr>
              <w:t>用于鉴别分枝杆菌的SNP分子标记和方法、引物组合物、试剂盒和应用</w:t>
            </w:r>
          </w:p>
        </w:tc>
        <w:tc>
          <w:tcPr>
            <w:tcW w:w="1021" w:type="dxa"/>
            <w:vAlign w:val="center"/>
          </w:tcPr>
          <w:p>
            <w:pPr>
              <w:rPr>
                <w:rFonts w:eastAsia="仿宋"/>
                <w:sz w:val="24"/>
              </w:rPr>
            </w:pPr>
            <w:r>
              <w:rPr>
                <w:rFonts w:eastAsia="仿宋"/>
                <w:sz w:val="24"/>
              </w:rPr>
              <w:t>中国</w:t>
            </w:r>
          </w:p>
        </w:tc>
        <w:tc>
          <w:tcPr>
            <w:tcW w:w="1105" w:type="dxa"/>
            <w:vAlign w:val="center"/>
          </w:tcPr>
          <w:p>
            <w:pPr>
              <w:jc w:val="left"/>
              <w:rPr>
                <w:rFonts w:eastAsia="仿宋"/>
                <w:sz w:val="24"/>
              </w:rPr>
            </w:pPr>
            <w:r>
              <w:rPr>
                <w:rFonts w:eastAsia="仿宋"/>
                <w:sz w:val="24"/>
              </w:rPr>
              <w:t>ZL201910003861.8</w:t>
            </w:r>
          </w:p>
        </w:tc>
        <w:tc>
          <w:tcPr>
            <w:tcW w:w="1134" w:type="dxa"/>
            <w:vAlign w:val="center"/>
          </w:tcPr>
          <w:p>
            <w:pPr>
              <w:jc w:val="left"/>
              <w:rPr>
                <w:rFonts w:eastAsia="仿宋"/>
                <w:sz w:val="24"/>
              </w:rPr>
            </w:pPr>
            <w:r>
              <w:rPr>
                <w:rFonts w:eastAsia="仿宋"/>
                <w:sz w:val="24"/>
              </w:rPr>
              <w:t>2022.05.03</w:t>
            </w:r>
          </w:p>
        </w:tc>
        <w:tc>
          <w:tcPr>
            <w:tcW w:w="1276" w:type="dxa"/>
            <w:vAlign w:val="center"/>
          </w:tcPr>
          <w:p>
            <w:pPr>
              <w:jc w:val="left"/>
              <w:rPr>
                <w:rFonts w:eastAsia="仿宋"/>
                <w:sz w:val="24"/>
              </w:rPr>
            </w:pPr>
            <w:r>
              <w:rPr>
                <w:rFonts w:eastAsia="仿宋"/>
                <w:sz w:val="24"/>
              </w:rPr>
              <w:t>5126062</w:t>
            </w:r>
          </w:p>
        </w:tc>
        <w:tc>
          <w:tcPr>
            <w:tcW w:w="1021" w:type="dxa"/>
            <w:vAlign w:val="center"/>
          </w:tcPr>
          <w:p>
            <w:pPr>
              <w:jc w:val="left"/>
              <w:rPr>
                <w:rFonts w:eastAsia="仿宋"/>
                <w:sz w:val="24"/>
              </w:rPr>
            </w:pPr>
            <w:r>
              <w:rPr>
                <w:rFonts w:eastAsia="仿宋"/>
                <w:sz w:val="24"/>
              </w:rPr>
              <w:t>首都医科大学附属北京胸科医院</w:t>
            </w:r>
          </w:p>
        </w:tc>
        <w:tc>
          <w:tcPr>
            <w:tcW w:w="1247" w:type="dxa"/>
            <w:vAlign w:val="center"/>
          </w:tcPr>
          <w:p>
            <w:pPr>
              <w:jc w:val="left"/>
              <w:rPr>
                <w:rFonts w:eastAsia="仿宋"/>
                <w:sz w:val="24"/>
              </w:rPr>
            </w:pPr>
            <w:r>
              <w:rPr>
                <w:rFonts w:eastAsia="仿宋"/>
                <w:sz w:val="24"/>
              </w:rPr>
              <w:t>孙照刚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26" w:type="dxa"/>
            <w:vAlign w:val="center"/>
          </w:tcPr>
          <w:p>
            <w:pPr>
              <w:jc w:val="left"/>
              <w:rPr>
                <w:rFonts w:eastAsia="仿宋"/>
                <w:sz w:val="24"/>
              </w:rPr>
            </w:pPr>
            <w:r>
              <w:rPr>
                <w:rFonts w:eastAsia="仿宋"/>
                <w:sz w:val="24"/>
              </w:rPr>
              <w:t>5</w:t>
            </w:r>
          </w:p>
        </w:tc>
        <w:tc>
          <w:tcPr>
            <w:tcW w:w="1134" w:type="dxa"/>
            <w:vAlign w:val="center"/>
          </w:tcPr>
          <w:p>
            <w:pPr>
              <w:jc w:val="left"/>
              <w:rPr>
                <w:rFonts w:eastAsia="仿宋"/>
                <w:sz w:val="24"/>
              </w:rPr>
            </w:pPr>
            <w:r>
              <w:rPr>
                <w:rFonts w:eastAsia="仿宋"/>
                <w:sz w:val="24"/>
              </w:rPr>
              <w:t>计算机软件著作权</w:t>
            </w:r>
          </w:p>
        </w:tc>
        <w:tc>
          <w:tcPr>
            <w:tcW w:w="1276" w:type="dxa"/>
            <w:vAlign w:val="center"/>
          </w:tcPr>
          <w:p>
            <w:pPr>
              <w:rPr>
                <w:rFonts w:eastAsia="仿宋"/>
                <w:sz w:val="24"/>
              </w:rPr>
            </w:pPr>
            <w:r>
              <w:rPr>
                <w:rFonts w:eastAsia="仿宋"/>
                <w:sz w:val="24"/>
              </w:rPr>
              <w:t>结核病患者管理随访系统1.0</w:t>
            </w:r>
          </w:p>
        </w:tc>
        <w:tc>
          <w:tcPr>
            <w:tcW w:w="1021" w:type="dxa"/>
            <w:vAlign w:val="center"/>
          </w:tcPr>
          <w:p>
            <w:pPr>
              <w:rPr>
                <w:rFonts w:eastAsia="仿宋"/>
                <w:sz w:val="24"/>
              </w:rPr>
            </w:pPr>
            <w:r>
              <w:rPr>
                <w:rFonts w:eastAsia="仿宋"/>
                <w:sz w:val="24"/>
              </w:rPr>
              <w:t>中国</w:t>
            </w:r>
          </w:p>
        </w:tc>
        <w:tc>
          <w:tcPr>
            <w:tcW w:w="1105" w:type="dxa"/>
            <w:vAlign w:val="center"/>
          </w:tcPr>
          <w:p>
            <w:pPr>
              <w:jc w:val="left"/>
              <w:rPr>
                <w:rFonts w:eastAsia="仿宋"/>
                <w:sz w:val="24"/>
              </w:rPr>
            </w:pPr>
            <w:r>
              <w:rPr>
                <w:rFonts w:eastAsia="仿宋"/>
                <w:sz w:val="24"/>
              </w:rPr>
              <w:t>2021SR1196766</w:t>
            </w:r>
          </w:p>
        </w:tc>
        <w:tc>
          <w:tcPr>
            <w:tcW w:w="1134" w:type="dxa"/>
            <w:vAlign w:val="center"/>
          </w:tcPr>
          <w:p>
            <w:pPr>
              <w:jc w:val="left"/>
              <w:rPr>
                <w:rFonts w:eastAsia="仿宋"/>
                <w:sz w:val="24"/>
              </w:rPr>
            </w:pPr>
            <w:r>
              <w:rPr>
                <w:rFonts w:eastAsia="仿宋"/>
                <w:sz w:val="24"/>
              </w:rPr>
              <w:t>2019.03.20</w:t>
            </w:r>
          </w:p>
        </w:tc>
        <w:tc>
          <w:tcPr>
            <w:tcW w:w="1276" w:type="dxa"/>
            <w:vAlign w:val="center"/>
          </w:tcPr>
          <w:p>
            <w:pPr>
              <w:jc w:val="left"/>
              <w:rPr>
                <w:rFonts w:eastAsia="仿宋"/>
                <w:sz w:val="24"/>
              </w:rPr>
            </w:pPr>
            <w:r>
              <w:rPr>
                <w:rFonts w:eastAsia="仿宋"/>
                <w:sz w:val="24"/>
              </w:rPr>
              <w:t>08684014</w:t>
            </w:r>
          </w:p>
        </w:tc>
        <w:tc>
          <w:tcPr>
            <w:tcW w:w="1021" w:type="dxa"/>
            <w:vAlign w:val="center"/>
          </w:tcPr>
          <w:p>
            <w:pPr>
              <w:jc w:val="left"/>
              <w:rPr>
                <w:rFonts w:eastAsia="仿宋"/>
                <w:sz w:val="24"/>
              </w:rPr>
            </w:pPr>
            <w:r>
              <w:rPr>
                <w:rFonts w:eastAsia="仿宋"/>
                <w:sz w:val="24"/>
              </w:rPr>
              <w:t>首都医科大学附属北京胸科医院/北京市结核病胸部肿瘤研究所</w:t>
            </w:r>
          </w:p>
        </w:tc>
        <w:tc>
          <w:tcPr>
            <w:tcW w:w="1247" w:type="dxa"/>
            <w:vAlign w:val="center"/>
          </w:tcPr>
          <w:p>
            <w:pPr>
              <w:jc w:val="left"/>
              <w:rPr>
                <w:rFonts w:eastAsia="仿宋"/>
                <w:sz w:val="24"/>
              </w:rPr>
            </w:pPr>
            <w:r>
              <w:rPr>
                <w:rFonts w:eastAsia="仿宋"/>
                <w:sz w:val="24"/>
              </w:rPr>
              <w:t>杜建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26" w:type="dxa"/>
            <w:vAlign w:val="center"/>
          </w:tcPr>
          <w:p>
            <w:pPr>
              <w:jc w:val="left"/>
              <w:rPr>
                <w:rFonts w:eastAsia="仿宋"/>
                <w:sz w:val="24"/>
              </w:rPr>
            </w:pPr>
            <w:r>
              <w:rPr>
                <w:rFonts w:eastAsia="仿宋"/>
                <w:sz w:val="24"/>
              </w:rPr>
              <w:t>6</w:t>
            </w:r>
          </w:p>
        </w:tc>
        <w:tc>
          <w:tcPr>
            <w:tcW w:w="1134" w:type="dxa"/>
            <w:vAlign w:val="center"/>
          </w:tcPr>
          <w:p>
            <w:pPr>
              <w:jc w:val="left"/>
              <w:rPr>
                <w:rFonts w:eastAsia="仿宋"/>
                <w:sz w:val="24"/>
              </w:rPr>
            </w:pPr>
            <w:r>
              <w:rPr>
                <w:rFonts w:eastAsia="仿宋"/>
                <w:sz w:val="24"/>
              </w:rPr>
              <w:t>计算机软件著作权</w:t>
            </w:r>
          </w:p>
        </w:tc>
        <w:tc>
          <w:tcPr>
            <w:tcW w:w="1276" w:type="dxa"/>
            <w:vAlign w:val="center"/>
          </w:tcPr>
          <w:p>
            <w:pPr>
              <w:rPr>
                <w:rFonts w:eastAsia="仿宋"/>
                <w:sz w:val="24"/>
              </w:rPr>
            </w:pPr>
            <w:r>
              <w:rPr>
                <w:rFonts w:eastAsia="仿宋"/>
                <w:sz w:val="24"/>
              </w:rPr>
              <w:t>易督导医生版（安卓版）1.0.10</w:t>
            </w:r>
          </w:p>
        </w:tc>
        <w:tc>
          <w:tcPr>
            <w:tcW w:w="1021" w:type="dxa"/>
            <w:vAlign w:val="center"/>
          </w:tcPr>
          <w:p>
            <w:pPr>
              <w:rPr>
                <w:rFonts w:eastAsia="仿宋"/>
                <w:sz w:val="24"/>
              </w:rPr>
            </w:pPr>
            <w:r>
              <w:rPr>
                <w:rFonts w:eastAsia="仿宋"/>
                <w:sz w:val="24"/>
              </w:rPr>
              <w:t>中国</w:t>
            </w:r>
          </w:p>
        </w:tc>
        <w:tc>
          <w:tcPr>
            <w:tcW w:w="1105" w:type="dxa"/>
            <w:vAlign w:val="center"/>
          </w:tcPr>
          <w:p>
            <w:pPr>
              <w:jc w:val="left"/>
              <w:rPr>
                <w:rFonts w:eastAsia="仿宋"/>
                <w:sz w:val="24"/>
              </w:rPr>
            </w:pPr>
            <w:r>
              <w:rPr>
                <w:rFonts w:eastAsia="仿宋"/>
                <w:sz w:val="24"/>
              </w:rPr>
              <w:t>2019SRE018259</w:t>
            </w:r>
          </w:p>
        </w:tc>
        <w:tc>
          <w:tcPr>
            <w:tcW w:w="1134" w:type="dxa"/>
            <w:vAlign w:val="center"/>
          </w:tcPr>
          <w:p>
            <w:pPr>
              <w:jc w:val="left"/>
              <w:rPr>
                <w:rFonts w:eastAsia="仿宋"/>
                <w:sz w:val="24"/>
              </w:rPr>
            </w:pPr>
            <w:r>
              <w:rPr>
                <w:rFonts w:eastAsia="仿宋"/>
                <w:sz w:val="24"/>
              </w:rPr>
              <w:t>2019.04.04</w:t>
            </w:r>
          </w:p>
        </w:tc>
        <w:tc>
          <w:tcPr>
            <w:tcW w:w="1276" w:type="dxa"/>
            <w:vAlign w:val="center"/>
          </w:tcPr>
          <w:p>
            <w:pPr>
              <w:jc w:val="left"/>
              <w:rPr>
                <w:rFonts w:eastAsia="仿宋"/>
                <w:sz w:val="24"/>
              </w:rPr>
            </w:pPr>
            <w:r>
              <w:rPr>
                <w:rFonts w:eastAsia="仿宋"/>
                <w:sz w:val="24"/>
              </w:rPr>
              <w:t>04079342</w:t>
            </w:r>
          </w:p>
        </w:tc>
        <w:tc>
          <w:tcPr>
            <w:tcW w:w="1021" w:type="dxa"/>
            <w:vAlign w:val="center"/>
          </w:tcPr>
          <w:p>
            <w:pPr>
              <w:jc w:val="left"/>
              <w:rPr>
                <w:rFonts w:eastAsia="仿宋"/>
                <w:sz w:val="24"/>
              </w:rPr>
            </w:pPr>
            <w:r>
              <w:rPr>
                <w:rFonts w:eastAsia="仿宋"/>
                <w:sz w:val="24"/>
              </w:rPr>
              <w:t>北京思诺动力科技有限公司</w:t>
            </w:r>
          </w:p>
        </w:tc>
        <w:tc>
          <w:tcPr>
            <w:tcW w:w="1247" w:type="dxa"/>
            <w:vAlign w:val="center"/>
          </w:tcPr>
          <w:p>
            <w:pPr>
              <w:jc w:val="lef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26" w:type="dxa"/>
            <w:vAlign w:val="center"/>
          </w:tcPr>
          <w:p>
            <w:pPr>
              <w:jc w:val="left"/>
              <w:rPr>
                <w:rFonts w:eastAsia="仿宋"/>
                <w:sz w:val="24"/>
              </w:rPr>
            </w:pPr>
            <w:r>
              <w:rPr>
                <w:rFonts w:eastAsia="仿宋"/>
                <w:sz w:val="24"/>
              </w:rPr>
              <w:t>7</w:t>
            </w:r>
          </w:p>
        </w:tc>
        <w:tc>
          <w:tcPr>
            <w:tcW w:w="1134" w:type="dxa"/>
            <w:vAlign w:val="center"/>
          </w:tcPr>
          <w:p>
            <w:pPr>
              <w:jc w:val="left"/>
              <w:rPr>
                <w:rFonts w:eastAsia="仿宋"/>
                <w:sz w:val="24"/>
              </w:rPr>
            </w:pPr>
            <w:r>
              <w:rPr>
                <w:rFonts w:eastAsia="仿宋"/>
                <w:sz w:val="24"/>
              </w:rPr>
              <w:t>计算机软件著作权</w:t>
            </w:r>
          </w:p>
        </w:tc>
        <w:tc>
          <w:tcPr>
            <w:tcW w:w="1276" w:type="dxa"/>
            <w:vAlign w:val="center"/>
          </w:tcPr>
          <w:p>
            <w:pPr>
              <w:rPr>
                <w:rFonts w:eastAsia="仿宋"/>
                <w:sz w:val="24"/>
              </w:rPr>
            </w:pPr>
            <w:r>
              <w:rPr>
                <w:rFonts w:eastAsia="仿宋"/>
                <w:sz w:val="24"/>
              </w:rPr>
              <w:t>结核医生（iOS版）件V4.0.0</w:t>
            </w:r>
          </w:p>
        </w:tc>
        <w:tc>
          <w:tcPr>
            <w:tcW w:w="1021" w:type="dxa"/>
            <w:vAlign w:val="center"/>
          </w:tcPr>
          <w:p>
            <w:pPr>
              <w:rPr>
                <w:rFonts w:eastAsia="仿宋"/>
                <w:sz w:val="24"/>
              </w:rPr>
            </w:pPr>
            <w:r>
              <w:rPr>
                <w:rFonts w:eastAsia="仿宋"/>
                <w:sz w:val="24"/>
              </w:rPr>
              <w:t>中国</w:t>
            </w:r>
          </w:p>
        </w:tc>
        <w:tc>
          <w:tcPr>
            <w:tcW w:w="1105" w:type="dxa"/>
            <w:vAlign w:val="center"/>
          </w:tcPr>
          <w:p>
            <w:pPr>
              <w:jc w:val="left"/>
              <w:rPr>
                <w:rFonts w:eastAsia="仿宋"/>
                <w:sz w:val="24"/>
              </w:rPr>
            </w:pPr>
            <w:r>
              <w:rPr>
                <w:rFonts w:eastAsia="仿宋"/>
                <w:sz w:val="24"/>
              </w:rPr>
              <w:t>2018SR005872</w:t>
            </w:r>
          </w:p>
        </w:tc>
        <w:tc>
          <w:tcPr>
            <w:tcW w:w="1134" w:type="dxa"/>
            <w:vAlign w:val="center"/>
          </w:tcPr>
          <w:p>
            <w:pPr>
              <w:jc w:val="left"/>
              <w:rPr>
                <w:rFonts w:eastAsia="仿宋"/>
                <w:sz w:val="24"/>
              </w:rPr>
            </w:pPr>
            <w:r>
              <w:rPr>
                <w:rFonts w:eastAsia="仿宋"/>
                <w:sz w:val="24"/>
              </w:rPr>
              <w:t>2015.02.25</w:t>
            </w:r>
          </w:p>
        </w:tc>
        <w:tc>
          <w:tcPr>
            <w:tcW w:w="1276" w:type="dxa"/>
            <w:vAlign w:val="center"/>
          </w:tcPr>
          <w:p>
            <w:pPr>
              <w:jc w:val="left"/>
              <w:rPr>
                <w:rFonts w:eastAsia="仿宋"/>
                <w:sz w:val="24"/>
              </w:rPr>
            </w:pPr>
            <w:r>
              <w:rPr>
                <w:rFonts w:eastAsia="仿宋"/>
                <w:sz w:val="24"/>
              </w:rPr>
              <w:t>02219612</w:t>
            </w:r>
          </w:p>
        </w:tc>
        <w:tc>
          <w:tcPr>
            <w:tcW w:w="1021" w:type="dxa"/>
            <w:vAlign w:val="center"/>
          </w:tcPr>
          <w:p>
            <w:pPr>
              <w:jc w:val="left"/>
              <w:rPr>
                <w:rFonts w:eastAsia="仿宋"/>
                <w:sz w:val="24"/>
              </w:rPr>
            </w:pPr>
            <w:r>
              <w:rPr>
                <w:rFonts w:eastAsia="仿宋"/>
                <w:sz w:val="24"/>
              </w:rPr>
              <w:t>北京思诺动力科技有限公司</w:t>
            </w:r>
          </w:p>
        </w:tc>
        <w:tc>
          <w:tcPr>
            <w:tcW w:w="1247" w:type="dxa"/>
            <w:vAlign w:val="center"/>
          </w:tcPr>
          <w:p>
            <w:pPr>
              <w:jc w:val="lef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26" w:type="dxa"/>
            <w:vAlign w:val="center"/>
          </w:tcPr>
          <w:p>
            <w:pPr>
              <w:jc w:val="left"/>
              <w:rPr>
                <w:rFonts w:eastAsia="仿宋"/>
                <w:sz w:val="24"/>
              </w:rPr>
            </w:pPr>
            <w:r>
              <w:rPr>
                <w:rFonts w:eastAsia="仿宋"/>
                <w:sz w:val="24"/>
              </w:rPr>
              <w:t>8</w:t>
            </w:r>
          </w:p>
        </w:tc>
        <w:tc>
          <w:tcPr>
            <w:tcW w:w="1134" w:type="dxa"/>
            <w:vAlign w:val="center"/>
          </w:tcPr>
          <w:p>
            <w:pPr>
              <w:jc w:val="left"/>
              <w:rPr>
                <w:rFonts w:eastAsia="仿宋"/>
                <w:sz w:val="24"/>
              </w:rPr>
            </w:pPr>
            <w:r>
              <w:rPr>
                <w:rFonts w:eastAsia="仿宋"/>
                <w:sz w:val="24"/>
              </w:rPr>
              <w:t>计算机软件著作权</w:t>
            </w:r>
          </w:p>
        </w:tc>
        <w:tc>
          <w:tcPr>
            <w:tcW w:w="1276" w:type="dxa"/>
            <w:vAlign w:val="center"/>
          </w:tcPr>
          <w:p>
            <w:pPr>
              <w:rPr>
                <w:rFonts w:eastAsia="仿宋"/>
                <w:sz w:val="24"/>
              </w:rPr>
            </w:pPr>
            <w:r>
              <w:rPr>
                <w:rFonts w:eastAsia="仿宋"/>
                <w:sz w:val="24"/>
              </w:rPr>
              <w:t>结核医生（安卓版）V3.9</w:t>
            </w:r>
          </w:p>
        </w:tc>
        <w:tc>
          <w:tcPr>
            <w:tcW w:w="1021" w:type="dxa"/>
            <w:vAlign w:val="center"/>
          </w:tcPr>
          <w:p>
            <w:pPr>
              <w:rPr>
                <w:rFonts w:eastAsia="仿宋"/>
                <w:sz w:val="24"/>
              </w:rPr>
            </w:pPr>
            <w:r>
              <w:rPr>
                <w:rFonts w:eastAsia="仿宋"/>
                <w:sz w:val="24"/>
              </w:rPr>
              <w:t>中国</w:t>
            </w:r>
          </w:p>
        </w:tc>
        <w:tc>
          <w:tcPr>
            <w:tcW w:w="1105" w:type="dxa"/>
            <w:vAlign w:val="center"/>
          </w:tcPr>
          <w:p>
            <w:pPr>
              <w:jc w:val="left"/>
              <w:rPr>
                <w:rFonts w:eastAsia="仿宋"/>
                <w:sz w:val="24"/>
              </w:rPr>
            </w:pPr>
            <w:r>
              <w:rPr>
                <w:rFonts w:eastAsia="仿宋"/>
                <w:sz w:val="24"/>
              </w:rPr>
              <w:t>2018SR003442</w:t>
            </w:r>
          </w:p>
        </w:tc>
        <w:tc>
          <w:tcPr>
            <w:tcW w:w="1134" w:type="dxa"/>
            <w:vAlign w:val="center"/>
          </w:tcPr>
          <w:p>
            <w:pPr>
              <w:jc w:val="left"/>
              <w:rPr>
                <w:rFonts w:eastAsia="仿宋"/>
                <w:sz w:val="24"/>
              </w:rPr>
            </w:pPr>
            <w:r>
              <w:rPr>
                <w:rFonts w:eastAsia="仿宋"/>
                <w:sz w:val="24"/>
              </w:rPr>
              <w:t>2014.08.25</w:t>
            </w:r>
          </w:p>
        </w:tc>
        <w:tc>
          <w:tcPr>
            <w:tcW w:w="1276" w:type="dxa"/>
            <w:vAlign w:val="center"/>
          </w:tcPr>
          <w:p>
            <w:pPr>
              <w:jc w:val="left"/>
              <w:rPr>
                <w:rFonts w:eastAsia="仿宋"/>
                <w:sz w:val="24"/>
              </w:rPr>
            </w:pPr>
            <w:r>
              <w:rPr>
                <w:rFonts w:eastAsia="仿宋"/>
                <w:sz w:val="24"/>
              </w:rPr>
              <w:t>02216882</w:t>
            </w:r>
          </w:p>
        </w:tc>
        <w:tc>
          <w:tcPr>
            <w:tcW w:w="1021" w:type="dxa"/>
            <w:vAlign w:val="center"/>
          </w:tcPr>
          <w:p>
            <w:pPr>
              <w:jc w:val="left"/>
              <w:rPr>
                <w:rFonts w:eastAsia="仿宋"/>
                <w:sz w:val="24"/>
              </w:rPr>
            </w:pPr>
            <w:r>
              <w:rPr>
                <w:rFonts w:eastAsia="仿宋"/>
                <w:sz w:val="24"/>
              </w:rPr>
              <w:t>北京思诺动力科技有限公司</w:t>
            </w:r>
          </w:p>
        </w:tc>
        <w:tc>
          <w:tcPr>
            <w:tcW w:w="1247" w:type="dxa"/>
            <w:vAlign w:val="center"/>
          </w:tcPr>
          <w:p>
            <w:pPr>
              <w:jc w:val="lef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26" w:type="dxa"/>
            <w:vAlign w:val="center"/>
          </w:tcPr>
          <w:p>
            <w:pPr>
              <w:jc w:val="left"/>
              <w:rPr>
                <w:rFonts w:eastAsia="仿宋"/>
                <w:sz w:val="24"/>
              </w:rPr>
            </w:pPr>
            <w:r>
              <w:rPr>
                <w:rFonts w:eastAsia="仿宋"/>
                <w:sz w:val="24"/>
              </w:rPr>
              <w:t>9</w:t>
            </w:r>
          </w:p>
        </w:tc>
        <w:tc>
          <w:tcPr>
            <w:tcW w:w="1134" w:type="dxa"/>
            <w:vAlign w:val="center"/>
          </w:tcPr>
          <w:p>
            <w:pPr>
              <w:jc w:val="left"/>
              <w:rPr>
                <w:rFonts w:eastAsia="仿宋"/>
                <w:sz w:val="24"/>
              </w:rPr>
            </w:pPr>
            <w:r>
              <w:rPr>
                <w:rFonts w:eastAsia="仿宋"/>
                <w:sz w:val="24"/>
              </w:rPr>
              <w:t>计算机软件著作版权</w:t>
            </w:r>
          </w:p>
        </w:tc>
        <w:tc>
          <w:tcPr>
            <w:tcW w:w="1276" w:type="dxa"/>
            <w:vAlign w:val="center"/>
          </w:tcPr>
          <w:p>
            <w:pPr>
              <w:rPr>
                <w:rFonts w:eastAsia="仿宋"/>
                <w:sz w:val="24"/>
              </w:rPr>
            </w:pPr>
            <w:r>
              <w:rPr>
                <w:rFonts w:eastAsia="仿宋"/>
                <w:sz w:val="24"/>
              </w:rPr>
              <w:t>结核助手（iOS版）软件V4.0.0</w:t>
            </w:r>
          </w:p>
        </w:tc>
        <w:tc>
          <w:tcPr>
            <w:tcW w:w="1021" w:type="dxa"/>
            <w:vAlign w:val="center"/>
          </w:tcPr>
          <w:p>
            <w:pPr>
              <w:rPr>
                <w:rFonts w:eastAsia="仿宋"/>
                <w:sz w:val="24"/>
              </w:rPr>
            </w:pPr>
            <w:r>
              <w:rPr>
                <w:rFonts w:eastAsia="仿宋"/>
                <w:sz w:val="24"/>
              </w:rPr>
              <w:t>中国</w:t>
            </w:r>
          </w:p>
        </w:tc>
        <w:tc>
          <w:tcPr>
            <w:tcW w:w="1105" w:type="dxa"/>
            <w:vAlign w:val="center"/>
          </w:tcPr>
          <w:p>
            <w:pPr>
              <w:jc w:val="left"/>
              <w:rPr>
                <w:rFonts w:eastAsia="仿宋"/>
                <w:sz w:val="24"/>
              </w:rPr>
            </w:pPr>
            <w:r>
              <w:rPr>
                <w:rFonts w:eastAsia="仿宋"/>
                <w:sz w:val="24"/>
              </w:rPr>
              <w:t>2018SR004405</w:t>
            </w:r>
          </w:p>
        </w:tc>
        <w:tc>
          <w:tcPr>
            <w:tcW w:w="1134" w:type="dxa"/>
            <w:vAlign w:val="center"/>
          </w:tcPr>
          <w:p>
            <w:pPr>
              <w:jc w:val="left"/>
              <w:rPr>
                <w:rFonts w:eastAsia="仿宋"/>
                <w:sz w:val="24"/>
              </w:rPr>
            </w:pPr>
            <w:r>
              <w:rPr>
                <w:rFonts w:eastAsia="仿宋"/>
                <w:sz w:val="24"/>
              </w:rPr>
              <w:t>2015.03.19</w:t>
            </w:r>
          </w:p>
        </w:tc>
        <w:tc>
          <w:tcPr>
            <w:tcW w:w="1276" w:type="dxa"/>
            <w:vAlign w:val="center"/>
          </w:tcPr>
          <w:p>
            <w:pPr>
              <w:jc w:val="left"/>
              <w:rPr>
                <w:rFonts w:eastAsia="仿宋"/>
                <w:sz w:val="24"/>
              </w:rPr>
            </w:pPr>
            <w:r>
              <w:rPr>
                <w:rFonts w:eastAsia="仿宋"/>
                <w:sz w:val="24"/>
              </w:rPr>
              <w:t>02219503</w:t>
            </w:r>
          </w:p>
        </w:tc>
        <w:tc>
          <w:tcPr>
            <w:tcW w:w="1021" w:type="dxa"/>
            <w:vAlign w:val="center"/>
          </w:tcPr>
          <w:p>
            <w:pPr>
              <w:jc w:val="left"/>
              <w:rPr>
                <w:rFonts w:eastAsia="仿宋"/>
                <w:sz w:val="24"/>
              </w:rPr>
            </w:pPr>
            <w:r>
              <w:rPr>
                <w:rFonts w:eastAsia="仿宋"/>
                <w:sz w:val="24"/>
              </w:rPr>
              <w:t>北京思诺动力科技有限公司</w:t>
            </w:r>
          </w:p>
        </w:tc>
        <w:tc>
          <w:tcPr>
            <w:tcW w:w="1247" w:type="dxa"/>
            <w:vAlign w:val="center"/>
          </w:tcPr>
          <w:p>
            <w:pPr>
              <w:jc w:val="lef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26" w:type="dxa"/>
            <w:vAlign w:val="center"/>
          </w:tcPr>
          <w:p>
            <w:pPr>
              <w:jc w:val="left"/>
              <w:rPr>
                <w:rFonts w:eastAsia="仿宋"/>
                <w:sz w:val="24"/>
              </w:rPr>
            </w:pPr>
            <w:r>
              <w:rPr>
                <w:rFonts w:eastAsia="仿宋"/>
                <w:sz w:val="24"/>
              </w:rPr>
              <w:t>10</w:t>
            </w:r>
          </w:p>
        </w:tc>
        <w:tc>
          <w:tcPr>
            <w:tcW w:w="1134" w:type="dxa"/>
            <w:vAlign w:val="center"/>
          </w:tcPr>
          <w:p>
            <w:pPr>
              <w:jc w:val="left"/>
              <w:rPr>
                <w:rFonts w:eastAsia="仿宋"/>
                <w:sz w:val="24"/>
              </w:rPr>
            </w:pPr>
            <w:r>
              <w:rPr>
                <w:rFonts w:eastAsia="仿宋"/>
                <w:sz w:val="24"/>
              </w:rPr>
              <w:t>计算机软件著作版权</w:t>
            </w:r>
          </w:p>
        </w:tc>
        <w:tc>
          <w:tcPr>
            <w:tcW w:w="1276" w:type="dxa"/>
            <w:vAlign w:val="center"/>
          </w:tcPr>
          <w:p>
            <w:pPr>
              <w:rPr>
                <w:rFonts w:eastAsia="仿宋"/>
                <w:sz w:val="24"/>
              </w:rPr>
            </w:pPr>
            <w:r>
              <w:rPr>
                <w:rFonts w:eastAsia="仿宋"/>
                <w:sz w:val="24"/>
              </w:rPr>
              <w:t>结核助手（安卓版）软件V3.8</w:t>
            </w:r>
          </w:p>
        </w:tc>
        <w:tc>
          <w:tcPr>
            <w:tcW w:w="1021" w:type="dxa"/>
            <w:vAlign w:val="center"/>
          </w:tcPr>
          <w:p>
            <w:pPr>
              <w:rPr>
                <w:rFonts w:eastAsia="仿宋"/>
                <w:sz w:val="24"/>
              </w:rPr>
            </w:pPr>
            <w:r>
              <w:rPr>
                <w:rFonts w:eastAsia="仿宋"/>
                <w:sz w:val="24"/>
              </w:rPr>
              <w:t>中国</w:t>
            </w:r>
          </w:p>
        </w:tc>
        <w:tc>
          <w:tcPr>
            <w:tcW w:w="1105" w:type="dxa"/>
            <w:vAlign w:val="center"/>
          </w:tcPr>
          <w:p>
            <w:pPr>
              <w:jc w:val="left"/>
              <w:rPr>
                <w:rFonts w:eastAsia="仿宋"/>
                <w:sz w:val="24"/>
              </w:rPr>
            </w:pPr>
            <w:r>
              <w:rPr>
                <w:rFonts w:eastAsia="仿宋"/>
                <w:sz w:val="24"/>
              </w:rPr>
              <w:t>2018SR003438</w:t>
            </w:r>
          </w:p>
        </w:tc>
        <w:tc>
          <w:tcPr>
            <w:tcW w:w="1134" w:type="dxa"/>
            <w:vAlign w:val="center"/>
          </w:tcPr>
          <w:p>
            <w:pPr>
              <w:jc w:val="left"/>
              <w:rPr>
                <w:rFonts w:eastAsia="仿宋"/>
                <w:sz w:val="24"/>
              </w:rPr>
            </w:pPr>
            <w:r>
              <w:rPr>
                <w:rFonts w:eastAsia="仿宋"/>
                <w:sz w:val="24"/>
              </w:rPr>
              <w:t>2014.07.19</w:t>
            </w:r>
          </w:p>
        </w:tc>
        <w:tc>
          <w:tcPr>
            <w:tcW w:w="1276" w:type="dxa"/>
            <w:vAlign w:val="center"/>
          </w:tcPr>
          <w:p>
            <w:pPr>
              <w:jc w:val="left"/>
              <w:rPr>
                <w:rFonts w:eastAsia="仿宋"/>
                <w:sz w:val="24"/>
              </w:rPr>
            </w:pPr>
            <w:r>
              <w:rPr>
                <w:rFonts w:eastAsia="仿宋"/>
                <w:sz w:val="24"/>
              </w:rPr>
              <w:t>02216681</w:t>
            </w:r>
          </w:p>
        </w:tc>
        <w:tc>
          <w:tcPr>
            <w:tcW w:w="1021" w:type="dxa"/>
            <w:vAlign w:val="center"/>
          </w:tcPr>
          <w:p>
            <w:pPr>
              <w:jc w:val="left"/>
              <w:rPr>
                <w:rFonts w:eastAsia="仿宋"/>
                <w:sz w:val="24"/>
              </w:rPr>
            </w:pPr>
            <w:r>
              <w:rPr>
                <w:rFonts w:eastAsia="仿宋"/>
                <w:sz w:val="24"/>
              </w:rPr>
              <w:t>北京思诺动力科技有限公司</w:t>
            </w:r>
          </w:p>
        </w:tc>
        <w:tc>
          <w:tcPr>
            <w:tcW w:w="1247" w:type="dxa"/>
            <w:vAlign w:val="center"/>
          </w:tcPr>
          <w:p>
            <w:pPr>
              <w:jc w:val="left"/>
              <w:rPr>
                <w:rFonts w:eastAsia="仿宋"/>
                <w:sz w:val="24"/>
              </w:rPr>
            </w:pPr>
          </w:p>
        </w:tc>
      </w:tr>
    </w:tbl>
    <w:p>
      <w:pPr>
        <w:spacing w:line="360" w:lineRule="auto"/>
        <w:jc w:val="left"/>
        <w:rPr>
          <w:b/>
          <w:sz w:val="24"/>
          <w:szCs w:val="24"/>
        </w:rPr>
      </w:pPr>
    </w:p>
    <w:p>
      <w:pPr>
        <w:snapToGrid w:val="0"/>
        <w:spacing w:line="360" w:lineRule="auto"/>
        <w:jc w:val="left"/>
        <w:rPr>
          <w:bCs/>
          <w:sz w:val="28"/>
          <w:szCs w:val="28"/>
        </w:rPr>
      </w:pPr>
      <w:r>
        <w:rPr>
          <w:b/>
          <w:sz w:val="32"/>
          <w:szCs w:val="32"/>
        </w:rPr>
        <w:t>九、本项目内容曾获科技奖励情况表</w:t>
      </w:r>
    </w:p>
    <w:tbl>
      <w:tblPr>
        <w:tblStyle w:val="26"/>
        <w:tblW w:w="96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956"/>
        <w:gridCol w:w="1417"/>
        <w:gridCol w:w="1985"/>
        <w:gridCol w:w="1701"/>
        <w:gridCol w:w="18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704" w:type="dxa"/>
            <w:vAlign w:val="center"/>
          </w:tcPr>
          <w:p>
            <w:pPr>
              <w:adjustRightInd w:val="0"/>
              <w:snapToGrid w:val="0"/>
              <w:jc w:val="center"/>
              <w:rPr>
                <w:rFonts w:eastAsia="仿宋"/>
                <w:sz w:val="24"/>
              </w:rPr>
            </w:pPr>
            <w:r>
              <w:rPr>
                <w:rFonts w:eastAsia="仿宋"/>
                <w:sz w:val="24"/>
              </w:rPr>
              <w:t>序号</w:t>
            </w:r>
          </w:p>
        </w:tc>
        <w:tc>
          <w:tcPr>
            <w:tcW w:w="1956" w:type="dxa"/>
            <w:vAlign w:val="center"/>
          </w:tcPr>
          <w:p>
            <w:pPr>
              <w:adjustRightInd w:val="0"/>
              <w:snapToGrid w:val="0"/>
              <w:jc w:val="center"/>
              <w:rPr>
                <w:rFonts w:eastAsia="仿宋"/>
                <w:sz w:val="24"/>
              </w:rPr>
            </w:pPr>
            <w:r>
              <w:rPr>
                <w:rFonts w:eastAsia="仿宋"/>
                <w:sz w:val="24"/>
              </w:rPr>
              <w:t>获奖项目名称</w:t>
            </w:r>
          </w:p>
        </w:tc>
        <w:tc>
          <w:tcPr>
            <w:tcW w:w="1417" w:type="dxa"/>
            <w:vAlign w:val="center"/>
          </w:tcPr>
          <w:p>
            <w:pPr>
              <w:adjustRightInd w:val="0"/>
              <w:snapToGrid w:val="0"/>
              <w:jc w:val="center"/>
              <w:rPr>
                <w:rFonts w:eastAsia="仿宋"/>
                <w:sz w:val="24"/>
              </w:rPr>
            </w:pPr>
            <w:r>
              <w:rPr>
                <w:rFonts w:eastAsia="仿宋"/>
                <w:sz w:val="24"/>
              </w:rPr>
              <w:t>获奖年度</w:t>
            </w:r>
          </w:p>
        </w:tc>
        <w:tc>
          <w:tcPr>
            <w:tcW w:w="1985" w:type="dxa"/>
            <w:tcBorders>
              <w:right w:val="single" w:color="auto" w:sz="4" w:space="0"/>
            </w:tcBorders>
            <w:vAlign w:val="center"/>
          </w:tcPr>
          <w:p>
            <w:pPr>
              <w:adjustRightInd w:val="0"/>
              <w:snapToGrid w:val="0"/>
              <w:jc w:val="center"/>
              <w:rPr>
                <w:rFonts w:eastAsia="仿宋"/>
                <w:sz w:val="24"/>
              </w:rPr>
            </w:pPr>
            <w:r>
              <w:rPr>
                <w:rFonts w:eastAsia="仿宋"/>
                <w:sz w:val="24"/>
              </w:rPr>
              <w:t>奖励名称及等级</w:t>
            </w:r>
          </w:p>
        </w:tc>
        <w:tc>
          <w:tcPr>
            <w:tcW w:w="1701" w:type="dxa"/>
            <w:tcBorders>
              <w:left w:val="single" w:color="auto" w:sz="4" w:space="0"/>
            </w:tcBorders>
            <w:vAlign w:val="center"/>
          </w:tcPr>
          <w:p>
            <w:pPr>
              <w:adjustRightInd w:val="0"/>
              <w:snapToGrid w:val="0"/>
              <w:jc w:val="center"/>
              <w:rPr>
                <w:rFonts w:eastAsia="仿宋"/>
                <w:sz w:val="24"/>
              </w:rPr>
            </w:pPr>
            <w:r>
              <w:rPr>
                <w:rFonts w:eastAsia="仿宋"/>
                <w:sz w:val="24"/>
              </w:rPr>
              <w:t>主要获奖人</w:t>
            </w:r>
          </w:p>
        </w:tc>
        <w:tc>
          <w:tcPr>
            <w:tcW w:w="1889" w:type="dxa"/>
            <w:vAlign w:val="center"/>
          </w:tcPr>
          <w:p>
            <w:pPr>
              <w:adjustRightInd w:val="0"/>
              <w:snapToGrid w:val="0"/>
              <w:jc w:val="center"/>
              <w:rPr>
                <w:rFonts w:eastAsia="仿宋"/>
                <w:sz w:val="24"/>
              </w:rPr>
            </w:pPr>
            <w:r>
              <w:rPr>
                <w:rFonts w:eastAsia="仿宋"/>
                <w:sz w:val="24"/>
              </w:rPr>
              <w:t>授奖部门</w:t>
            </w:r>
          </w:p>
          <w:p>
            <w:pPr>
              <w:adjustRightInd w:val="0"/>
              <w:snapToGrid w:val="0"/>
              <w:jc w:val="center"/>
              <w:rPr>
                <w:rFonts w:eastAsia="仿宋"/>
                <w:sz w:val="24"/>
              </w:rPr>
            </w:pPr>
            <w:r>
              <w:rPr>
                <w:rFonts w:eastAsia="仿宋"/>
                <w:sz w:val="24"/>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704" w:type="dxa"/>
            <w:vAlign w:val="center"/>
          </w:tcPr>
          <w:p>
            <w:pPr>
              <w:adjustRightInd w:val="0"/>
              <w:snapToGrid w:val="0"/>
              <w:jc w:val="center"/>
              <w:rPr>
                <w:rFonts w:eastAsia="仿宋"/>
                <w:sz w:val="24"/>
              </w:rPr>
            </w:pPr>
            <w:r>
              <w:rPr>
                <w:rFonts w:eastAsia="仿宋"/>
                <w:sz w:val="24"/>
              </w:rPr>
              <w:t>1</w:t>
            </w:r>
          </w:p>
        </w:tc>
        <w:tc>
          <w:tcPr>
            <w:tcW w:w="1956" w:type="dxa"/>
            <w:vAlign w:val="center"/>
          </w:tcPr>
          <w:p>
            <w:pPr>
              <w:adjustRightInd w:val="0"/>
              <w:snapToGrid w:val="0"/>
              <w:jc w:val="center"/>
              <w:rPr>
                <w:rFonts w:eastAsia="仿宋"/>
                <w:sz w:val="24"/>
              </w:rPr>
            </w:pPr>
            <w:r>
              <w:rPr>
                <w:rFonts w:eastAsia="仿宋"/>
                <w:sz w:val="24"/>
              </w:rPr>
              <w:t>复治肺结核优化化疗方案的基础研究与临床应用</w:t>
            </w:r>
          </w:p>
        </w:tc>
        <w:tc>
          <w:tcPr>
            <w:tcW w:w="1417" w:type="dxa"/>
            <w:vAlign w:val="center"/>
          </w:tcPr>
          <w:p>
            <w:pPr>
              <w:adjustRightInd w:val="0"/>
              <w:snapToGrid w:val="0"/>
              <w:jc w:val="center"/>
              <w:rPr>
                <w:rFonts w:eastAsia="仿宋"/>
                <w:sz w:val="24"/>
              </w:rPr>
            </w:pPr>
            <w:r>
              <w:rPr>
                <w:rFonts w:eastAsia="仿宋"/>
                <w:sz w:val="24"/>
              </w:rPr>
              <w:t>2017</w:t>
            </w:r>
          </w:p>
        </w:tc>
        <w:tc>
          <w:tcPr>
            <w:tcW w:w="1985" w:type="dxa"/>
            <w:tcBorders>
              <w:right w:val="single" w:color="auto" w:sz="4" w:space="0"/>
            </w:tcBorders>
            <w:vAlign w:val="center"/>
          </w:tcPr>
          <w:p>
            <w:pPr>
              <w:adjustRightInd w:val="0"/>
              <w:snapToGrid w:val="0"/>
              <w:jc w:val="center"/>
              <w:rPr>
                <w:rFonts w:eastAsia="仿宋"/>
                <w:sz w:val="24"/>
              </w:rPr>
            </w:pPr>
            <w:r>
              <w:rPr>
                <w:rFonts w:eastAsia="仿宋"/>
                <w:sz w:val="24"/>
              </w:rPr>
              <w:t>中国防痨协会科学技术奖三等奖</w:t>
            </w:r>
          </w:p>
        </w:tc>
        <w:tc>
          <w:tcPr>
            <w:tcW w:w="1701" w:type="dxa"/>
            <w:tcBorders>
              <w:left w:val="single" w:color="auto" w:sz="4" w:space="0"/>
            </w:tcBorders>
            <w:vAlign w:val="center"/>
          </w:tcPr>
          <w:p>
            <w:pPr>
              <w:adjustRightInd w:val="0"/>
              <w:snapToGrid w:val="0"/>
              <w:jc w:val="center"/>
              <w:rPr>
                <w:rFonts w:eastAsia="仿宋"/>
                <w:sz w:val="24"/>
              </w:rPr>
            </w:pPr>
            <w:r>
              <w:rPr>
                <w:rFonts w:eastAsia="仿宋"/>
                <w:sz w:val="24"/>
              </w:rPr>
              <w:t>孙照刚、杜建、戈启萍</w:t>
            </w:r>
          </w:p>
        </w:tc>
        <w:tc>
          <w:tcPr>
            <w:tcW w:w="1889" w:type="dxa"/>
            <w:vAlign w:val="center"/>
          </w:tcPr>
          <w:p>
            <w:pPr>
              <w:adjustRightInd w:val="0"/>
              <w:snapToGrid w:val="0"/>
              <w:jc w:val="center"/>
              <w:rPr>
                <w:rFonts w:eastAsia="仿宋"/>
                <w:sz w:val="24"/>
              </w:rPr>
            </w:pPr>
            <w:r>
              <w:rPr>
                <w:rFonts w:eastAsia="仿宋"/>
                <w:sz w:val="24"/>
              </w:rPr>
              <w:t>中国防痨协会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704" w:type="dxa"/>
            <w:vAlign w:val="center"/>
          </w:tcPr>
          <w:p>
            <w:pPr>
              <w:adjustRightInd w:val="0"/>
              <w:snapToGrid w:val="0"/>
              <w:jc w:val="center"/>
              <w:rPr>
                <w:rFonts w:eastAsia="仿宋"/>
                <w:sz w:val="24"/>
              </w:rPr>
            </w:pPr>
            <w:r>
              <w:rPr>
                <w:rFonts w:eastAsia="仿宋"/>
                <w:sz w:val="24"/>
              </w:rPr>
              <w:t>2</w:t>
            </w:r>
          </w:p>
        </w:tc>
        <w:tc>
          <w:tcPr>
            <w:tcW w:w="1956" w:type="dxa"/>
            <w:vAlign w:val="center"/>
          </w:tcPr>
          <w:p>
            <w:pPr>
              <w:adjustRightInd w:val="0"/>
              <w:snapToGrid w:val="0"/>
              <w:jc w:val="center"/>
              <w:rPr>
                <w:rFonts w:eastAsia="仿宋"/>
                <w:sz w:val="24"/>
              </w:rPr>
            </w:pPr>
            <w:r>
              <w:rPr>
                <w:rFonts w:eastAsia="仿宋"/>
                <w:sz w:val="24"/>
              </w:rPr>
              <w:t>CT不同切面小关节面变化与腰椎结核椎体滑脱相关性及治疗价值探讨</w:t>
            </w:r>
          </w:p>
        </w:tc>
        <w:tc>
          <w:tcPr>
            <w:tcW w:w="1417" w:type="dxa"/>
            <w:vAlign w:val="center"/>
          </w:tcPr>
          <w:p>
            <w:pPr>
              <w:adjustRightInd w:val="0"/>
              <w:snapToGrid w:val="0"/>
              <w:jc w:val="center"/>
              <w:rPr>
                <w:rFonts w:eastAsia="仿宋"/>
                <w:sz w:val="24"/>
              </w:rPr>
            </w:pPr>
            <w:r>
              <w:rPr>
                <w:rFonts w:eastAsia="仿宋"/>
                <w:sz w:val="24"/>
              </w:rPr>
              <w:t>2019</w:t>
            </w:r>
          </w:p>
        </w:tc>
        <w:tc>
          <w:tcPr>
            <w:tcW w:w="1985" w:type="dxa"/>
            <w:tcBorders>
              <w:right w:val="single" w:color="auto" w:sz="4" w:space="0"/>
            </w:tcBorders>
            <w:vAlign w:val="center"/>
          </w:tcPr>
          <w:p>
            <w:pPr>
              <w:adjustRightInd w:val="0"/>
              <w:snapToGrid w:val="0"/>
              <w:jc w:val="center"/>
              <w:rPr>
                <w:rFonts w:eastAsia="仿宋"/>
                <w:sz w:val="24"/>
              </w:rPr>
            </w:pPr>
            <w:r>
              <w:rPr>
                <w:rFonts w:eastAsia="仿宋"/>
                <w:sz w:val="24"/>
              </w:rPr>
              <w:t>中国防痨协会科学技术奖二等奖</w:t>
            </w:r>
          </w:p>
        </w:tc>
        <w:tc>
          <w:tcPr>
            <w:tcW w:w="1701" w:type="dxa"/>
            <w:tcBorders>
              <w:left w:val="single" w:color="auto" w:sz="4" w:space="0"/>
            </w:tcBorders>
            <w:vAlign w:val="center"/>
          </w:tcPr>
          <w:p>
            <w:pPr>
              <w:adjustRightInd w:val="0"/>
              <w:snapToGrid w:val="0"/>
              <w:jc w:val="center"/>
              <w:rPr>
                <w:rFonts w:eastAsia="仿宋"/>
                <w:sz w:val="24"/>
              </w:rPr>
            </w:pPr>
            <w:r>
              <w:rPr>
                <w:rFonts w:eastAsia="仿宋"/>
                <w:sz w:val="24"/>
              </w:rPr>
              <w:t>侯代伦、秦敬民、汤伟</w:t>
            </w:r>
          </w:p>
        </w:tc>
        <w:tc>
          <w:tcPr>
            <w:tcW w:w="1889" w:type="dxa"/>
            <w:vAlign w:val="center"/>
          </w:tcPr>
          <w:p>
            <w:pPr>
              <w:adjustRightInd w:val="0"/>
              <w:snapToGrid w:val="0"/>
              <w:jc w:val="center"/>
              <w:rPr>
                <w:rFonts w:eastAsia="仿宋"/>
                <w:sz w:val="24"/>
              </w:rPr>
            </w:pPr>
            <w:r>
              <w:rPr>
                <w:rFonts w:eastAsia="仿宋"/>
                <w:sz w:val="24"/>
              </w:rPr>
              <w:t>中国防痨协会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7" w:hRule="atLeast"/>
        </w:trPr>
        <w:tc>
          <w:tcPr>
            <w:tcW w:w="9652" w:type="dxa"/>
            <w:gridSpan w:val="6"/>
            <w:vAlign w:val="center"/>
          </w:tcPr>
          <w:p>
            <w:pPr>
              <w:adjustRightInd w:val="0"/>
              <w:snapToGrid w:val="0"/>
              <w:rPr>
                <w:rFonts w:eastAsia="仿宋"/>
                <w:sz w:val="24"/>
              </w:rPr>
            </w:pPr>
            <w:r>
              <w:rPr>
                <w:rFonts w:eastAsia="仿宋"/>
                <w:sz w:val="24"/>
              </w:rPr>
              <w:t>本表所填科技奖励是指：</w:t>
            </w:r>
          </w:p>
          <w:p>
            <w:pPr>
              <w:adjustRightInd w:val="0"/>
              <w:snapToGrid w:val="0"/>
              <w:rPr>
                <w:rFonts w:eastAsia="仿宋"/>
                <w:sz w:val="24"/>
              </w:rPr>
            </w:pPr>
            <w:r>
              <w:rPr>
                <w:rFonts w:eastAsia="仿宋"/>
                <w:sz w:val="24"/>
              </w:rPr>
              <w:t>1. 省、自治区、直辖市、计划单列市人民政府和国务院有关部门设立的科学技术奖；</w:t>
            </w:r>
          </w:p>
          <w:p>
            <w:pPr>
              <w:adjustRightInd w:val="0"/>
              <w:snapToGrid w:val="0"/>
              <w:rPr>
                <w:rFonts w:eastAsia="仿宋"/>
                <w:sz w:val="24"/>
              </w:rPr>
            </w:pPr>
            <w:r>
              <w:rPr>
                <w:rFonts w:eastAsia="仿宋"/>
                <w:sz w:val="24"/>
              </w:rPr>
              <w:t>2. 中国人民解放军有关科学技术奖；</w:t>
            </w:r>
          </w:p>
          <w:p>
            <w:pPr>
              <w:adjustRightInd w:val="0"/>
              <w:snapToGrid w:val="0"/>
              <w:rPr>
                <w:rFonts w:eastAsia="仿宋"/>
                <w:sz w:val="24"/>
              </w:rPr>
            </w:pPr>
            <w:r>
              <w:rPr>
                <w:rFonts w:eastAsia="仿宋"/>
                <w:sz w:val="24"/>
              </w:rPr>
              <w:t>3. 已在科技部备案的社会力量设立科学技术奖（社会科技奖励）。</w:t>
            </w:r>
          </w:p>
        </w:tc>
      </w:tr>
    </w:tbl>
    <w:p>
      <w:pPr>
        <w:snapToGrid w:val="0"/>
        <w:spacing w:line="360" w:lineRule="auto"/>
        <w:jc w:val="center"/>
        <w:rPr>
          <w:b/>
          <w:sz w:val="28"/>
          <w:szCs w:val="28"/>
        </w:rPr>
      </w:pPr>
      <w:r>
        <w:rPr>
          <w:rFonts w:eastAsia="黑体"/>
          <w:sz w:val="28"/>
          <w:szCs w:val="28"/>
        </w:rPr>
        <w:br w:type="page"/>
      </w:r>
      <w:r>
        <w:rPr>
          <w:b/>
          <w:sz w:val="32"/>
          <w:szCs w:val="32"/>
        </w:rPr>
        <w:t>十、主要完成人情况表</w:t>
      </w:r>
    </w:p>
    <w:tbl>
      <w:tblPr>
        <w:tblStyle w:val="26"/>
        <w:tblpPr w:leftFromText="180" w:rightFromText="180" w:vertAnchor="text" w:tblpX="108" w:tblpY="1"/>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709"/>
        <w:gridCol w:w="710"/>
        <w:gridCol w:w="761"/>
        <w:gridCol w:w="656"/>
        <w:gridCol w:w="853"/>
        <w:gridCol w:w="397"/>
        <w:gridCol w:w="6"/>
        <w:gridCol w:w="1010"/>
        <w:gridCol w:w="53"/>
        <w:gridCol w:w="1195"/>
        <w:gridCol w:w="28"/>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1241" w:type="dxa"/>
            <w:tcBorders>
              <w:top w:val="single" w:color="auto" w:sz="8" w:space="0"/>
              <w:left w:val="single" w:color="auto" w:sz="8" w:space="0"/>
              <w:bottom w:val="single" w:color="auto" w:sz="6" w:space="0"/>
              <w:right w:val="single" w:color="auto" w:sz="6" w:space="0"/>
            </w:tcBorders>
            <w:vAlign w:val="center"/>
          </w:tcPr>
          <w:p>
            <w:pPr>
              <w:jc w:val="center"/>
              <w:rPr>
                <w:rFonts w:eastAsia="仿宋"/>
                <w:sz w:val="24"/>
              </w:rPr>
            </w:pPr>
            <w:r>
              <w:rPr>
                <w:rFonts w:eastAsia="仿宋"/>
                <w:sz w:val="24"/>
              </w:rPr>
              <w:t>姓    名</w:t>
            </w:r>
          </w:p>
        </w:tc>
        <w:tc>
          <w:tcPr>
            <w:tcW w:w="1419" w:type="dxa"/>
            <w:gridSpan w:val="2"/>
            <w:tcBorders>
              <w:top w:val="single" w:color="auto" w:sz="8" w:space="0"/>
              <w:left w:val="nil"/>
              <w:bottom w:val="single" w:color="auto" w:sz="6" w:space="0"/>
              <w:right w:val="single" w:color="auto" w:sz="6" w:space="0"/>
            </w:tcBorders>
            <w:vAlign w:val="center"/>
          </w:tcPr>
          <w:p>
            <w:pPr>
              <w:jc w:val="left"/>
              <w:rPr>
                <w:rFonts w:eastAsia="仿宋"/>
                <w:bCs/>
                <w:sz w:val="24"/>
              </w:rPr>
            </w:pPr>
          </w:p>
        </w:tc>
        <w:tc>
          <w:tcPr>
            <w:tcW w:w="761" w:type="dxa"/>
            <w:tcBorders>
              <w:top w:val="single" w:color="auto" w:sz="8" w:space="0"/>
              <w:left w:val="nil"/>
              <w:bottom w:val="single" w:color="auto" w:sz="6" w:space="0"/>
              <w:right w:val="single" w:color="auto" w:sz="6" w:space="0"/>
            </w:tcBorders>
            <w:vAlign w:val="center"/>
          </w:tcPr>
          <w:p>
            <w:pPr>
              <w:jc w:val="center"/>
              <w:rPr>
                <w:rFonts w:eastAsia="仿宋"/>
                <w:bCs/>
                <w:sz w:val="24"/>
              </w:rPr>
            </w:pPr>
            <w:r>
              <w:rPr>
                <w:rFonts w:eastAsia="仿宋"/>
                <w:bCs/>
                <w:sz w:val="24"/>
              </w:rPr>
              <w:t>排名</w:t>
            </w:r>
          </w:p>
        </w:tc>
        <w:tc>
          <w:tcPr>
            <w:tcW w:w="656" w:type="dxa"/>
            <w:tcBorders>
              <w:top w:val="single" w:color="auto" w:sz="8" w:space="0"/>
              <w:left w:val="nil"/>
              <w:bottom w:val="single" w:color="auto" w:sz="6" w:space="0"/>
              <w:right w:val="single" w:color="auto" w:sz="6" w:space="0"/>
            </w:tcBorders>
            <w:vAlign w:val="center"/>
          </w:tcPr>
          <w:p>
            <w:pPr>
              <w:jc w:val="left"/>
              <w:rPr>
                <w:rFonts w:eastAsia="仿宋"/>
                <w:b/>
                <w:sz w:val="24"/>
              </w:rPr>
            </w:pPr>
          </w:p>
        </w:tc>
        <w:tc>
          <w:tcPr>
            <w:tcW w:w="1250" w:type="dxa"/>
            <w:gridSpan w:val="2"/>
            <w:tcBorders>
              <w:top w:val="single" w:color="auto" w:sz="8" w:space="0"/>
              <w:left w:val="nil"/>
              <w:bottom w:val="single" w:color="auto" w:sz="6" w:space="0"/>
              <w:right w:val="single" w:color="auto" w:sz="4" w:space="0"/>
            </w:tcBorders>
            <w:vAlign w:val="center"/>
          </w:tcPr>
          <w:p>
            <w:pPr>
              <w:jc w:val="left"/>
              <w:rPr>
                <w:rFonts w:eastAsia="仿宋"/>
                <w:sz w:val="24"/>
              </w:rPr>
            </w:pPr>
            <w:r>
              <w:rPr>
                <w:rFonts w:eastAsia="仿宋"/>
                <w:sz w:val="24"/>
              </w:rPr>
              <w:t>性    别</w:t>
            </w:r>
          </w:p>
        </w:tc>
        <w:tc>
          <w:tcPr>
            <w:tcW w:w="1069" w:type="dxa"/>
            <w:gridSpan w:val="3"/>
            <w:tcBorders>
              <w:top w:val="single" w:color="auto" w:sz="8" w:space="0"/>
              <w:left w:val="single" w:color="auto" w:sz="4" w:space="0"/>
              <w:bottom w:val="single" w:color="auto" w:sz="6" w:space="0"/>
              <w:right w:val="single" w:color="auto" w:sz="6" w:space="0"/>
            </w:tcBorders>
            <w:vAlign w:val="center"/>
          </w:tcPr>
          <w:p>
            <w:pPr>
              <w:rPr>
                <w:rFonts w:eastAsia="仿宋"/>
                <w:b/>
                <w:sz w:val="24"/>
              </w:rPr>
            </w:pPr>
          </w:p>
        </w:tc>
        <w:tc>
          <w:tcPr>
            <w:tcW w:w="1195" w:type="dxa"/>
            <w:tcBorders>
              <w:top w:val="single" w:color="auto" w:sz="8" w:space="0"/>
              <w:left w:val="nil"/>
              <w:bottom w:val="nil"/>
              <w:right w:val="single" w:color="auto" w:sz="4" w:space="0"/>
            </w:tcBorders>
            <w:vAlign w:val="center"/>
          </w:tcPr>
          <w:p>
            <w:pPr>
              <w:ind w:left="-44" w:firstLine="44"/>
              <w:rPr>
                <w:rFonts w:eastAsia="仿宋"/>
                <w:sz w:val="24"/>
              </w:rPr>
            </w:pPr>
            <w:r>
              <w:rPr>
                <w:rFonts w:eastAsia="仿宋"/>
                <w:sz w:val="24"/>
              </w:rPr>
              <w:t>国    籍</w:t>
            </w:r>
          </w:p>
        </w:tc>
        <w:tc>
          <w:tcPr>
            <w:tcW w:w="1697" w:type="dxa"/>
            <w:gridSpan w:val="2"/>
            <w:tcBorders>
              <w:top w:val="single" w:color="auto" w:sz="8" w:space="0"/>
              <w:left w:val="single" w:color="auto" w:sz="4" w:space="0"/>
              <w:bottom w:val="nil"/>
              <w:right w:val="single" w:color="auto" w:sz="8" w:space="0"/>
            </w:tcBorders>
            <w:vAlign w:val="center"/>
          </w:tcPr>
          <w:p>
            <w:pPr>
              <w:rPr>
                <w:rFonts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41" w:type="dxa"/>
            <w:tcBorders>
              <w:top w:val="single" w:color="auto" w:sz="8" w:space="0"/>
              <w:left w:val="single" w:color="auto" w:sz="8" w:space="0"/>
              <w:bottom w:val="single" w:color="auto" w:sz="6" w:space="0"/>
              <w:right w:val="single" w:color="auto" w:sz="6" w:space="0"/>
            </w:tcBorders>
            <w:vAlign w:val="center"/>
          </w:tcPr>
          <w:p>
            <w:pPr>
              <w:jc w:val="center"/>
              <w:rPr>
                <w:rFonts w:eastAsia="仿宋"/>
                <w:sz w:val="24"/>
              </w:rPr>
            </w:pPr>
            <w:r>
              <w:rPr>
                <w:rFonts w:eastAsia="仿宋"/>
                <w:sz w:val="24"/>
              </w:rPr>
              <w:t>出生年月</w:t>
            </w:r>
          </w:p>
        </w:tc>
        <w:tc>
          <w:tcPr>
            <w:tcW w:w="2836" w:type="dxa"/>
            <w:gridSpan w:val="4"/>
            <w:tcBorders>
              <w:top w:val="single" w:color="auto" w:sz="8" w:space="0"/>
              <w:left w:val="nil"/>
              <w:bottom w:val="single" w:color="auto" w:sz="6" w:space="0"/>
              <w:right w:val="single" w:color="auto" w:sz="6" w:space="0"/>
            </w:tcBorders>
            <w:vAlign w:val="center"/>
          </w:tcPr>
          <w:p>
            <w:pPr>
              <w:jc w:val="left"/>
              <w:rPr>
                <w:rFonts w:eastAsia="仿宋"/>
                <w:b/>
                <w:sz w:val="24"/>
              </w:rPr>
            </w:pPr>
          </w:p>
        </w:tc>
        <w:tc>
          <w:tcPr>
            <w:tcW w:w="1256" w:type="dxa"/>
            <w:gridSpan w:val="3"/>
            <w:tcBorders>
              <w:top w:val="single" w:color="auto" w:sz="8" w:space="0"/>
              <w:left w:val="nil"/>
              <w:bottom w:val="single" w:color="auto" w:sz="6" w:space="0"/>
              <w:right w:val="single" w:color="auto" w:sz="4" w:space="0"/>
            </w:tcBorders>
            <w:vAlign w:val="center"/>
          </w:tcPr>
          <w:p>
            <w:pPr>
              <w:jc w:val="left"/>
              <w:rPr>
                <w:rFonts w:eastAsia="仿宋"/>
                <w:sz w:val="24"/>
              </w:rPr>
            </w:pPr>
            <w:r>
              <w:rPr>
                <w:rFonts w:eastAsia="仿宋"/>
                <w:sz w:val="24"/>
              </w:rPr>
              <w:t>民    族</w:t>
            </w:r>
          </w:p>
        </w:tc>
        <w:tc>
          <w:tcPr>
            <w:tcW w:w="1063" w:type="dxa"/>
            <w:gridSpan w:val="2"/>
            <w:tcBorders>
              <w:top w:val="single" w:color="auto" w:sz="8" w:space="0"/>
              <w:left w:val="single" w:color="auto" w:sz="4" w:space="0"/>
              <w:bottom w:val="single" w:color="auto" w:sz="6" w:space="0"/>
              <w:right w:val="single" w:color="auto" w:sz="6" w:space="0"/>
            </w:tcBorders>
            <w:vAlign w:val="center"/>
          </w:tcPr>
          <w:p>
            <w:pPr>
              <w:rPr>
                <w:rFonts w:eastAsia="仿宋"/>
                <w:b/>
                <w:sz w:val="24"/>
              </w:rPr>
            </w:pPr>
          </w:p>
        </w:tc>
        <w:tc>
          <w:tcPr>
            <w:tcW w:w="1195" w:type="dxa"/>
            <w:tcBorders>
              <w:top w:val="single" w:color="auto" w:sz="8" w:space="0"/>
              <w:left w:val="nil"/>
              <w:bottom w:val="nil"/>
              <w:right w:val="single" w:color="auto" w:sz="4" w:space="0"/>
            </w:tcBorders>
            <w:vAlign w:val="center"/>
          </w:tcPr>
          <w:p>
            <w:pPr>
              <w:ind w:left="-44" w:firstLine="44"/>
              <w:jc w:val="center"/>
              <w:rPr>
                <w:rFonts w:eastAsia="仿宋"/>
                <w:sz w:val="24"/>
              </w:rPr>
            </w:pPr>
            <w:r>
              <w:rPr>
                <w:rFonts w:eastAsia="仿宋"/>
                <w:sz w:val="24"/>
              </w:rPr>
              <w:t>党    派</w:t>
            </w:r>
          </w:p>
        </w:tc>
        <w:tc>
          <w:tcPr>
            <w:tcW w:w="1697" w:type="dxa"/>
            <w:gridSpan w:val="2"/>
            <w:tcBorders>
              <w:top w:val="single" w:color="auto" w:sz="8" w:space="0"/>
              <w:left w:val="single" w:color="auto" w:sz="4" w:space="0"/>
              <w:bottom w:val="nil"/>
              <w:right w:val="single" w:color="auto" w:sz="8" w:space="0"/>
            </w:tcBorders>
            <w:vAlign w:val="center"/>
          </w:tcPr>
          <w:p>
            <w:pPr>
              <w:rPr>
                <w:rFonts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41" w:type="dxa"/>
            <w:tcBorders>
              <w:top w:val="single" w:color="auto" w:sz="6" w:space="0"/>
              <w:left w:val="single" w:color="auto" w:sz="8" w:space="0"/>
              <w:bottom w:val="single" w:color="auto" w:sz="6" w:space="0"/>
              <w:right w:val="single" w:color="auto" w:sz="6" w:space="0"/>
            </w:tcBorders>
            <w:vAlign w:val="center"/>
          </w:tcPr>
          <w:p>
            <w:pPr>
              <w:jc w:val="center"/>
              <w:rPr>
                <w:rFonts w:eastAsia="仿宋"/>
                <w:sz w:val="24"/>
              </w:rPr>
            </w:pPr>
            <w:r>
              <w:rPr>
                <w:rFonts w:eastAsia="仿宋"/>
                <w:sz w:val="24"/>
              </w:rPr>
              <w:t>毕业学校</w:t>
            </w:r>
          </w:p>
        </w:tc>
        <w:tc>
          <w:tcPr>
            <w:tcW w:w="2836" w:type="dxa"/>
            <w:gridSpan w:val="4"/>
            <w:tcBorders>
              <w:top w:val="single" w:color="auto" w:sz="6" w:space="0"/>
              <w:left w:val="nil"/>
              <w:bottom w:val="single" w:color="auto" w:sz="6" w:space="0"/>
              <w:right w:val="single" w:color="auto" w:sz="6" w:space="0"/>
            </w:tcBorders>
            <w:vAlign w:val="center"/>
          </w:tcPr>
          <w:p>
            <w:pPr>
              <w:rPr>
                <w:rFonts w:eastAsia="仿宋"/>
                <w:spacing w:val="-42"/>
                <w:sz w:val="24"/>
              </w:rPr>
            </w:pPr>
          </w:p>
        </w:tc>
        <w:tc>
          <w:tcPr>
            <w:tcW w:w="1256" w:type="dxa"/>
            <w:gridSpan w:val="3"/>
            <w:tcBorders>
              <w:top w:val="single" w:color="auto" w:sz="6" w:space="0"/>
              <w:left w:val="nil"/>
              <w:bottom w:val="single" w:color="auto" w:sz="6" w:space="0"/>
              <w:right w:val="single" w:color="auto" w:sz="4" w:space="0"/>
            </w:tcBorders>
            <w:vAlign w:val="center"/>
          </w:tcPr>
          <w:p>
            <w:pPr>
              <w:rPr>
                <w:rFonts w:eastAsia="仿宋"/>
                <w:sz w:val="24"/>
              </w:rPr>
            </w:pPr>
            <w:r>
              <w:rPr>
                <w:rFonts w:eastAsia="仿宋"/>
                <w:sz w:val="24"/>
              </w:rPr>
              <w:t>最高学历</w:t>
            </w:r>
          </w:p>
        </w:tc>
        <w:tc>
          <w:tcPr>
            <w:tcW w:w="1063" w:type="dxa"/>
            <w:gridSpan w:val="2"/>
            <w:tcBorders>
              <w:top w:val="single" w:color="auto" w:sz="6" w:space="0"/>
              <w:left w:val="single" w:color="auto" w:sz="4" w:space="0"/>
              <w:bottom w:val="single" w:color="auto" w:sz="6" w:space="0"/>
              <w:right w:val="single" w:color="auto" w:sz="4" w:space="0"/>
            </w:tcBorders>
            <w:vAlign w:val="center"/>
          </w:tcPr>
          <w:p>
            <w:pPr>
              <w:rPr>
                <w:rFonts w:eastAsia="仿宋"/>
                <w:spacing w:val="-40"/>
                <w:sz w:val="24"/>
              </w:rPr>
            </w:pPr>
          </w:p>
        </w:tc>
        <w:tc>
          <w:tcPr>
            <w:tcW w:w="1195" w:type="dxa"/>
            <w:tcBorders>
              <w:top w:val="single" w:color="auto" w:sz="6" w:space="0"/>
              <w:left w:val="single" w:color="auto" w:sz="4" w:space="0"/>
              <w:bottom w:val="single" w:color="auto" w:sz="6" w:space="0"/>
              <w:right w:val="single" w:color="auto" w:sz="4" w:space="0"/>
            </w:tcBorders>
            <w:vAlign w:val="center"/>
          </w:tcPr>
          <w:p>
            <w:pPr>
              <w:jc w:val="center"/>
              <w:rPr>
                <w:rFonts w:eastAsia="仿宋"/>
                <w:sz w:val="24"/>
              </w:rPr>
            </w:pPr>
            <w:r>
              <w:rPr>
                <w:rFonts w:eastAsia="仿宋"/>
                <w:sz w:val="24"/>
              </w:rPr>
              <w:t>最高学位</w:t>
            </w:r>
          </w:p>
        </w:tc>
        <w:tc>
          <w:tcPr>
            <w:tcW w:w="1697" w:type="dxa"/>
            <w:gridSpan w:val="2"/>
            <w:tcBorders>
              <w:top w:val="single" w:color="auto" w:sz="6" w:space="0"/>
              <w:left w:val="single" w:color="auto" w:sz="4" w:space="0"/>
              <w:bottom w:val="single" w:color="auto" w:sz="6" w:space="0"/>
              <w:right w:val="single" w:color="auto" w:sz="8" w:space="0"/>
            </w:tcBorders>
            <w:vAlign w:val="center"/>
          </w:tcPr>
          <w:p>
            <w:pPr>
              <w:rPr>
                <w:rFonts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41" w:type="dxa"/>
            <w:tcBorders>
              <w:top w:val="single" w:color="auto" w:sz="6" w:space="0"/>
              <w:left w:val="single" w:color="auto" w:sz="8" w:space="0"/>
              <w:bottom w:val="single" w:color="auto" w:sz="6" w:space="0"/>
              <w:right w:val="single" w:color="auto" w:sz="6" w:space="0"/>
            </w:tcBorders>
            <w:vAlign w:val="center"/>
          </w:tcPr>
          <w:p>
            <w:pPr>
              <w:jc w:val="center"/>
              <w:rPr>
                <w:rFonts w:eastAsia="仿宋"/>
                <w:sz w:val="24"/>
              </w:rPr>
            </w:pPr>
            <w:r>
              <w:rPr>
                <w:rFonts w:eastAsia="仿宋"/>
                <w:sz w:val="24"/>
              </w:rPr>
              <w:t>身份证号</w:t>
            </w:r>
          </w:p>
        </w:tc>
        <w:tc>
          <w:tcPr>
            <w:tcW w:w="2836" w:type="dxa"/>
            <w:gridSpan w:val="4"/>
            <w:tcBorders>
              <w:top w:val="single" w:color="auto" w:sz="6" w:space="0"/>
              <w:left w:val="nil"/>
              <w:bottom w:val="single" w:color="auto" w:sz="6" w:space="0"/>
              <w:right w:val="single" w:color="auto" w:sz="6" w:space="0"/>
            </w:tcBorders>
            <w:vAlign w:val="center"/>
          </w:tcPr>
          <w:p>
            <w:pPr>
              <w:rPr>
                <w:rFonts w:eastAsia="仿宋"/>
                <w:sz w:val="24"/>
              </w:rPr>
            </w:pPr>
          </w:p>
        </w:tc>
        <w:tc>
          <w:tcPr>
            <w:tcW w:w="1256" w:type="dxa"/>
            <w:gridSpan w:val="3"/>
            <w:tcBorders>
              <w:top w:val="single" w:color="auto" w:sz="6" w:space="0"/>
              <w:left w:val="nil"/>
              <w:bottom w:val="single" w:color="auto" w:sz="6" w:space="0"/>
              <w:right w:val="single" w:color="auto" w:sz="4" w:space="0"/>
            </w:tcBorders>
            <w:vAlign w:val="center"/>
          </w:tcPr>
          <w:p>
            <w:pPr>
              <w:rPr>
                <w:rFonts w:eastAsia="仿宋"/>
                <w:sz w:val="24"/>
              </w:rPr>
            </w:pPr>
            <w:r>
              <w:rPr>
                <w:rFonts w:eastAsia="仿宋"/>
                <w:sz w:val="24"/>
              </w:rPr>
              <w:t>归国人员</w:t>
            </w:r>
          </w:p>
        </w:tc>
        <w:tc>
          <w:tcPr>
            <w:tcW w:w="1063" w:type="dxa"/>
            <w:gridSpan w:val="2"/>
            <w:tcBorders>
              <w:top w:val="single" w:color="auto" w:sz="6" w:space="0"/>
              <w:left w:val="single" w:color="auto" w:sz="4" w:space="0"/>
              <w:bottom w:val="single" w:color="auto" w:sz="6" w:space="0"/>
              <w:right w:val="single" w:color="auto" w:sz="4" w:space="0"/>
            </w:tcBorders>
            <w:vAlign w:val="center"/>
          </w:tcPr>
          <w:p>
            <w:pPr>
              <w:rPr>
                <w:rFonts w:eastAsia="仿宋"/>
                <w:spacing w:val="-40"/>
                <w:sz w:val="24"/>
              </w:rPr>
            </w:pPr>
          </w:p>
        </w:tc>
        <w:tc>
          <w:tcPr>
            <w:tcW w:w="1195" w:type="dxa"/>
            <w:tcBorders>
              <w:top w:val="single" w:color="auto" w:sz="6" w:space="0"/>
              <w:left w:val="single" w:color="auto" w:sz="4" w:space="0"/>
              <w:bottom w:val="single" w:color="auto" w:sz="6" w:space="0"/>
              <w:right w:val="single" w:color="auto" w:sz="4" w:space="0"/>
            </w:tcBorders>
            <w:vAlign w:val="center"/>
          </w:tcPr>
          <w:p>
            <w:pPr>
              <w:jc w:val="center"/>
              <w:rPr>
                <w:rFonts w:eastAsia="仿宋"/>
                <w:sz w:val="24"/>
              </w:rPr>
            </w:pPr>
            <w:r>
              <w:rPr>
                <w:rFonts w:eastAsia="仿宋"/>
                <w:sz w:val="24"/>
              </w:rPr>
              <w:t>技术职称</w:t>
            </w:r>
          </w:p>
        </w:tc>
        <w:tc>
          <w:tcPr>
            <w:tcW w:w="1697" w:type="dxa"/>
            <w:gridSpan w:val="2"/>
            <w:tcBorders>
              <w:top w:val="single" w:color="auto" w:sz="6" w:space="0"/>
              <w:left w:val="single" w:color="auto" w:sz="4" w:space="0"/>
              <w:bottom w:val="single" w:color="auto" w:sz="6" w:space="0"/>
              <w:right w:val="single" w:color="auto" w:sz="8" w:space="0"/>
            </w:tcBorders>
            <w:vAlign w:val="center"/>
          </w:tcPr>
          <w:p>
            <w:pPr>
              <w:rPr>
                <w:rFonts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0" w:hRule="atLeast"/>
        </w:trPr>
        <w:tc>
          <w:tcPr>
            <w:tcW w:w="1241" w:type="dxa"/>
            <w:tcBorders>
              <w:top w:val="single" w:color="auto" w:sz="6" w:space="0"/>
              <w:left w:val="single" w:color="auto" w:sz="8" w:space="0"/>
              <w:bottom w:val="single" w:color="auto" w:sz="6" w:space="0"/>
              <w:right w:val="single" w:color="auto" w:sz="6" w:space="0"/>
            </w:tcBorders>
            <w:vAlign w:val="center"/>
          </w:tcPr>
          <w:p>
            <w:pPr>
              <w:jc w:val="center"/>
              <w:rPr>
                <w:rFonts w:eastAsia="仿宋"/>
                <w:sz w:val="24"/>
              </w:rPr>
            </w:pPr>
            <w:r>
              <w:rPr>
                <w:rFonts w:eastAsia="仿宋"/>
                <w:sz w:val="24"/>
              </w:rPr>
              <w:t>联系电话</w:t>
            </w:r>
          </w:p>
        </w:tc>
        <w:tc>
          <w:tcPr>
            <w:tcW w:w="2836" w:type="dxa"/>
            <w:gridSpan w:val="4"/>
            <w:tcBorders>
              <w:top w:val="single" w:color="auto" w:sz="6" w:space="0"/>
              <w:left w:val="nil"/>
              <w:bottom w:val="single" w:color="auto" w:sz="6" w:space="0"/>
              <w:right w:val="single" w:color="auto" w:sz="6" w:space="0"/>
            </w:tcBorders>
            <w:vAlign w:val="center"/>
          </w:tcPr>
          <w:p>
            <w:pPr>
              <w:rPr>
                <w:rFonts w:eastAsia="仿宋"/>
                <w:spacing w:val="-42"/>
                <w:sz w:val="24"/>
              </w:rPr>
            </w:pPr>
          </w:p>
        </w:tc>
        <w:tc>
          <w:tcPr>
            <w:tcW w:w="1256" w:type="dxa"/>
            <w:gridSpan w:val="3"/>
            <w:tcBorders>
              <w:top w:val="single" w:color="auto" w:sz="6" w:space="0"/>
              <w:left w:val="nil"/>
              <w:bottom w:val="single" w:color="auto" w:sz="6" w:space="0"/>
              <w:right w:val="single" w:color="auto" w:sz="4" w:space="0"/>
            </w:tcBorders>
            <w:vAlign w:val="center"/>
          </w:tcPr>
          <w:p>
            <w:pPr>
              <w:rPr>
                <w:rFonts w:eastAsia="仿宋"/>
                <w:sz w:val="24"/>
              </w:rPr>
            </w:pPr>
            <w:r>
              <w:rPr>
                <w:rFonts w:eastAsia="仿宋"/>
                <w:sz w:val="24"/>
              </w:rPr>
              <w:t>电子邮箱</w:t>
            </w:r>
          </w:p>
        </w:tc>
        <w:tc>
          <w:tcPr>
            <w:tcW w:w="3955" w:type="dxa"/>
            <w:gridSpan w:val="5"/>
            <w:tcBorders>
              <w:top w:val="single" w:color="auto" w:sz="6" w:space="0"/>
              <w:left w:val="single" w:color="auto" w:sz="4" w:space="0"/>
              <w:bottom w:val="single" w:color="auto" w:sz="6" w:space="0"/>
              <w:right w:val="single" w:color="auto" w:sz="8" w:space="0"/>
            </w:tcBorders>
            <w:vAlign w:val="center"/>
          </w:tcPr>
          <w:p>
            <w:pPr>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41" w:type="dxa"/>
            <w:tcBorders>
              <w:top w:val="single" w:color="auto" w:sz="6" w:space="0"/>
              <w:left w:val="single" w:color="auto" w:sz="8" w:space="0"/>
              <w:bottom w:val="single" w:color="auto" w:sz="6" w:space="0"/>
              <w:right w:val="single" w:color="auto" w:sz="6" w:space="0"/>
            </w:tcBorders>
            <w:vAlign w:val="center"/>
          </w:tcPr>
          <w:p>
            <w:pPr>
              <w:jc w:val="center"/>
              <w:rPr>
                <w:rFonts w:eastAsia="仿宋"/>
                <w:sz w:val="24"/>
              </w:rPr>
            </w:pPr>
            <w:r>
              <w:rPr>
                <w:rFonts w:eastAsia="仿宋"/>
                <w:sz w:val="24"/>
              </w:rPr>
              <w:t>通讯地址</w:t>
            </w:r>
          </w:p>
        </w:tc>
        <w:tc>
          <w:tcPr>
            <w:tcW w:w="8047" w:type="dxa"/>
            <w:gridSpan w:val="12"/>
            <w:tcBorders>
              <w:top w:val="single" w:color="auto" w:sz="6" w:space="0"/>
              <w:left w:val="nil"/>
              <w:bottom w:val="single" w:color="auto" w:sz="6" w:space="0"/>
              <w:right w:val="single" w:color="auto" w:sz="8" w:space="0"/>
            </w:tcBorders>
            <w:vAlign w:val="center"/>
          </w:tcPr>
          <w:p>
            <w:pPr>
              <w:rPr>
                <w:rFonts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950" w:type="dxa"/>
            <w:gridSpan w:val="2"/>
            <w:tcBorders>
              <w:top w:val="single" w:color="auto" w:sz="6" w:space="0"/>
              <w:left w:val="single" w:color="auto" w:sz="8" w:space="0"/>
              <w:bottom w:val="single" w:color="auto" w:sz="6" w:space="0"/>
              <w:right w:val="single" w:color="auto" w:sz="6" w:space="0"/>
            </w:tcBorders>
            <w:vAlign w:val="center"/>
          </w:tcPr>
          <w:p>
            <w:pPr>
              <w:jc w:val="center"/>
              <w:rPr>
                <w:rFonts w:eastAsia="仿宋"/>
                <w:sz w:val="24"/>
              </w:rPr>
            </w:pPr>
            <w:r>
              <w:rPr>
                <w:rFonts w:eastAsia="仿宋"/>
                <w:sz w:val="24"/>
              </w:rPr>
              <w:t>从事专业及专长</w:t>
            </w:r>
          </w:p>
        </w:tc>
        <w:tc>
          <w:tcPr>
            <w:tcW w:w="7338" w:type="dxa"/>
            <w:gridSpan w:val="11"/>
            <w:tcBorders>
              <w:top w:val="single" w:color="auto" w:sz="6" w:space="0"/>
              <w:left w:val="nil"/>
              <w:bottom w:val="single" w:color="auto" w:sz="6" w:space="0"/>
              <w:right w:val="single" w:color="auto" w:sz="8" w:space="0"/>
            </w:tcBorders>
            <w:vAlign w:val="center"/>
          </w:tcPr>
          <w:p>
            <w:pPr>
              <w:rPr>
                <w:rFonts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41" w:type="dxa"/>
            <w:tcBorders>
              <w:top w:val="single" w:color="auto" w:sz="6" w:space="0"/>
              <w:left w:val="single" w:color="auto" w:sz="8" w:space="0"/>
              <w:bottom w:val="single" w:color="auto" w:sz="6" w:space="0"/>
              <w:right w:val="single" w:color="auto" w:sz="6" w:space="0"/>
            </w:tcBorders>
            <w:vAlign w:val="center"/>
          </w:tcPr>
          <w:p>
            <w:pPr>
              <w:jc w:val="center"/>
              <w:rPr>
                <w:rFonts w:eastAsia="仿宋"/>
                <w:sz w:val="24"/>
              </w:rPr>
            </w:pPr>
            <w:r>
              <w:rPr>
                <w:rFonts w:eastAsia="仿宋"/>
                <w:sz w:val="24"/>
              </w:rPr>
              <w:t>工作单位</w:t>
            </w:r>
          </w:p>
        </w:tc>
        <w:tc>
          <w:tcPr>
            <w:tcW w:w="5102" w:type="dxa"/>
            <w:gridSpan w:val="8"/>
            <w:tcBorders>
              <w:top w:val="single" w:color="auto" w:sz="6" w:space="0"/>
              <w:left w:val="nil"/>
              <w:bottom w:val="single" w:color="auto" w:sz="6" w:space="0"/>
              <w:right w:val="single" w:color="auto" w:sz="8" w:space="0"/>
            </w:tcBorders>
            <w:vAlign w:val="center"/>
          </w:tcPr>
          <w:p>
            <w:pPr>
              <w:rPr>
                <w:rFonts w:eastAsia="仿宋"/>
                <w:b/>
                <w:sz w:val="24"/>
              </w:rPr>
            </w:pPr>
          </w:p>
        </w:tc>
        <w:tc>
          <w:tcPr>
            <w:tcW w:w="1276" w:type="dxa"/>
            <w:gridSpan w:val="3"/>
            <w:tcBorders>
              <w:top w:val="single" w:color="auto" w:sz="6" w:space="0"/>
              <w:left w:val="nil"/>
              <w:bottom w:val="single" w:color="auto" w:sz="6" w:space="0"/>
              <w:right w:val="single" w:color="auto" w:sz="8" w:space="0"/>
            </w:tcBorders>
            <w:vAlign w:val="center"/>
          </w:tcPr>
          <w:p>
            <w:pPr>
              <w:jc w:val="center"/>
              <w:rPr>
                <w:rFonts w:eastAsia="仿宋"/>
                <w:bCs/>
                <w:sz w:val="24"/>
              </w:rPr>
            </w:pPr>
            <w:r>
              <w:rPr>
                <w:rFonts w:eastAsia="仿宋"/>
                <w:bCs/>
                <w:sz w:val="24"/>
              </w:rPr>
              <w:t>行政职务</w:t>
            </w:r>
          </w:p>
        </w:tc>
        <w:tc>
          <w:tcPr>
            <w:tcW w:w="1669" w:type="dxa"/>
            <w:tcBorders>
              <w:top w:val="single" w:color="auto" w:sz="6" w:space="0"/>
              <w:left w:val="nil"/>
              <w:bottom w:val="single" w:color="auto" w:sz="6" w:space="0"/>
              <w:right w:val="single" w:color="auto" w:sz="8" w:space="0"/>
            </w:tcBorders>
            <w:vAlign w:val="center"/>
          </w:tcPr>
          <w:p>
            <w:pPr>
              <w:rPr>
                <w:rFonts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41" w:type="dxa"/>
            <w:tcBorders>
              <w:top w:val="single" w:color="auto" w:sz="6" w:space="0"/>
              <w:left w:val="single" w:color="auto" w:sz="8" w:space="0"/>
              <w:bottom w:val="single" w:color="auto" w:sz="6" w:space="0"/>
              <w:right w:val="single" w:color="auto" w:sz="6" w:space="0"/>
            </w:tcBorders>
            <w:vAlign w:val="center"/>
          </w:tcPr>
          <w:p>
            <w:pPr>
              <w:jc w:val="center"/>
              <w:rPr>
                <w:rFonts w:eastAsia="仿宋"/>
                <w:sz w:val="24"/>
              </w:rPr>
            </w:pPr>
            <w:r>
              <w:rPr>
                <w:rFonts w:eastAsia="仿宋"/>
                <w:sz w:val="24"/>
              </w:rPr>
              <w:t>二级单位</w:t>
            </w:r>
          </w:p>
        </w:tc>
        <w:tc>
          <w:tcPr>
            <w:tcW w:w="8047" w:type="dxa"/>
            <w:gridSpan w:val="12"/>
            <w:tcBorders>
              <w:top w:val="single" w:color="auto" w:sz="6" w:space="0"/>
              <w:left w:val="nil"/>
              <w:bottom w:val="single" w:color="auto" w:sz="6" w:space="0"/>
              <w:right w:val="single" w:color="auto" w:sz="8" w:space="0"/>
            </w:tcBorders>
            <w:vAlign w:val="center"/>
          </w:tcPr>
          <w:p>
            <w:pPr>
              <w:jc w:val="left"/>
              <w:rPr>
                <w:rFonts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41" w:type="dxa"/>
            <w:tcBorders>
              <w:top w:val="single" w:color="auto" w:sz="6" w:space="0"/>
              <w:left w:val="single" w:color="auto" w:sz="8" w:space="0"/>
              <w:bottom w:val="single" w:color="auto" w:sz="6" w:space="0"/>
              <w:right w:val="single" w:color="auto" w:sz="6" w:space="0"/>
            </w:tcBorders>
            <w:vAlign w:val="center"/>
          </w:tcPr>
          <w:p>
            <w:pPr>
              <w:jc w:val="center"/>
              <w:rPr>
                <w:rFonts w:eastAsia="仿宋"/>
                <w:sz w:val="24"/>
              </w:rPr>
            </w:pPr>
            <w:r>
              <w:rPr>
                <w:rFonts w:eastAsia="仿宋"/>
                <w:sz w:val="24"/>
              </w:rPr>
              <w:t>完成单位</w:t>
            </w:r>
          </w:p>
        </w:tc>
        <w:tc>
          <w:tcPr>
            <w:tcW w:w="8047" w:type="dxa"/>
            <w:gridSpan w:val="12"/>
            <w:tcBorders>
              <w:top w:val="single" w:color="auto" w:sz="6" w:space="0"/>
              <w:left w:val="nil"/>
              <w:bottom w:val="single" w:color="auto" w:sz="6" w:space="0"/>
              <w:right w:val="single" w:color="auto" w:sz="8" w:space="0"/>
            </w:tcBorders>
            <w:vAlign w:val="center"/>
          </w:tcPr>
          <w:p>
            <w:pPr>
              <w:jc w:val="left"/>
              <w:rPr>
                <w:rFonts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60" w:type="dxa"/>
            <w:gridSpan w:val="3"/>
            <w:tcBorders>
              <w:top w:val="single" w:color="auto" w:sz="6" w:space="0"/>
              <w:left w:val="single" w:color="auto" w:sz="8" w:space="0"/>
              <w:bottom w:val="single" w:color="auto" w:sz="6" w:space="0"/>
              <w:right w:val="single" w:color="auto" w:sz="6" w:space="0"/>
            </w:tcBorders>
            <w:vAlign w:val="center"/>
          </w:tcPr>
          <w:p>
            <w:pPr>
              <w:jc w:val="center"/>
              <w:rPr>
                <w:rFonts w:eastAsia="仿宋"/>
                <w:sz w:val="24"/>
              </w:rPr>
            </w:pPr>
            <w:r>
              <w:rPr>
                <w:rFonts w:eastAsia="仿宋"/>
                <w:sz w:val="24"/>
              </w:rPr>
              <w:t>参加本项目的起止时间</w:t>
            </w:r>
          </w:p>
        </w:tc>
        <w:tc>
          <w:tcPr>
            <w:tcW w:w="6628" w:type="dxa"/>
            <w:gridSpan w:val="10"/>
            <w:tcBorders>
              <w:top w:val="single" w:color="auto" w:sz="6" w:space="0"/>
              <w:left w:val="nil"/>
              <w:bottom w:val="single" w:color="auto" w:sz="6" w:space="0"/>
              <w:right w:val="single" w:color="auto" w:sz="8" w:space="0"/>
            </w:tcBorders>
            <w:vAlign w:val="center"/>
          </w:tcPr>
          <w:p>
            <w:pPr>
              <w:jc w:val="left"/>
              <w:rPr>
                <w:rFonts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8" w:hRule="atLeast"/>
        </w:trPr>
        <w:tc>
          <w:tcPr>
            <w:tcW w:w="9288" w:type="dxa"/>
            <w:gridSpan w:val="13"/>
            <w:tcBorders>
              <w:top w:val="single" w:color="auto" w:sz="6" w:space="0"/>
              <w:left w:val="single" w:color="auto" w:sz="8" w:space="0"/>
              <w:bottom w:val="single" w:color="auto" w:sz="6" w:space="0"/>
              <w:right w:val="single" w:color="auto" w:sz="8" w:space="0"/>
            </w:tcBorders>
          </w:tcPr>
          <w:p>
            <w:pPr>
              <w:spacing w:before="60"/>
              <w:rPr>
                <w:rFonts w:eastAsia="仿宋"/>
                <w:szCs w:val="16"/>
              </w:rPr>
            </w:pPr>
            <w:r>
              <w:rPr>
                <w:rFonts w:eastAsia="仿宋"/>
                <w:sz w:val="24"/>
              </w:rPr>
              <w:t>曾获省、部级及以上科技奖励情况：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trPr>
        <w:tc>
          <w:tcPr>
            <w:tcW w:w="9288" w:type="dxa"/>
            <w:gridSpan w:val="13"/>
            <w:tcBorders>
              <w:top w:val="single" w:color="auto" w:sz="6" w:space="0"/>
              <w:left w:val="single" w:color="auto" w:sz="8" w:space="0"/>
              <w:bottom w:val="single" w:color="auto" w:sz="6" w:space="0"/>
              <w:right w:val="single" w:color="auto" w:sz="8" w:space="0"/>
            </w:tcBorders>
          </w:tcPr>
          <w:p>
            <w:pPr>
              <w:spacing w:before="60"/>
              <w:rPr>
                <w:rFonts w:eastAsia="仿宋"/>
                <w:sz w:val="24"/>
              </w:rPr>
            </w:pPr>
            <w:r>
              <w:rPr>
                <w:rFonts w:eastAsia="仿宋"/>
                <w:sz w:val="24"/>
              </w:rPr>
              <w:t>对本项目的主要学术(技术)贡献：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2" w:hRule="atLeast"/>
        </w:trPr>
        <w:tc>
          <w:tcPr>
            <w:tcW w:w="4930" w:type="dxa"/>
            <w:gridSpan w:val="6"/>
            <w:tcBorders>
              <w:top w:val="single" w:color="auto" w:sz="6" w:space="0"/>
              <w:left w:val="single" w:color="auto" w:sz="8" w:space="0"/>
              <w:bottom w:val="single" w:color="auto" w:sz="6" w:space="0"/>
              <w:right w:val="single" w:color="auto" w:sz="8" w:space="0"/>
            </w:tcBorders>
          </w:tcPr>
          <w:p>
            <w:pPr>
              <w:spacing w:before="156" w:beforeLines="50"/>
              <w:ind w:firstLine="422" w:firstLineChars="200"/>
              <w:rPr>
                <w:rFonts w:eastAsia="仿宋"/>
                <w:szCs w:val="21"/>
              </w:rPr>
            </w:pPr>
            <w:r>
              <w:rPr>
                <w:rFonts w:eastAsia="仿宋"/>
                <w:b/>
                <w:szCs w:val="21"/>
              </w:rPr>
              <w:t>声明：</w:t>
            </w:r>
            <w:r>
              <w:rPr>
                <w:rFonts w:eastAsia="仿宋"/>
                <w:bCs/>
                <w:szCs w:val="21"/>
              </w:rPr>
              <w:t>本人同意完成人排名，</w:t>
            </w:r>
            <w:r>
              <w:rPr>
                <w:rFonts w:eastAsia="仿宋"/>
                <w:szCs w:val="21"/>
              </w:rPr>
              <w:t>遵守《华夏医学科技奖管理规定》的有关规定和华夏医学科技奖申报推荐工作的具体要求，保证所提供的有关材料真实有效，且不包含涉及国防和国家安全的保密内容、不存在侵犯他人知识产权的情形。</w:t>
            </w:r>
          </w:p>
          <w:p>
            <w:pPr>
              <w:ind w:firstLine="420" w:firstLineChars="200"/>
              <w:rPr>
                <w:rFonts w:eastAsia="仿宋"/>
                <w:szCs w:val="21"/>
              </w:rPr>
            </w:pPr>
            <w:r>
              <w:rPr>
                <w:rFonts w:eastAsia="仿宋"/>
                <w:szCs w:val="21"/>
              </w:rPr>
              <w:t>本人承诺遵守评审工作纪律，如有材料虚假、科研失信、违规违纪等行为，愿意承担责任并接受处理。如产生争议，保证积极配合调查处理工作。</w:t>
            </w:r>
          </w:p>
          <w:p>
            <w:pPr>
              <w:rPr>
                <w:rFonts w:eastAsia="仿宋"/>
                <w:szCs w:val="21"/>
              </w:rPr>
            </w:pPr>
          </w:p>
          <w:p>
            <w:pPr>
              <w:wordWrap w:val="0"/>
              <w:ind w:right="630"/>
              <w:jc w:val="right"/>
              <w:rPr>
                <w:rFonts w:eastAsia="仿宋"/>
                <w:szCs w:val="21"/>
              </w:rPr>
            </w:pPr>
            <w:r>
              <w:rPr>
                <w:rFonts w:eastAsia="仿宋"/>
                <w:szCs w:val="21"/>
              </w:rPr>
              <w:t xml:space="preserve">本人签名：                  </w:t>
            </w:r>
          </w:p>
          <w:p>
            <w:pPr>
              <w:rPr>
                <w:rFonts w:eastAsia="仿宋"/>
                <w:szCs w:val="21"/>
              </w:rPr>
            </w:pPr>
          </w:p>
          <w:p>
            <w:pPr>
              <w:ind w:right="840"/>
              <w:jc w:val="right"/>
              <w:rPr>
                <w:rFonts w:eastAsia="仿宋"/>
                <w:sz w:val="20"/>
              </w:rPr>
            </w:pPr>
            <w:r>
              <w:rPr>
                <w:rFonts w:eastAsia="仿宋"/>
                <w:szCs w:val="21"/>
              </w:rPr>
              <w:t>年   月   日</w:t>
            </w:r>
          </w:p>
        </w:tc>
        <w:tc>
          <w:tcPr>
            <w:tcW w:w="4358" w:type="dxa"/>
            <w:gridSpan w:val="7"/>
            <w:tcBorders>
              <w:top w:val="single" w:color="auto" w:sz="6" w:space="0"/>
              <w:left w:val="single" w:color="auto" w:sz="8" w:space="0"/>
              <w:bottom w:val="single" w:color="auto" w:sz="6" w:space="0"/>
              <w:right w:val="single" w:color="auto" w:sz="8" w:space="0"/>
            </w:tcBorders>
          </w:tcPr>
          <w:p>
            <w:pPr>
              <w:spacing w:before="156" w:beforeLines="50"/>
              <w:ind w:firstLine="422" w:firstLineChars="200"/>
              <w:rPr>
                <w:rFonts w:eastAsia="仿宋"/>
                <w:szCs w:val="21"/>
              </w:rPr>
            </w:pPr>
            <w:r>
              <w:rPr>
                <w:rFonts w:eastAsia="仿宋"/>
                <w:b/>
                <w:szCs w:val="21"/>
              </w:rPr>
              <w:t>完成单位声明：</w:t>
            </w:r>
            <w:r>
              <w:rPr>
                <w:rFonts w:eastAsia="仿宋"/>
                <w:szCs w:val="21"/>
              </w:rPr>
              <w:t>本单位确认该完成人情况表内容真实有效，且不包含涉及国防和国家安全的保密内容、不存在侵犯他人知识产权的情形。如产生争议，保证积极配合调查处理工作。</w:t>
            </w:r>
          </w:p>
          <w:p>
            <w:pPr>
              <w:rPr>
                <w:rFonts w:eastAsia="仿宋"/>
                <w:szCs w:val="21"/>
              </w:rPr>
            </w:pPr>
          </w:p>
          <w:p>
            <w:pPr>
              <w:ind w:firstLine="422" w:firstLineChars="200"/>
              <w:rPr>
                <w:rFonts w:eastAsia="仿宋"/>
                <w:szCs w:val="21"/>
              </w:rPr>
            </w:pPr>
            <w:r>
              <w:rPr>
                <w:rFonts w:eastAsia="仿宋"/>
                <w:b/>
                <w:szCs w:val="21"/>
              </w:rPr>
              <w:t>工作单位声明：</w:t>
            </w:r>
            <w:r>
              <w:rPr>
                <w:rFonts w:eastAsia="仿宋"/>
                <w:szCs w:val="21"/>
              </w:rPr>
              <w:t>本单位已知悉该完成人申报推荐情况且无异议。</w:t>
            </w:r>
          </w:p>
          <w:p>
            <w:pPr>
              <w:rPr>
                <w:rFonts w:eastAsia="仿宋"/>
                <w:szCs w:val="21"/>
              </w:rPr>
            </w:pPr>
          </w:p>
          <w:p>
            <w:pPr>
              <w:wordWrap w:val="0"/>
              <w:ind w:right="630"/>
              <w:jc w:val="right"/>
              <w:rPr>
                <w:rFonts w:eastAsia="仿宋"/>
                <w:szCs w:val="21"/>
              </w:rPr>
            </w:pPr>
          </w:p>
          <w:p>
            <w:pPr>
              <w:ind w:right="1470"/>
              <w:jc w:val="right"/>
              <w:rPr>
                <w:rFonts w:eastAsia="仿宋"/>
                <w:szCs w:val="21"/>
              </w:rPr>
            </w:pPr>
            <w:r>
              <w:rPr>
                <w:rFonts w:eastAsia="仿宋"/>
                <w:szCs w:val="21"/>
              </w:rPr>
              <w:t xml:space="preserve">单位盖章：         </w:t>
            </w:r>
          </w:p>
          <w:p>
            <w:pPr>
              <w:jc w:val="right"/>
              <w:rPr>
                <w:rFonts w:eastAsia="仿宋"/>
                <w:szCs w:val="21"/>
              </w:rPr>
            </w:pPr>
          </w:p>
          <w:p>
            <w:pPr>
              <w:ind w:right="420"/>
              <w:jc w:val="right"/>
              <w:rPr>
                <w:rFonts w:eastAsia="仿宋"/>
                <w:sz w:val="24"/>
              </w:rPr>
            </w:pPr>
            <w:r>
              <w:rPr>
                <w:rFonts w:eastAsia="仿宋"/>
                <w:szCs w:val="21"/>
              </w:rPr>
              <w:t>年   月   日</w:t>
            </w:r>
          </w:p>
        </w:tc>
      </w:tr>
    </w:tbl>
    <w:p>
      <w:pPr>
        <w:pStyle w:val="81"/>
        <w:snapToGrid w:val="0"/>
        <w:spacing w:line="360" w:lineRule="auto"/>
        <w:jc w:val="center"/>
        <w:rPr>
          <w:b/>
          <w:sz w:val="32"/>
          <w:szCs w:val="32"/>
        </w:rPr>
      </w:pPr>
      <w:r>
        <w:br w:type="page"/>
      </w:r>
      <w:r>
        <w:rPr>
          <w:b/>
          <w:sz w:val="32"/>
          <w:szCs w:val="32"/>
        </w:rPr>
        <w:t>十一、主要完成单位情况表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670"/>
        <w:gridCol w:w="1886"/>
        <w:gridCol w:w="1417"/>
        <w:gridCol w:w="1887"/>
        <w:gridCol w:w="1234"/>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276"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单位名称</w:t>
            </w:r>
          </w:p>
        </w:tc>
        <w:tc>
          <w:tcPr>
            <w:tcW w:w="8108" w:type="dxa"/>
            <w:gridSpan w:val="5"/>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276"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排    名</w:t>
            </w:r>
          </w:p>
        </w:tc>
        <w:tc>
          <w:tcPr>
            <w:tcW w:w="1886"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c>
          <w:tcPr>
            <w:tcW w:w="1417" w:type="dxa"/>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法定代表人</w:t>
            </w:r>
          </w:p>
        </w:tc>
        <w:tc>
          <w:tcPr>
            <w:tcW w:w="1887"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c>
          <w:tcPr>
            <w:tcW w:w="1234"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r>
              <w:rPr>
                <w:rFonts w:eastAsia="仿宋"/>
                <w:bCs/>
                <w:sz w:val="24"/>
              </w:rPr>
              <w:t>邮政编码</w:t>
            </w:r>
          </w:p>
        </w:tc>
        <w:tc>
          <w:tcPr>
            <w:tcW w:w="1684"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276"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通讯地址</w:t>
            </w:r>
          </w:p>
        </w:tc>
        <w:tc>
          <w:tcPr>
            <w:tcW w:w="8108" w:type="dxa"/>
            <w:gridSpan w:val="5"/>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1" w:hRule="atLeast"/>
          <w:jc w:val="center"/>
        </w:trPr>
        <w:tc>
          <w:tcPr>
            <w:tcW w:w="1276"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联 系 人</w:t>
            </w:r>
          </w:p>
        </w:tc>
        <w:tc>
          <w:tcPr>
            <w:tcW w:w="1886"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c>
          <w:tcPr>
            <w:tcW w:w="1417" w:type="dxa"/>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单位电话</w:t>
            </w:r>
          </w:p>
        </w:tc>
        <w:tc>
          <w:tcPr>
            <w:tcW w:w="1887"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c>
          <w:tcPr>
            <w:tcW w:w="1234" w:type="dxa"/>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移动电话</w:t>
            </w:r>
          </w:p>
        </w:tc>
        <w:tc>
          <w:tcPr>
            <w:tcW w:w="1684"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276"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电子邮箱</w:t>
            </w:r>
          </w:p>
        </w:tc>
        <w:tc>
          <w:tcPr>
            <w:tcW w:w="8108" w:type="dxa"/>
            <w:gridSpan w:val="5"/>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9" w:hRule="atLeast"/>
          <w:jc w:val="center"/>
        </w:trPr>
        <w:tc>
          <w:tcPr>
            <w:tcW w:w="606" w:type="dxa"/>
            <w:tcBorders>
              <w:top w:val="single" w:color="auto" w:sz="6" w:space="0"/>
              <w:left w:val="single" w:color="auto" w:sz="8" w:space="0"/>
              <w:bottom w:val="single" w:color="auto" w:sz="6" w:space="0"/>
              <w:right w:val="single" w:color="auto" w:sz="8" w:space="0"/>
            </w:tcBorders>
            <w:vAlign w:val="center"/>
          </w:tcPr>
          <w:p>
            <w:pPr>
              <w:spacing w:before="120"/>
              <w:jc w:val="center"/>
              <w:rPr>
                <w:rFonts w:eastAsia="仿宋"/>
                <w:sz w:val="24"/>
              </w:rPr>
            </w:pPr>
            <w:r>
              <w:rPr>
                <w:rFonts w:eastAsia="仿宋"/>
                <w:sz w:val="24"/>
              </w:rPr>
              <w:t>对</w:t>
            </w:r>
          </w:p>
          <w:p>
            <w:pPr>
              <w:spacing w:before="120"/>
              <w:jc w:val="center"/>
              <w:rPr>
                <w:rFonts w:eastAsia="仿宋"/>
                <w:sz w:val="24"/>
              </w:rPr>
            </w:pPr>
            <w:r>
              <w:rPr>
                <w:rFonts w:eastAsia="仿宋"/>
                <w:sz w:val="24"/>
              </w:rPr>
              <w:t>本</w:t>
            </w:r>
          </w:p>
          <w:p>
            <w:pPr>
              <w:spacing w:before="120"/>
              <w:jc w:val="center"/>
              <w:rPr>
                <w:rFonts w:eastAsia="仿宋"/>
                <w:sz w:val="24"/>
              </w:rPr>
            </w:pPr>
            <w:r>
              <w:rPr>
                <w:rFonts w:eastAsia="仿宋"/>
                <w:sz w:val="24"/>
              </w:rPr>
              <w:t>项</w:t>
            </w:r>
          </w:p>
          <w:p>
            <w:pPr>
              <w:spacing w:before="120"/>
              <w:jc w:val="center"/>
              <w:rPr>
                <w:rFonts w:eastAsia="仿宋"/>
                <w:sz w:val="24"/>
              </w:rPr>
            </w:pPr>
            <w:r>
              <w:rPr>
                <w:rFonts w:eastAsia="仿宋"/>
                <w:sz w:val="24"/>
              </w:rPr>
              <w:t>目</w:t>
            </w:r>
          </w:p>
          <w:p>
            <w:pPr>
              <w:spacing w:before="120"/>
              <w:jc w:val="center"/>
              <w:rPr>
                <w:rFonts w:eastAsia="仿宋"/>
                <w:sz w:val="24"/>
              </w:rPr>
            </w:pPr>
            <w:r>
              <w:rPr>
                <w:rFonts w:eastAsia="仿宋"/>
                <w:sz w:val="24"/>
              </w:rPr>
              <w:t>的</w:t>
            </w:r>
          </w:p>
          <w:p>
            <w:pPr>
              <w:spacing w:before="120"/>
              <w:jc w:val="center"/>
              <w:rPr>
                <w:rFonts w:eastAsia="仿宋"/>
                <w:sz w:val="24"/>
              </w:rPr>
            </w:pPr>
            <w:r>
              <w:rPr>
                <w:rFonts w:eastAsia="仿宋"/>
                <w:sz w:val="24"/>
              </w:rPr>
              <w:t>贡</w:t>
            </w:r>
          </w:p>
          <w:p>
            <w:pPr>
              <w:spacing w:before="120"/>
              <w:jc w:val="center"/>
              <w:rPr>
                <w:rFonts w:eastAsia="仿宋"/>
                <w:sz w:val="24"/>
              </w:rPr>
            </w:pPr>
            <w:r>
              <w:rPr>
                <w:rFonts w:eastAsia="仿宋"/>
                <w:sz w:val="24"/>
              </w:rPr>
              <w:t>献</w:t>
            </w:r>
          </w:p>
        </w:tc>
        <w:tc>
          <w:tcPr>
            <w:tcW w:w="8778" w:type="dxa"/>
            <w:gridSpan w:val="6"/>
            <w:tcBorders>
              <w:top w:val="single" w:color="auto" w:sz="6" w:space="0"/>
              <w:left w:val="single" w:color="auto" w:sz="8" w:space="0"/>
              <w:bottom w:val="single" w:color="auto" w:sz="6" w:space="0"/>
              <w:right w:val="single" w:color="auto" w:sz="8" w:space="0"/>
            </w:tcBorders>
          </w:tcPr>
          <w:p>
            <w:pPr>
              <w:spacing w:before="120"/>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9" w:hRule="atLeast"/>
          <w:jc w:val="center"/>
        </w:trPr>
        <w:tc>
          <w:tcPr>
            <w:tcW w:w="606" w:type="dxa"/>
            <w:tcBorders>
              <w:top w:val="single" w:color="auto" w:sz="6" w:space="0"/>
              <w:left w:val="single" w:color="auto" w:sz="8" w:space="0"/>
              <w:bottom w:val="single" w:color="auto" w:sz="6" w:space="0"/>
              <w:right w:val="single" w:color="auto" w:sz="6" w:space="0"/>
            </w:tcBorders>
            <w:vAlign w:val="center"/>
          </w:tcPr>
          <w:p>
            <w:pPr>
              <w:spacing w:before="120"/>
              <w:jc w:val="center"/>
              <w:rPr>
                <w:rFonts w:eastAsia="仿宋"/>
                <w:sz w:val="24"/>
              </w:rPr>
            </w:pPr>
            <w:r>
              <w:rPr>
                <w:rFonts w:eastAsia="仿宋"/>
                <w:sz w:val="24"/>
              </w:rPr>
              <w:t>声</w:t>
            </w:r>
          </w:p>
          <w:p>
            <w:pPr>
              <w:spacing w:before="120"/>
              <w:jc w:val="center"/>
              <w:rPr>
                <w:rFonts w:eastAsia="仿宋"/>
                <w:sz w:val="24"/>
              </w:rPr>
            </w:pPr>
            <w:r>
              <w:rPr>
                <w:rFonts w:eastAsia="仿宋"/>
                <w:sz w:val="24"/>
              </w:rPr>
              <w:t>明</w:t>
            </w:r>
          </w:p>
        </w:tc>
        <w:tc>
          <w:tcPr>
            <w:tcW w:w="8778" w:type="dxa"/>
            <w:gridSpan w:val="6"/>
            <w:tcBorders>
              <w:top w:val="single" w:color="auto" w:sz="6" w:space="0"/>
              <w:left w:val="nil"/>
              <w:bottom w:val="single" w:color="auto" w:sz="6" w:space="0"/>
              <w:right w:val="single" w:color="auto" w:sz="8" w:space="0"/>
            </w:tcBorders>
          </w:tcPr>
          <w:p>
            <w:pPr>
              <w:adjustRightInd w:val="0"/>
              <w:snapToGrid w:val="0"/>
              <w:spacing w:before="156" w:beforeLines="50"/>
              <w:ind w:firstLine="420" w:firstLineChars="200"/>
              <w:rPr>
                <w:rFonts w:eastAsia="仿宋"/>
              </w:rPr>
            </w:pPr>
            <w:r>
              <w:rPr>
                <w:rFonts w:eastAsia="仿宋"/>
              </w:rPr>
              <w:t>本单位同意完成单位排名，遵守《华夏医学科技奖管理规定》的有关规定和华夏医学科技奖申报推荐工作的具体要求，保证所提供的有关材料真实有效，且不包含涉及国防和国家安全的保密内容、不存在侵犯他人知识产权的情形。</w:t>
            </w:r>
          </w:p>
          <w:p>
            <w:pPr>
              <w:ind w:firstLine="420" w:firstLineChars="200"/>
              <w:rPr>
                <w:rFonts w:eastAsia="仿宋"/>
              </w:rPr>
            </w:pPr>
            <w:r>
              <w:rPr>
                <w:rFonts w:eastAsia="仿宋"/>
              </w:rPr>
              <w:t>本单位承诺遵守评审工作纪律，如有</w:t>
            </w:r>
            <w:r>
              <w:rPr>
                <w:rFonts w:eastAsia="仿宋"/>
                <w:szCs w:val="21"/>
              </w:rPr>
              <w:t>材料虚假、科研失信、违规违纪等行为</w:t>
            </w:r>
            <w:r>
              <w:rPr>
                <w:rFonts w:eastAsia="仿宋"/>
              </w:rPr>
              <w:t>，愿意承担相应责任并接受相应处理，如产生争议，将积极调查处理。</w:t>
            </w:r>
          </w:p>
          <w:p>
            <w:pPr>
              <w:rPr>
                <w:rFonts w:eastAsia="仿宋"/>
              </w:rPr>
            </w:pPr>
            <w:r>
              <w:rPr>
                <w:rFonts w:eastAsia="仿宋"/>
              </w:rPr>
              <w:t xml:space="preserve">        </w:t>
            </w:r>
          </w:p>
          <w:p>
            <w:pPr>
              <w:snapToGrid w:val="0"/>
              <w:spacing w:line="360" w:lineRule="auto"/>
              <w:ind w:firstLine="420" w:firstLineChars="200"/>
              <w:rPr>
                <w:rFonts w:eastAsia="仿宋"/>
              </w:rPr>
            </w:pPr>
            <w:r>
              <w:rPr>
                <w:rFonts w:eastAsia="仿宋"/>
              </w:rPr>
              <w:t>法定代表人签名：                          单位盖章</w:t>
            </w:r>
          </w:p>
          <w:p>
            <w:pPr>
              <w:ind w:firstLine="5670" w:firstLineChars="2700"/>
              <w:rPr>
                <w:rFonts w:eastAsia="仿宋"/>
                <w:sz w:val="24"/>
              </w:rPr>
            </w:pPr>
            <w:r>
              <w:rPr>
                <w:rFonts w:eastAsia="仿宋"/>
              </w:rPr>
              <w:t>年     月     日</w:t>
            </w:r>
          </w:p>
        </w:tc>
      </w:tr>
    </w:tbl>
    <w:p>
      <w:pPr>
        <w:adjustRightInd w:val="0"/>
        <w:snapToGrid w:val="0"/>
        <w:spacing w:line="360" w:lineRule="auto"/>
        <w:jc w:val="center"/>
        <w:rPr>
          <w:b/>
          <w:sz w:val="28"/>
          <w:szCs w:val="28"/>
        </w:rPr>
      </w:pPr>
      <w:r>
        <w:rPr>
          <w:rFonts w:eastAsia="黑体"/>
          <w:sz w:val="28"/>
          <w:szCs w:val="28"/>
        </w:rPr>
        <w:br w:type="page"/>
      </w:r>
      <w:r>
        <w:rPr>
          <w:b/>
          <w:sz w:val="32"/>
          <w:szCs w:val="32"/>
        </w:rPr>
        <w:t>十二、推荐意见</w:t>
      </w:r>
    </w:p>
    <w:p>
      <w:pPr>
        <w:snapToGrid w:val="0"/>
        <w:spacing w:line="360" w:lineRule="auto"/>
        <w:jc w:val="center"/>
        <w:rPr>
          <w:sz w:val="28"/>
          <w:szCs w:val="21"/>
        </w:rPr>
      </w:pPr>
      <w:r>
        <w:rPr>
          <w:sz w:val="28"/>
          <w:szCs w:val="21"/>
        </w:rPr>
        <w:t>（适用于推荐单位）</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851"/>
        <w:gridCol w:w="1843"/>
        <w:gridCol w:w="1275"/>
        <w:gridCol w:w="1843"/>
        <w:gridCol w:w="1276"/>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457"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单位名称</w:t>
            </w:r>
          </w:p>
        </w:tc>
        <w:tc>
          <w:tcPr>
            <w:tcW w:w="7919" w:type="dxa"/>
            <w:gridSpan w:val="5"/>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457"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法定代表人</w:t>
            </w:r>
          </w:p>
        </w:tc>
        <w:tc>
          <w:tcPr>
            <w:tcW w:w="4961" w:type="dxa"/>
            <w:gridSpan w:val="3"/>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c>
          <w:tcPr>
            <w:tcW w:w="1276" w:type="dxa"/>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邮政编码</w:t>
            </w:r>
          </w:p>
        </w:tc>
        <w:tc>
          <w:tcPr>
            <w:tcW w:w="1682"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1457"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通讯地址</w:t>
            </w:r>
          </w:p>
        </w:tc>
        <w:tc>
          <w:tcPr>
            <w:tcW w:w="7919" w:type="dxa"/>
            <w:gridSpan w:val="5"/>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457"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联 系 人</w:t>
            </w:r>
          </w:p>
        </w:tc>
        <w:tc>
          <w:tcPr>
            <w:tcW w:w="1843"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c>
          <w:tcPr>
            <w:tcW w:w="1275" w:type="dxa"/>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单位电话</w:t>
            </w:r>
          </w:p>
        </w:tc>
        <w:tc>
          <w:tcPr>
            <w:tcW w:w="1843"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c>
          <w:tcPr>
            <w:tcW w:w="1276" w:type="dxa"/>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移动电话</w:t>
            </w:r>
          </w:p>
        </w:tc>
        <w:tc>
          <w:tcPr>
            <w:tcW w:w="1682"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457"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电子邮箱</w:t>
            </w:r>
          </w:p>
        </w:tc>
        <w:tc>
          <w:tcPr>
            <w:tcW w:w="7919" w:type="dxa"/>
            <w:gridSpan w:val="5"/>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8" w:hRule="atLeast"/>
          <w:jc w:val="center"/>
        </w:trPr>
        <w:tc>
          <w:tcPr>
            <w:tcW w:w="606" w:type="dxa"/>
            <w:tcBorders>
              <w:top w:val="single" w:color="auto" w:sz="6" w:space="0"/>
              <w:left w:val="single" w:color="auto" w:sz="8" w:space="0"/>
              <w:bottom w:val="single" w:color="auto" w:sz="6" w:space="0"/>
              <w:right w:val="single" w:color="auto" w:sz="8" w:space="0"/>
            </w:tcBorders>
            <w:vAlign w:val="center"/>
          </w:tcPr>
          <w:p>
            <w:pPr>
              <w:spacing w:before="120"/>
              <w:jc w:val="center"/>
              <w:rPr>
                <w:rFonts w:eastAsia="仿宋"/>
                <w:sz w:val="24"/>
              </w:rPr>
            </w:pPr>
            <w:r>
              <w:rPr>
                <w:rFonts w:eastAsia="仿宋"/>
                <w:sz w:val="24"/>
              </w:rPr>
              <w:t>推</w:t>
            </w:r>
          </w:p>
          <w:p>
            <w:pPr>
              <w:spacing w:before="120"/>
              <w:jc w:val="center"/>
              <w:rPr>
                <w:rFonts w:eastAsia="仿宋"/>
                <w:sz w:val="24"/>
              </w:rPr>
            </w:pPr>
            <w:r>
              <w:rPr>
                <w:rFonts w:eastAsia="仿宋"/>
                <w:sz w:val="24"/>
              </w:rPr>
              <w:t>荐</w:t>
            </w:r>
          </w:p>
          <w:p>
            <w:pPr>
              <w:spacing w:before="120"/>
              <w:jc w:val="center"/>
              <w:rPr>
                <w:rFonts w:eastAsia="仿宋"/>
                <w:sz w:val="24"/>
              </w:rPr>
            </w:pPr>
            <w:r>
              <w:rPr>
                <w:rFonts w:eastAsia="仿宋"/>
                <w:sz w:val="24"/>
              </w:rPr>
              <w:t>意</w:t>
            </w:r>
          </w:p>
          <w:p>
            <w:pPr>
              <w:spacing w:before="120"/>
              <w:jc w:val="center"/>
              <w:rPr>
                <w:rFonts w:eastAsia="仿宋"/>
                <w:sz w:val="24"/>
              </w:rPr>
            </w:pPr>
            <w:r>
              <w:rPr>
                <w:rFonts w:eastAsia="仿宋"/>
                <w:sz w:val="24"/>
              </w:rPr>
              <w:t>见</w:t>
            </w:r>
          </w:p>
        </w:tc>
        <w:tc>
          <w:tcPr>
            <w:tcW w:w="8770" w:type="dxa"/>
            <w:gridSpan w:val="6"/>
            <w:tcBorders>
              <w:top w:val="single" w:color="auto" w:sz="6" w:space="0"/>
              <w:left w:val="single" w:color="auto" w:sz="8" w:space="0"/>
              <w:bottom w:val="single" w:color="auto" w:sz="6" w:space="0"/>
              <w:right w:val="single" w:color="auto" w:sz="8" w:space="0"/>
            </w:tcBorders>
          </w:tcPr>
          <w:p>
            <w:pPr>
              <w:spacing w:before="120"/>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1" w:hRule="atLeast"/>
          <w:jc w:val="center"/>
        </w:trPr>
        <w:tc>
          <w:tcPr>
            <w:tcW w:w="606" w:type="dxa"/>
            <w:tcBorders>
              <w:top w:val="single" w:color="auto" w:sz="6" w:space="0"/>
              <w:left w:val="single" w:color="auto" w:sz="8" w:space="0"/>
              <w:bottom w:val="single" w:color="auto" w:sz="6" w:space="0"/>
              <w:right w:val="single" w:color="auto" w:sz="6" w:space="0"/>
            </w:tcBorders>
            <w:vAlign w:val="center"/>
          </w:tcPr>
          <w:p>
            <w:pPr>
              <w:spacing w:before="120"/>
              <w:jc w:val="center"/>
              <w:rPr>
                <w:rFonts w:eastAsia="仿宋"/>
                <w:sz w:val="24"/>
              </w:rPr>
            </w:pPr>
            <w:r>
              <w:rPr>
                <w:rFonts w:eastAsia="仿宋"/>
                <w:sz w:val="24"/>
              </w:rPr>
              <w:t>声</w:t>
            </w:r>
          </w:p>
          <w:p>
            <w:pPr>
              <w:spacing w:before="120"/>
              <w:jc w:val="center"/>
              <w:rPr>
                <w:rFonts w:eastAsia="仿宋"/>
                <w:sz w:val="24"/>
              </w:rPr>
            </w:pPr>
            <w:r>
              <w:rPr>
                <w:rFonts w:eastAsia="仿宋"/>
                <w:sz w:val="24"/>
              </w:rPr>
              <w:t>明</w:t>
            </w:r>
          </w:p>
        </w:tc>
        <w:tc>
          <w:tcPr>
            <w:tcW w:w="8770" w:type="dxa"/>
            <w:gridSpan w:val="6"/>
            <w:tcBorders>
              <w:top w:val="single" w:color="auto" w:sz="6" w:space="0"/>
              <w:left w:val="nil"/>
              <w:bottom w:val="single" w:color="auto" w:sz="6" w:space="0"/>
              <w:right w:val="single" w:color="auto" w:sz="8" w:space="0"/>
            </w:tcBorders>
          </w:tcPr>
          <w:p>
            <w:pPr>
              <w:adjustRightInd w:val="0"/>
              <w:snapToGrid w:val="0"/>
              <w:spacing w:before="156" w:beforeLines="50"/>
              <w:ind w:firstLine="420" w:firstLineChars="200"/>
              <w:rPr>
                <w:rFonts w:eastAsia="仿宋"/>
              </w:rPr>
            </w:pPr>
            <w:r>
              <w:rPr>
                <w:rFonts w:eastAsia="仿宋"/>
              </w:rPr>
              <w:t>本单位遵守《华夏医学科技奖管理规定》的有关规定和华夏医学科技奖申报推荐工作的具体要求，对申报推荐书内容及全部附件材料进行了严格审查，确认所提供材料真实有效，且不包含涉及国防和国家安全的保密内容、不存在侵犯他人知识产权的情形。</w:t>
            </w:r>
          </w:p>
          <w:p>
            <w:pPr>
              <w:ind w:firstLine="420" w:firstLineChars="200"/>
              <w:rPr>
                <w:rFonts w:eastAsia="仿宋"/>
              </w:rPr>
            </w:pPr>
            <w:r>
              <w:rPr>
                <w:rFonts w:eastAsia="仿宋"/>
              </w:rPr>
              <w:t>本单位承诺遵守推荐及评审工作纪律，如有</w:t>
            </w:r>
            <w:r>
              <w:rPr>
                <w:rFonts w:eastAsia="仿宋"/>
                <w:szCs w:val="21"/>
              </w:rPr>
              <w:t>材料虚假、科研失信、违规违纪等行为</w:t>
            </w:r>
            <w:r>
              <w:rPr>
                <w:rFonts w:eastAsia="仿宋"/>
              </w:rPr>
              <w:t>，愿意承担相应责任并接受相应处理，如产生争议，将积极调查处理。</w:t>
            </w:r>
          </w:p>
          <w:p>
            <w:pPr>
              <w:rPr>
                <w:rFonts w:eastAsia="仿宋"/>
              </w:rPr>
            </w:pPr>
            <w:r>
              <w:rPr>
                <w:rFonts w:eastAsia="仿宋"/>
              </w:rPr>
              <w:t xml:space="preserve">        </w:t>
            </w:r>
          </w:p>
          <w:p>
            <w:pPr>
              <w:snapToGrid w:val="0"/>
              <w:spacing w:line="360" w:lineRule="auto"/>
              <w:ind w:firstLine="420" w:firstLineChars="200"/>
              <w:rPr>
                <w:rFonts w:eastAsia="仿宋"/>
              </w:rPr>
            </w:pPr>
            <w:r>
              <w:rPr>
                <w:rFonts w:eastAsia="仿宋"/>
              </w:rPr>
              <w:t>法定代表人签名：                          单位盖章</w:t>
            </w:r>
          </w:p>
          <w:p>
            <w:pPr>
              <w:ind w:firstLine="5670" w:firstLineChars="2700"/>
              <w:rPr>
                <w:rFonts w:eastAsia="仿宋"/>
                <w:sz w:val="24"/>
              </w:rPr>
            </w:pPr>
            <w:r>
              <w:rPr>
                <w:rFonts w:eastAsia="仿宋"/>
              </w:rPr>
              <w:t>年     月     日</w:t>
            </w:r>
          </w:p>
        </w:tc>
      </w:tr>
    </w:tbl>
    <w:p>
      <w:pPr>
        <w:adjustRightInd w:val="0"/>
        <w:snapToGrid w:val="0"/>
        <w:spacing w:line="360" w:lineRule="auto"/>
        <w:jc w:val="center"/>
        <w:rPr>
          <w:b/>
          <w:sz w:val="28"/>
          <w:szCs w:val="28"/>
        </w:rPr>
      </w:pPr>
      <w:r>
        <w:rPr>
          <w:b/>
          <w:sz w:val="28"/>
          <w:szCs w:val="28"/>
        </w:rPr>
        <w:br w:type="page"/>
      </w:r>
      <w:r>
        <w:rPr>
          <w:b/>
          <w:sz w:val="32"/>
          <w:szCs w:val="32"/>
        </w:rPr>
        <w:t>十二、推荐意见</w:t>
      </w:r>
    </w:p>
    <w:p>
      <w:pPr>
        <w:snapToGrid w:val="0"/>
        <w:spacing w:line="360" w:lineRule="auto"/>
        <w:jc w:val="center"/>
        <w:rPr>
          <w:sz w:val="28"/>
          <w:szCs w:val="21"/>
        </w:rPr>
      </w:pPr>
      <w:r>
        <w:rPr>
          <w:sz w:val="28"/>
          <w:szCs w:val="21"/>
        </w:rPr>
        <w:t>（适用于推荐专家）</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709"/>
        <w:gridCol w:w="3260"/>
        <w:gridCol w:w="1276"/>
        <w:gridCol w:w="3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315"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姓    名</w:t>
            </w:r>
          </w:p>
        </w:tc>
        <w:tc>
          <w:tcPr>
            <w:tcW w:w="3260"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c>
          <w:tcPr>
            <w:tcW w:w="1276" w:type="dxa"/>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院士类别</w:t>
            </w:r>
          </w:p>
        </w:tc>
        <w:tc>
          <w:tcPr>
            <w:tcW w:w="3525"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315"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工作单位</w:t>
            </w:r>
          </w:p>
        </w:tc>
        <w:tc>
          <w:tcPr>
            <w:tcW w:w="8061" w:type="dxa"/>
            <w:gridSpan w:val="3"/>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315"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通讯地址</w:t>
            </w:r>
          </w:p>
        </w:tc>
        <w:tc>
          <w:tcPr>
            <w:tcW w:w="8061" w:type="dxa"/>
            <w:gridSpan w:val="3"/>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315"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学科专业</w:t>
            </w:r>
          </w:p>
        </w:tc>
        <w:tc>
          <w:tcPr>
            <w:tcW w:w="3260"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c>
          <w:tcPr>
            <w:tcW w:w="1276" w:type="dxa"/>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研究领域</w:t>
            </w:r>
          </w:p>
        </w:tc>
        <w:tc>
          <w:tcPr>
            <w:tcW w:w="3525"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315"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联系电话</w:t>
            </w:r>
          </w:p>
        </w:tc>
        <w:tc>
          <w:tcPr>
            <w:tcW w:w="3260"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c>
          <w:tcPr>
            <w:tcW w:w="1276" w:type="dxa"/>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电子邮箱</w:t>
            </w:r>
          </w:p>
        </w:tc>
        <w:tc>
          <w:tcPr>
            <w:tcW w:w="3525"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315"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责任专家</w:t>
            </w:r>
          </w:p>
        </w:tc>
        <w:tc>
          <w:tcPr>
            <w:tcW w:w="8061" w:type="dxa"/>
            <w:gridSpan w:val="3"/>
            <w:tcBorders>
              <w:top w:val="single" w:color="auto" w:sz="6" w:space="0"/>
              <w:left w:val="single" w:color="auto" w:sz="8" w:space="0"/>
              <w:bottom w:val="single" w:color="auto" w:sz="6" w:space="0"/>
              <w:right w:val="single" w:color="auto" w:sz="8" w:space="0"/>
            </w:tcBorders>
            <w:vAlign w:val="center"/>
          </w:tcPr>
          <w:p>
            <w:pPr>
              <w:ind w:firstLine="240" w:firstLineChars="100"/>
              <w:jc w:val="left"/>
              <w:rPr>
                <w:rFonts w:eastAsia="仿宋"/>
                <w:bCs/>
                <w:sz w:val="24"/>
              </w:rPr>
            </w:pPr>
            <w:r>
              <w:rPr>
                <w:rFonts w:eastAsia="仿宋"/>
                <w:sz w:val="24"/>
                <w:szCs w:val="24"/>
              </w:rPr>
              <w:t>□</w:t>
            </w:r>
            <w:r>
              <w:rPr>
                <w:rFonts w:eastAsia="仿宋"/>
                <w:bCs/>
                <w:sz w:val="24"/>
                <w:szCs w:val="24"/>
              </w:rPr>
              <w:t>是</w:t>
            </w:r>
            <w:r>
              <w:rPr>
                <w:rFonts w:eastAsia="仿宋"/>
                <w:bCs/>
                <w:sz w:val="22"/>
                <w:szCs w:val="18"/>
              </w:rPr>
              <w:t>（联合推荐时列第一位的为责任专家）</w:t>
            </w:r>
            <w:r>
              <w:rPr>
                <w:rFonts w:eastAsia="仿宋"/>
                <w:bCs/>
                <w:sz w:val="24"/>
              </w:rPr>
              <w:t xml:space="preserve">   </w:t>
            </w:r>
            <w:r>
              <w:rPr>
                <w:rFonts w:eastAsia="仿宋"/>
                <w:sz w:val="24"/>
                <w:szCs w:val="24"/>
              </w:rPr>
              <w:t>□</w:t>
            </w:r>
            <w:r>
              <w:rPr>
                <w:rFonts w:eastAsia="仿宋"/>
                <w:bCs/>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1" w:hRule="atLeast"/>
          <w:jc w:val="center"/>
        </w:trPr>
        <w:tc>
          <w:tcPr>
            <w:tcW w:w="606" w:type="dxa"/>
            <w:tcBorders>
              <w:top w:val="single" w:color="auto" w:sz="6" w:space="0"/>
              <w:left w:val="single" w:color="auto" w:sz="8" w:space="0"/>
              <w:bottom w:val="single" w:color="auto" w:sz="6" w:space="0"/>
              <w:right w:val="single" w:color="auto" w:sz="8" w:space="0"/>
            </w:tcBorders>
            <w:vAlign w:val="center"/>
          </w:tcPr>
          <w:p>
            <w:pPr>
              <w:spacing w:before="120"/>
              <w:jc w:val="center"/>
              <w:rPr>
                <w:rFonts w:eastAsia="仿宋"/>
                <w:sz w:val="24"/>
              </w:rPr>
            </w:pPr>
            <w:r>
              <w:rPr>
                <w:rFonts w:eastAsia="仿宋"/>
                <w:sz w:val="24"/>
              </w:rPr>
              <w:t>推</w:t>
            </w:r>
          </w:p>
          <w:p>
            <w:pPr>
              <w:spacing w:before="120"/>
              <w:jc w:val="center"/>
              <w:rPr>
                <w:rFonts w:eastAsia="仿宋"/>
                <w:sz w:val="24"/>
              </w:rPr>
            </w:pPr>
            <w:r>
              <w:rPr>
                <w:rFonts w:eastAsia="仿宋"/>
                <w:sz w:val="24"/>
              </w:rPr>
              <w:t>荐</w:t>
            </w:r>
          </w:p>
          <w:p>
            <w:pPr>
              <w:spacing w:before="120"/>
              <w:jc w:val="center"/>
              <w:rPr>
                <w:rFonts w:eastAsia="仿宋"/>
                <w:sz w:val="24"/>
              </w:rPr>
            </w:pPr>
            <w:r>
              <w:rPr>
                <w:rFonts w:eastAsia="仿宋"/>
                <w:sz w:val="24"/>
              </w:rPr>
              <w:t>意</w:t>
            </w:r>
          </w:p>
          <w:p>
            <w:pPr>
              <w:spacing w:before="120"/>
              <w:jc w:val="center"/>
              <w:rPr>
                <w:rFonts w:eastAsia="仿宋"/>
                <w:sz w:val="24"/>
              </w:rPr>
            </w:pPr>
            <w:r>
              <w:rPr>
                <w:rFonts w:eastAsia="仿宋"/>
                <w:sz w:val="24"/>
              </w:rPr>
              <w:t>见</w:t>
            </w:r>
          </w:p>
        </w:tc>
        <w:tc>
          <w:tcPr>
            <w:tcW w:w="8770" w:type="dxa"/>
            <w:gridSpan w:val="4"/>
            <w:tcBorders>
              <w:top w:val="single" w:color="auto" w:sz="6" w:space="0"/>
              <w:left w:val="single" w:color="auto" w:sz="8" w:space="0"/>
              <w:bottom w:val="single" w:color="auto" w:sz="6" w:space="0"/>
              <w:right w:val="single" w:color="auto" w:sz="8" w:space="0"/>
            </w:tcBorders>
          </w:tcPr>
          <w:p>
            <w:pPr>
              <w:spacing w:before="120"/>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4" w:hRule="atLeast"/>
          <w:jc w:val="center"/>
        </w:trPr>
        <w:tc>
          <w:tcPr>
            <w:tcW w:w="606" w:type="dxa"/>
            <w:tcBorders>
              <w:top w:val="single" w:color="auto" w:sz="6" w:space="0"/>
              <w:left w:val="single" w:color="auto" w:sz="8" w:space="0"/>
              <w:bottom w:val="single" w:color="auto" w:sz="6" w:space="0"/>
              <w:right w:val="single" w:color="auto" w:sz="6" w:space="0"/>
            </w:tcBorders>
            <w:vAlign w:val="center"/>
          </w:tcPr>
          <w:p>
            <w:pPr>
              <w:spacing w:before="120"/>
              <w:jc w:val="center"/>
              <w:rPr>
                <w:rFonts w:eastAsia="仿宋"/>
                <w:sz w:val="24"/>
              </w:rPr>
            </w:pPr>
            <w:r>
              <w:rPr>
                <w:rFonts w:eastAsia="仿宋"/>
                <w:sz w:val="24"/>
              </w:rPr>
              <w:t>声</w:t>
            </w:r>
          </w:p>
          <w:p>
            <w:pPr>
              <w:spacing w:before="120"/>
              <w:jc w:val="center"/>
              <w:rPr>
                <w:rFonts w:eastAsia="仿宋"/>
                <w:sz w:val="24"/>
              </w:rPr>
            </w:pPr>
            <w:r>
              <w:rPr>
                <w:rFonts w:eastAsia="仿宋"/>
                <w:sz w:val="24"/>
              </w:rPr>
              <w:t>明</w:t>
            </w:r>
          </w:p>
        </w:tc>
        <w:tc>
          <w:tcPr>
            <w:tcW w:w="8770" w:type="dxa"/>
            <w:gridSpan w:val="4"/>
            <w:tcBorders>
              <w:top w:val="single" w:color="auto" w:sz="6" w:space="0"/>
              <w:left w:val="nil"/>
              <w:bottom w:val="single" w:color="auto" w:sz="6" w:space="0"/>
              <w:right w:val="single" w:color="auto" w:sz="8" w:space="0"/>
            </w:tcBorders>
          </w:tcPr>
          <w:p>
            <w:pPr>
              <w:adjustRightInd w:val="0"/>
              <w:snapToGrid w:val="0"/>
              <w:spacing w:before="156" w:beforeLines="50"/>
              <w:ind w:firstLine="420" w:firstLineChars="200"/>
              <w:rPr>
                <w:rFonts w:eastAsia="仿宋"/>
              </w:rPr>
            </w:pPr>
            <w:r>
              <w:rPr>
                <w:rFonts w:eastAsia="仿宋"/>
              </w:rPr>
              <w:t>本人遵守《华夏医学科技奖管理规定》的有关规定和华夏医学科技奖申报推荐工作的具体要求，对申报推荐书内容及全部附件材料进行了严格审查，确认所提供材料真实有效，且不包含涉及国防和国家安全的保密内容、不存在侵犯他人知识产权的情形。</w:t>
            </w:r>
          </w:p>
          <w:p>
            <w:pPr>
              <w:ind w:firstLine="420" w:firstLineChars="200"/>
              <w:rPr>
                <w:rFonts w:eastAsia="仿宋"/>
              </w:rPr>
            </w:pPr>
            <w:r>
              <w:rPr>
                <w:rFonts w:eastAsia="仿宋"/>
              </w:rPr>
              <w:t>本人承诺遵守推荐及评审工作纪律，如有</w:t>
            </w:r>
            <w:r>
              <w:rPr>
                <w:rFonts w:eastAsia="仿宋"/>
                <w:szCs w:val="21"/>
              </w:rPr>
              <w:t>材料虚假、科研失信、违规违纪等行为</w:t>
            </w:r>
            <w:r>
              <w:rPr>
                <w:rFonts w:eastAsia="仿宋"/>
              </w:rPr>
              <w:t>，愿意承担相应责任并接受相应处理，如产生争议，将积极调查处理。</w:t>
            </w:r>
          </w:p>
          <w:p>
            <w:pPr>
              <w:rPr>
                <w:rFonts w:eastAsia="仿宋"/>
              </w:rPr>
            </w:pPr>
            <w:r>
              <w:rPr>
                <w:rFonts w:eastAsia="仿宋"/>
              </w:rPr>
              <w:t xml:space="preserve">        </w:t>
            </w:r>
          </w:p>
          <w:p>
            <w:pPr>
              <w:ind w:firstLine="420" w:firstLineChars="200"/>
              <w:rPr>
                <w:rFonts w:eastAsia="仿宋"/>
              </w:rPr>
            </w:pPr>
            <w:r>
              <w:rPr>
                <w:rFonts w:eastAsia="仿宋"/>
              </w:rPr>
              <w:t xml:space="preserve">专家签名：                        </w:t>
            </w:r>
          </w:p>
          <w:p>
            <w:pPr>
              <w:ind w:firstLine="5250" w:firstLineChars="2500"/>
              <w:rPr>
                <w:rFonts w:eastAsia="仿宋"/>
                <w:sz w:val="24"/>
              </w:rPr>
            </w:pPr>
            <w:r>
              <w:rPr>
                <w:rFonts w:eastAsia="仿宋"/>
              </w:rPr>
              <w:t>年     月     日</w:t>
            </w:r>
          </w:p>
        </w:tc>
      </w:tr>
    </w:tbl>
    <w:p>
      <w:pPr>
        <w:adjustRightInd w:val="0"/>
        <w:snapToGrid w:val="0"/>
        <w:spacing w:line="360" w:lineRule="auto"/>
        <w:jc w:val="center"/>
        <w:rPr>
          <w:b/>
          <w:sz w:val="28"/>
          <w:szCs w:val="28"/>
        </w:rPr>
      </w:pPr>
      <w:r>
        <w:rPr>
          <w:b/>
          <w:sz w:val="32"/>
          <w:szCs w:val="32"/>
        </w:rPr>
        <w:t>十三、参与推荐机构意见</w:t>
      </w:r>
    </w:p>
    <w:p>
      <w:pPr>
        <w:snapToGrid w:val="0"/>
        <w:spacing w:line="360" w:lineRule="auto"/>
        <w:jc w:val="center"/>
        <w:rPr>
          <w:sz w:val="28"/>
          <w:szCs w:val="21"/>
        </w:rPr>
      </w:pPr>
      <w:r>
        <w:rPr>
          <w:sz w:val="28"/>
          <w:szCs w:val="21"/>
        </w:rPr>
        <w:t>（选填）</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944"/>
        <w:gridCol w:w="2693"/>
        <w:gridCol w:w="1276"/>
        <w:gridCol w:w="3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550"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项目名称</w:t>
            </w:r>
          </w:p>
        </w:tc>
        <w:tc>
          <w:tcPr>
            <w:tcW w:w="7826" w:type="dxa"/>
            <w:gridSpan w:val="3"/>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550"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参与推荐</w:t>
            </w:r>
          </w:p>
          <w:p>
            <w:pPr>
              <w:jc w:val="center"/>
              <w:rPr>
                <w:rFonts w:eastAsia="仿宋"/>
                <w:bCs/>
                <w:sz w:val="24"/>
              </w:rPr>
            </w:pPr>
            <w:r>
              <w:rPr>
                <w:rFonts w:eastAsia="仿宋"/>
                <w:bCs/>
                <w:sz w:val="24"/>
              </w:rPr>
              <w:t>机构名称</w:t>
            </w:r>
          </w:p>
        </w:tc>
        <w:tc>
          <w:tcPr>
            <w:tcW w:w="7826" w:type="dxa"/>
            <w:gridSpan w:val="3"/>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550"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学术范围</w:t>
            </w:r>
          </w:p>
        </w:tc>
        <w:tc>
          <w:tcPr>
            <w:tcW w:w="7826" w:type="dxa"/>
            <w:gridSpan w:val="3"/>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550"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机构负责人</w:t>
            </w:r>
          </w:p>
        </w:tc>
        <w:tc>
          <w:tcPr>
            <w:tcW w:w="2693"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c>
          <w:tcPr>
            <w:tcW w:w="1276" w:type="dxa"/>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工作单位</w:t>
            </w:r>
          </w:p>
        </w:tc>
        <w:tc>
          <w:tcPr>
            <w:tcW w:w="3857"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550" w:type="dxa"/>
            <w:gridSpan w:val="2"/>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联系电话</w:t>
            </w:r>
          </w:p>
        </w:tc>
        <w:tc>
          <w:tcPr>
            <w:tcW w:w="2693"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c>
          <w:tcPr>
            <w:tcW w:w="1276" w:type="dxa"/>
            <w:tcBorders>
              <w:top w:val="single" w:color="auto" w:sz="6" w:space="0"/>
              <w:left w:val="single" w:color="auto" w:sz="8" w:space="0"/>
              <w:bottom w:val="single" w:color="auto" w:sz="6" w:space="0"/>
              <w:right w:val="single" w:color="auto" w:sz="8" w:space="0"/>
            </w:tcBorders>
            <w:vAlign w:val="center"/>
          </w:tcPr>
          <w:p>
            <w:pPr>
              <w:jc w:val="center"/>
              <w:rPr>
                <w:rFonts w:eastAsia="仿宋"/>
                <w:bCs/>
                <w:sz w:val="24"/>
              </w:rPr>
            </w:pPr>
            <w:r>
              <w:rPr>
                <w:rFonts w:eastAsia="仿宋"/>
                <w:bCs/>
                <w:sz w:val="24"/>
              </w:rPr>
              <w:t>电子邮箱</w:t>
            </w:r>
          </w:p>
        </w:tc>
        <w:tc>
          <w:tcPr>
            <w:tcW w:w="3857" w:type="dxa"/>
            <w:tcBorders>
              <w:top w:val="single" w:color="auto" w:sz="6" w:space="0"/>
              <w:left w:val="single" w:color="auto" w:sz="8" w:space="0"/>
              <w:bottom w:val="single" w:color="auto" w:sz="6" w:space="0"/>
              <w:right w:val="single" w:color="auto" w:sz="8" w:space="0"/>
            </w:tcBorders>
            <w:vAlign w:val="center"/>
          </w:tcPr>
          <w:p>
            <w:pPr>
              <w:jc w:val="left"/>
              <w:rPr>
                <w:rFonts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1" w:hRule="atLeast"/>
          <w:jc w:val="center"/>
        </w:trPr>
        <w:tc>
          <w:tcPr>
            <w:tcW w:w="606" w:type="dxa"/>
            <w:tcBorders>
              <w:top w:val="single" w:color="auto" w:sz="6" w:space="0"/>
              <w:left w:val="single" w:color="auto" w:sz="8" w:space="0"/>
              <w:bottom w:val="single" w:color="auto" w:sz="6" w:space="0"/>
              <w:right w:val="single" w:color="auto" w:sz="8" w:space="0"/>
            </w:tcBorders>
            <w:vAlign w:val="center"/>
          </w:tcPr>
          <w:p>
            <w:pPr>
              <w:spacing w:before="120"/>
              <w:jc w:val="center"/>
              <w:rPr>
                <w:rFonts w:eastAsia="仿宋"/>
                <w:sz w:val="24"/>
              </w:rPr>
            </w:pPr>
            <w:r>
              <w:rPr>
                <w:rFonts w:eastAsia="仿宋"/>
                <w:sz w:val="24"/>
              </w:rPr>
              <w:t>推</w:t>
            </w:r>
          </w:p>
          <w:p>
            <w:pPr>
              <w:spacing w:before="120"/>
              <w:jc w:val="center"/>
              <w:rPr>
                <w:rFonts w:eastAsia="仿宋"/>
                <w:sz w:val="24"/>
              </w:rPr>
            </w:pPr>
            <w:r>
              <w:rPr>
                <w:rFonts w:eastAsia="仿宋"/>
                <w:sz w:val="24"/>
              </w:rPr>
              <w:t>荐</w:t>
            </w:r>
          </w:p>
          <w:p>
            <w:pPr>
              <w:spacing w:before="120"/>
              <w:jc w:val="center"/>
              <w:rPr>
                <w:rFonts w:eastAsia="仿宋"/>
                <w:sz w:val="24"/>
              </w:rPr>
            </w:pPr>
            <w:r>
              <w:rPr>
                <w:rFonts w:eastAsia="仿宋"/>
                <w:sz w:val="24"/>
              </w:rPr>
              <w:t>意</w:t>
            </w:r>
          </w:p>
          <w:p>
            <w:pPr>
              <w:spacing w:before="120"/>
              <w:jc w:val="center"/>
              <w:rPr>
                <w:rFonts w:eastAsia="仿宋"/>
                <w:sz w:val="24"/>
              </w:rPr>
            </w:pPr>
            <w:r>
              <w:rPr>
                <w:rFonts w:eastAsia="仿宋"/>
                <w:sz w:val="24"/>
              </w:rPr>
              <w:t>见</w:t>
            </w:r>
          </w:p>
        </w:tc>
        <w:tc>
          <w:tcPr>
            <w:tcW w:w="8770" w:type="dxa"/>
            <w:gridSpan w:val="4"/>
            <w:tcBorders>
              <w:top w:val="single" w:color="auto" w:sz="6" w:space="0"/>
              <w:left w:val="single" w:color="auto" w:sz="8" w:space="0"/>
              <w:bottom w:val="single" w:color="auto" w:sz="6" w:space="0"/>
              <w:right w:val="single" w:color="auto" w:sz="8" w:space="0"/>
            </w:tcBorders>
          </w:tcPr>
          <w:p>
            <w:pPr>
              <w:spacing w:before="120"/>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4" w:hRule="atLeast"/>
          <w:jc w:val="center"/>
        </w:trPr>
        <w:tc>
          <w:tcPr>
            <w:tcW w:w="606" w:type="dxa"/>
            <w:tcBorders>
              <w:top w:val="single" w:color="auto" w:sz="6" w:space="0"/>
              <w:left w:val="single" w:color="auto" w:sz="8" w:space="0"/>
              <w:bottom w:val="single" w:color="auto" w:sz="6" w:space="0"/>
              <w:right w:val="single" w:color="auto" w:sz="6" w:space="0"/>
            </w:tcBorders>
            <w:vAlign w:val="center"/>
          </w:tcPr>
          <w:p>
            <w:pPr>
              <w:spacing w:before="120"/>
              <w:jc w:val="center"/>
              <w:rPr>
                <w:rFonts w:eastAsia="仿宋"/>
                <w:sz w:val="24"/>
              </w:rPr>
            </w:pPr>
            <w:r>
              <w:rPr>
                <w:rFonts w:eastAsia="仿宋"/>
                <w:sz w:val="24"/>
              </w:rPr>
              <w:t>声</w:t>
            </w:r>
          </w:p>
          <w:p>
            <w:pPr>
              <w:spacing w:before="120"/>
              <w:jc w:val="center"/>
              <w:rPr>
                <w:rFonts w:eastAsia="仿宋"/>
                <w:sz w:val="24"/>
              </w:rPr>
            </w:pPr>
            <w:r>
              <w:rPr>
                <w:rFonts w:eastAsia="仿宋"/>
                <w:sz w:val="24"/>
              </w:rPr>
              <w:t>明</w:t>
            </w:r>
          </w:p>
        </w:tc>
        <w:tc>
          <w:tcPr>
            <w:tcW w:w="8770" w:type="dxa"/>
            <w:gridSpan w:val="4"/>
            <w:tcBorders>
              <w:top w:val="single" w:color="auto" w:sz="6" w:space="0"/>
              <w:left w:val="nil"/>
              <w:bottom w:val="single" w:color="auto" w:sz="6" w:space="0"/>
              <w:right w:val="single" w:color="auto" w:sz="8" w:space="0"/>
            </w:tcBorders>
          </w:tcPr>
          <w:p>
            <w:pPr>
              <w:adjustRightInd w:val="0"/>
              <w:snapToGrid w:val="0"/>
              <w:spacing w:before="156" w:beforeLines="50"/>
              <w:ind w:firstLine="420" w:firstLineChars="200"/>
              <w:rPr>
                <w:rFonts w:eastAsia="仿宋"/>
              </w:rPr>
            </w:pPr>
            <w:r>
              <w:rPr>
                <w:rFonts w:eastAsia="仿宋"/>
              </w:rPr>
              <w:t>本机构遵守《华夏医学科技奖管理规定》的有关规定和华夏医学科技奖申报推荐工作的具体要求，对申报推荐书内容及全部附件材料进行了严格审查，确认所提供材料真实有效，且不包含涉及国防和国家安全的保密内容、不存在侵犯他人知识产权的情形。</w:t>
            </w:r>
          </w:p>
          <w:p>
            <w:pPr>
              <w:ind w:firstLine="420" w:firstLineChars="200"/>
              <w:rPr>
                <w:rFonts w:eastAsia="仿宋"/>
              </w:rPr>
            </w:pPr>
            <w:r>
              <w:rPr>
                <w:rFonts w:eastAsia="仿宋"/>
              </w:rPr>
              <w:t>本机构承诺遵守推荐及评审工作纪律，如有</w:t>
            </w:r>
            <w:r>
              <w:rPr>
                <w:rFonts w:eastAsia="仿宋"/>
                <w:szCs w:val="21"/>
              </w:rPr>
              <w:t>材料虚假、科研失信、违规违纪等行为</w:t>
            </w:r>
            <w:r>
              <w:rPr>
                <w:rFonts w:eastAsia="仿宋"/>
              </w:rPr>
              <w:t>，愿意承担相应责任并接受相应处理，如产生争议，将积极调查处理。</w:t>
            </w:r>
          </w:p>
          <w:p>
            <w:pPr>
              <w:rPr>
                <w:rFonts w:eastAsia="仿宋"/>
              </w:rPr>
            </w:pPr>
            <w:r>
              <w:rPr>
                <w:rFonts w:eastAsia="仿宋"/>
              </w:rPr>
              <w:t xml:space="preserve">        </w:t>
            </w:r>
          </w:p>
          <w:p>
            <w:pPr>
              <w:ind w:firstLine="420" w:firstLineChars="200"/>
              <w:rPr>
                <w:rFonts w:eastAsia="仿宋"/>
              </w:rPr>
            </w:pPr>
            <w:r>
              <w:rPr>
                <w:rFonts w:eastAsia="仿宋"/>
              </w:rPr>
              <w:t xml:space="preserve">主任委员签名：                        </w:t>
            </w:r>
          </w:p>
          <w:p>
            <w:pPr>
              <w:ind w:firstLine="5250" w:firstLineChars="2500"/>
              <w:rPr>
                <w:rFonts w:eastAsia="仿宋"/>
                <w:sz w:val="24"/>
              </w:rPr>
            </w:pPr>
            <w:r>
              <w:rPr>
                <w:rFonts w:eastAsia="仿宋"/>
              </w:rPr>
              <w:t>年     月     日</w:t>
            </w:r>
          </w:p>
        </w:tc>
      </w:tr>
    </w:tbl>
    <w:p>
      <w:pPr>
        <w:jc w:val="center"/>
        <w:rPr>
          <w:rFonts w:eastAsia="黑体"/>
          <w:sz w:val="28"/>
          <w:szCs w:val="28"/>
        </w:rPr>
        <w:sectPr>
          <w:pgSz w:w="11906" w:h="16838"/>
          <w:pgMar w:top="1440" w:right="1247" w:bottom="1440" w:left="1247" w:header="851" w:footer="992" w:gutter="0"/>
          <w:cols w:space="425" w:num="1"/>
          <w:docGrid w:type="lines" w:linePitch="312" w:charSpace="0"/>
        </w:sectPr>
      </w:pPr>
      <w:r>
        <w:rPr>
          <w:rFonts w:eastAsia="黑体"/>
          <w:sz w:val="28"/>
          <w:szCs w:val="28"/>
        </w:rPr>
        <w:br w:type="page"/>
      </w:r>
    </w:p>
    <w:p>
      <w:pPr>
        <w:jc w:val="left"/>
        <w:rPr>
          <w:b/>
          <w:sz w:val="28"/>
          <w:szCs w:val="28"/>
        </w:rPr>
      </w:pPr>
      <w:r>
        <w:rPr>
          <w:b/>
          <w:sz w:val="32"/>
          <w:szCs w:val="32"/>
        </w:rPr>
        <w:t>十四、完成人合作关系说明</w:t>
      </w:r>
    </w:p>
    <w:p>
      <w:pPr>
        <w:ind w:firstLine="555"/>
        <w:jc w:val="left"/>
        <w:rPr>
          <w:rFonts w:eastAsia="仿宋"/>
          <w:b/>
          <w:sz w:val="28"/>
          <w:szCs w:val="28"/>
        </w:rPr>
      </w:pPr>
    </w:p>
    <w:p>
      <w:pPr>
        <w:ind w:firstLine="555"/>
        <w:jc w:val="left"/>
        <w:rPr>
          <w:sz w:val="24"/>
          <w:szCs w:val="24"/>
        </w:rPr>
      </w:pPr>
      <w:r>
        <w:rPr>
          <w:b/>
          <w:sz w:val="24"/>
          <w:szCs w:val="24"/>
        </w:rPr>
        <w:t>承诺：</w:t>
      </w:r>
      <w:r>
        <w:rPr>
          <w:sz w:val="24"/>
          <w:szCs w:val="24"/>
        </w:rPr>
        <w:t>本人作为项目第一完成人，对本项目完成人合作关系及上述内容的真实性负责，特此声明。</w:t>
      </w:r>
    </w:p>
    <w:p>
      <w:pPr>
        <w:jc w:val="center"/>
        <w:rPr>
          <w:b/>
          <w:sz w:val="24"/>
          <w:szCs w:val="24"/>
        </w:rPr>
      </w:pPr>
      <w:r>
        <w:rPr>
          <w:b/>
          <w:sz w:val="24"/>
          <w:szCs w:val="24"/>
        </w:rPr>
        <w:t xml:space="preserve">                     第一完成人签名：</w:t>
      </w:r>
    </w:p>
    <w:p>
      <w:pPr>
        <w:jc w:val="center"/>
        <w:rPr>
          <w:rFonts w:eastAsia="仿宋"/>
          <w:b/>
          <w:sz w:val="28"/>
          <w:szCs w:val="28"/>
        </w:rPr>
      </w:pPr>
    </w:p>
    <w:p>
      <w:pPr>
        <w:snapToGrid w:val="0"/>
        <w:spacing w:line="360" w:lineRule="auto"/>
        <w:jc w:val="center"/>
        <w:rPr>
          <w:b/>
          <w:sz w:val="28"/>
          <w:szCs w:val="28"/>
        </w:rPr>
      </w:pPr>
      <w:r>
        <w:rPr>
          <w:b/>
          <w:sz w:val="28"/>
          <w:szCs w:val="28"/>
        </w:rPr>
        <w:t>完成人合作关系情况汇总表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1984"/>
        <w:gridCol w:w="1247"/>
        <w:gridCol w:w="1276"/>
        <w:gridCol w:w="1276"/>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04" w:type="dxa"/>
            <w:shd w:val="clear" w:color="auto" w:fill="auto"/>
            <w:vAlign w:val="center"/>
          </w:tcPr>
          <w:p>
            <w:pPr>
              <w:jc w:val="center"/>
              <w:rPr>
                <w:rFonts w:eastAsia="仿宋"/>
                <w:sz w:val="24"/>
              </w:rPr>
            </w:pPr>
            <w:r>
              <w:rPr>
                <w:rFonts w:eastAsia="仿宋"/>
                <w:sz w:val="24"/>
              </w:rPr>
              <w:t>序号</w:t>
            </w:r>
          </w:p>
        </w:tc>
        <w:tc>
          <w:tcPr>
            <w:tcW w:w="1276" w:type="dxa"/>
            <w:shd w:val="clear" w:color="auto" w:fill="auto"/>
            <w:vAlign w:val="center"/>
          </w:tcPr>
          <w:p>
            <w:pPr>
              <w:jc w:val="center"/>
              <w:rPr>
                <w:rFonts w:eastAsia="仿宋"/>
                <w:sz w:val="24"/>
              </w:rPr>
            </w:pPr>
            <w:r>
              <w:rPr>
                <w:rFonts w:eastAsia="仿宋"/>
                <w:sz w:val="24"/>
              </w:rPr>
              <w:t>合作方式</w:t>
            </w:r>
          </w:p>
        </w:tc>
        <w:tc>
          <w:tcPr>
            <w:tcW w:w="1984" w:type="dxa"/>
            <w:shd w:val="clear" w:color="auto" w:fill="auto"/>
            <w:vAlign w:val="center"/>
          </w:tcPr>
          <w:p>
            <w:pPr>
              <w:jc w:val="center"/>
              <w:rPr>
                <w:rFonts w:eastAsia="仿宋"/>
                <w:sz w:val="24"/>
              </w:rPr>
            </w:pPr>
            <w:r>
              <w:rPr>
                <w:rFonts w:eastAsia="仿宋"/>
                <w:sz w:val="24"/>
              </w:rPr>
              <w:t>合作者</w:t>
            </w:r>
          </w:p>
          <w:p>
            <w:pPr>
              <w:jc w:val="center"/>
              <w:rPr>
                <w:rFonts w:eastAsia="仿宋"/>
                <w:sz w:val="24"/>
              </w:rPr>
            </w:pPr>
            <w:r>
              <w:rPr>
                <w:rFonts w:eastAsia="仿宋"/>
                <w:sz w:val="24"/>
              </w:rPr>
              <w:t>（完成人排名）</w:t>
            </w:r>
          </w:p>
        </w:tc>
        <w:tc>
          <w:tcPr>
            <w:tcW w:w="1247" w:type="dxa"/>
            <w:shd w:val="clear" w:color="auto" w:fill="auto"/>
            <w:vAlign w:val="center"/>
          </w:tcPr>
          <w:p>
            <w:pPr>
              <w:jc w:val="center"/>
              <w:rPr>
                <w:rFonts w:eastAsia="仿宋"/>
                <w:sz w:val="24"/>
              </w:rPr>
            </w:pPr>
            <w:r>
              <w:rPr>
                <w:rFonts w:eastAsia="仿宋"/>
                <w:sz w:val="24"/>
              </w:rPr>
              <w:t>合作时间</w:t>
            </w:r>
          </w:p>
        </w:tc>
        <w:tc>
          <w:tcPr>
            <w:tcW w:w="1276" w:type="dxa"/>
            <w:shd w:val="clear" w:color="auto" w:fill="auto"/>
            <w:vAlign w:val="center"/>
          </w:tcPr>
          <w:p>
            <w:pPr>
              <w:jc w:val="center"/>
              <w:rPr>
                <w:rFonts w:eastAsia="仿宋"/>
                <w:sz w:val="24"/>
              </w:rPr>
            </w:pPr>
            <w:r>
              <w:rPr>
                <w:rFonts w:eastAsia="仿宋"/>
                <w:sz w:val="24"/>
              </w:rPr>
              <w:t>合作成果</w:t>
            </w:r>
          </w:p>
        </w:tc>
        <w:tc>
          <w:tcPr>
            <w:tcW w:w="1276" w:type="dxa"/>
            <w:shd w:val="clear" w:color="auto" w:fill="auto"/>
            <w:vAlign w:val="center"/>
          </w:tcPr>
          <w:p>
            <w:pPr>
              <w:jc w:val="center"/>
              <w:rPr>
                <w:rFonts w:eastAsia="仿宋"/>
                <w:sz w:val="24"/>
              </w:rPr>
            </w:pPr>
            <w:r>
              <w:rPr>
                <w:rFonts w:eastAsia="仿宋"/>
                <w:sz w:val="24"/>
              </w:rPr>
              <w:t>证明材料索引</w:t>
            </w:r>
          </w:p>
        </w:tc>
        <w:tc>
          <w:tcPr>
            <w:tcW w:w="1183" w:type="dxa"/>
            <w:shd w:val="clear" w:color="auto" w:fill="auto"/>
            <w:vAlign w:val="center"/>
          </w:tcPr>
          <w:p>
            <w:pPr>
              <w:jc w:val="center"/>
              <w:rPr>
                <w:rFonts w:eastAsia="仿宋"/>
                <w:sz w:val="24"/>
              </w:rPr>
            </w:pPr>
            <w:r>
              <w:rPr>
                <w:rFonts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4" w:type="dxa"/>
            <w:shd w:val="clear" w:color="auto" w:fill="auto"/>
          </w:tcPr>
          <w:p>
            <w:pPr>
              <w:jc w:val="center"/>
              <w:rPr>
                <w:rFonts w:eastAsia="仿宋"/>
                <w:sz w:val="24"/>
                <w:szCs w:val="22"/>
              </w:rPr>
            </w:pPr>
          </w:p>
        </w:tc>
        <w:tc>
          <w:tcPr>
            <w:tcW w:w="1276" w:type="dxa"/>
            <w:shd w:val="clear" w:color="auto" w:fill="auto"/>
          </w:tcPr>
          <w:p>
            <w:pPr>
              <w:jc w:val="center"/>
              <w:rPr>
                <w:rFonts w:eastAsia="仿宋"/>
                <w:sz w:val="24"/>
                <w:szCs w:val="22"/>
              </w:rPr>
            </w:pPr>
          </w:p>
        </w:tc>
        <w:tc>
          <w:tcPr>
            <w:tcW w:w="1984" w:type="dxa"/>
            <w:shd w:val="clear" w:color="auto" w:fill="auto"/>
          </w:tcPr>
          <w:p>
            <w:pPr>
              <w:jc w:val="center"/>
              <w:rPr>
                <w:rFonts w:eastAsia="仿宋"/>
                <w:sz w:val="24"/>
                <w:szCs w:val="22"/>
              </w:rPr>
            </w:pPr>
          </w:p>
        </w:tc>
        <w:tc>
          <w:tcPr>
            <w:tcW w:w="1247" w:type="dxa"/>
            <w:shd w:val="clear" w:color="auto" w:fill="auto"/>
          </w:tcPr>
          <w:p>
            <w:pPr>
              <w:jc w:val="center"/>
              <w:rPr>
                <w:rFonts w:eastAsia="仿宋"/>
                <w:sz w:val="24"/>
                <w:szCs w:val="22"/>
              </w:rPr>
            </w:pPr>
          </w:p>
        </w:tc>
        <w:tc>
          <w:tcPr>
            <w:tcW w:w="1276" w:type="dxa"/>
            <w:shd w:val="clear" w:color="auto" w:fill="auto"/>
          </w:tcPr>
          <w:p>
            <w:pPr>
              <w:jc w:val="center"/>
              <w:rPr>
                <w:rFonts w:eastAsia="仿宋"/>
                <w:sz w:val="24"/>
                <w:szCs w:val="22"/>
              </w:rPr>
            </w:pPr>
          </w:p>
        </w:tc>
        <w:tc>
          <w:tcPr>
            <w:tcW w:w="1276" w:type="dxa"/>
            <w:shd w:val="clear" w:color="auto" w:fill="auto"/>
          </w:tcPr>
          <w:p>
            <w:pPr>
              <w:jc w:val="center"/>
              <w:rPr>
                <w:rFonts w:eastAsia="仿宋"/>
                <w:sz w:val="24"/>
                <w:szCs w:val="22"/>
              </w:rPr>
            </w:pPr>
          </w:p>
        </w:tc>
        <w:tc>
          <w:tcPr>
            <w:tcW w:w="1183" w:type="dxa"/>
            <w:shd w:val="clear" w:color="auto" w:fill="auto"/>
          </w:tcPr>
          <w:p>
            <w:pPr>
              <w:jc w:val="center"/>
              <w:rPr>
                <w:rFonts w:eastAsia="仿宋"/>
                <w:sz w:val="24"/>
                <w:szCs w:val="22"/>
              </w:rPr>
            </w:pPr>
          </w:p>
        </w:tc>
      </w:tr>
    </w:tbl>
    <w:p>
      <w:pPr>
        <w:rPr>
          <w:b/>
          <w:sz w:val="24"/>
          <w:szCs w:val="24"/>
        </w:rPr>
      </w:pPr>
    </w:p>
    <w:p>
      <w:pPr>
        <w:rPr>
          <w:b/>
          <w:sz w:val="32"/>
          <w:szCs w:val="32"/>
        </w:rPr>
        <w:sectPr>
          <w:pgSz w:w="11906" w:h="16838"/>
          <w:pgMar w:top="1440" w:right="1247" w:bottom="1440" w:left="1247" w:header="851" w:footer="992" w:gutter="0"/>
          <w:cols w:space="425" w:num="1"/>
          <w:docGrid w:type="lines" w:linePitch="312" w:charSpace="0"/>
        </w:sectPr>
      </w:pPr>
    </w:p>
    <w:p>
      <w:pPr>
        <w:jc w:val="center"/>
        <w:rPr>
          <w:b/>
          <w:sz w:val="32"/>
          <w:szCs w:val="32"/>
        </w:rPr>
      </w:pPr>
      <w:r>
        <w:rPr>
          <w:b/>
          <w:sz w:val="32"/>
          <w:szCs w:val="32"/>
        </w:rPr>
        <w:t>十五、诚信承诺书</w:t>
      </w:r>
    </w:p>
    <w:p>
      <w:pPr>
        <w:snapToGrid w:val="0"/>
        <w:spacing w:before="156" w:beforeLines="50" w:line="480" w:lineRule="exact"/>
        <w:ind w:firstLine="560" w:firstLineChars="200"/>
        <w:rPr>
          <w:sz w:val="28"/>
          <w:szCs w:val="28"/>
        </w:rPr>
      </w:pPr>
      <w:r>
        <w:rPr>
          <w:sz w:val="28"/>
          <w:szCs w:val="28"/>
        </w:rPr>
        <w:t>本项目自愿参加华夏医学科技奖申报，项目第一完成人和项目第一完成单位代表所有项目完成人及完成单位做出如下承诺：</w:t>
      </w:r>
    </w:p>
    <w:p>
      <w:pPr>
        <w:snapToGrid w:val="0"/>
        <w:spacing w:line="480" w:lineRule="exact"/>
        <w:ind w:firstLine="560" w:firstLineChars="200"/>
        <w:rPr>
          <w:sz w:val="28"/>
          <w:szCs w:val="28"/>
        </w:rPr>
      </w:pPr>
      <w:r>
        <w:rPr>
          <w:sz w:val="28"/>
          <w:szCs w:val="28"/>
        </w:rPr>
        <w:t>1. 本《申报推荐书》严格按照华夏医学科技奖有关规定和《申报推荐书填写说明》的具体要求填写，保证所提交的材料真实、完整、准确、有效，不存在任何违反《中华人民共和国保守国家秘密法》和《科学技术保密规定》等相关法律法规及侵犯他人知识产权的情形，所提交的代表性论文没有被撤稿的情况，所涉及的科学研究行为均符合《医学科研诚信和相关行为规范》（国卫科教发[2021]7号），不存在科研失信的行为。</w:t>
      </w:r>
    </w:p>
    <w:p>
      <w:pPr>
        <w:snapToGrid w:val="0"/>
        <w:spacing w:line="480" w:lineRule="exact"/>
        <w:ind w:firstLine="560" w:firstLineChars="200"/>
        <w:rPr>
          <w:sz w:val="28"/>
          <w:szCs w:val="28"/>
        </w:rPr>
      </w:pPr>
      <w:r>
        <w:rPr>
          <w:sz w:val="28"/>
          <w:szCs w:val="28"/>
        </w:rPr>
        <w:t>2. 所提交的纸质版材料和电子版材料内容一致。</w:t>
      </w:r>
    </w:p>
    <w:p>
      <w:pPr>
        <w:snapToGrid w:val="0"/>
        <w:spacing w:line="480" w:lineRule="exact"/>
        <w:ind w:firstLine="560" w:firstLineChars="200"/>
        <w:rPr>
          <w:sz w:val="28"/>
          <w:szCs w:val="28"/>
        </w:rPr>
      </w:pPr>
      <w:r>
        <w:rPr>
          <w:sz w:val="28"/>
          <w:szCs w:val="28"/>
        </w:rPr>
        <w:t>3. 本项目若涉及实验动物和动物实验，均符合国家实验动物管理的法律、法规、技术标准及有关规定。</w:t>
      </w:r>
    </w:p>
    <w:p>
      <w:pPr>
        <w:snapToGrid w:val="0"/>
        <w:spacing w:line="480" w:lineRule="exact"/>
        <w:ind w:firstLine="560" w:firstLineChars="200"/>
        <w:rPr>
          <w:sz w:val="28"/>
          <w:szCs w:val="28"/>
        </w:rPr>
      </w:pPr>
      <w:r>
        <w:rPr>
          <w:sz w:val="28"/>
          <w:szCs w:val="28"/>
        </w:rPr>
        <w:t>4. 本《申报推荐书》所提交的论文及知识产权等材料，均已征得未列入项目主要完成人的作者、权利人（发明人）或设计人的知情同意并留存相应证明材料备查。知情同意内容包括（1）论文、知识产权用于申报推荐2023年华夏医学科技奖，该作者、权利人（发明人）或设计人未列入项目主要完成人；（2）华夏医学科技奖获奖项目所用论文、知识产权不能再次参评该奖；（3）论文、知识产权</w:t>
      </w:r>
      <w:bookmarkStart w:id="18" w:name="_Hlk128954353"/>
      <w:r>
        <w:rPr>
          <w:sz w:val="28"/>
          <w:szCs w:val="28"/>
        </w:rPr>
        <w:t>不得</w:t>
      </w:r>
      <w:bookmarkStart w:id="19" w:name="_Hlk128846811"/>
      <w:r>
        <w:rPr>
          <w:sz w:val="28"/>
          <w:szCs w:val="28"/>
        </w:rPr>
        <w:t>在本年度华夏医学科技奖其他项目中使用，也不得</w:t>
      </w:r>
      <w:bookmarkEnd w:id="19"/>
      <w:r>
        <w:rPr>
          <w:sz w:val="28"/>
          <w:szCs w:val="28"/>
        </w:rPr>
        <w:t>用于申报本年度其他同类社会科技奖励</w:t>
      </w:r>
      <w:bookmarkEnd w:id="18"/>
      <w:r>
        <w:rPr>
          <w:sz w:val="28"/>
          <w:szCs w:val="28"/>
        </w:rPr>
        <w:t>。因未如实告知上述情况而引起争议，且不能提供相应存档备查的证据，愿意承担相应责任。</w:t>
      </w:r>
    </w:p>
    <w:p>
      <w:pPr>
        <w:snapToGrid w:val="0"/>
        <w:spacing w:line="480" w:lineRule="exact"/>
        <w:ind w:firstLine="560" w:firstLineChars="200"/>
        <w:rPr>
          <w:sz w:val="28"/>
          <w:szCs w:val="28"/>
        </w:rPr>
      </w:pPr>
      <w:r>
        <w:rPr>
          <w:sz w:val="28"/>
          <w:szCs w:val="28"/>
        </w:rPr>
        <w:t>5. 本《申报推荐书》所提交的相关证明材料（包括论文（专著）、专利、标准规范等）均未在国家科学技术奖获奖项目和华夏医学科技奖获奖项目中使用过，也未用于申报本年度其他同类社会科技奖励。</w:t>
      </w:r>
    </w:p>
    <w:p>
      <w:pPr>
        <w:snapToGrid w:val="0"/>
        <w:spacing w:line="480" w:lineRule="exact"/>
        <w:ind w:firstLine="560" w:firstLineChars="200"/>
        <w:rPr>
          <w:sz w:val="28"/>
          <w:szCs w:val="28"/>
        </w:rPr>
      </w:pPr>
      <w:r>
        <w:rPr>
          <w:sz w:val="28"/>
          <w:szCs w:val="28"/>
        </w:rPr>
        <w:t>6. 遵守《华夏医学科技奖管理规定》的有关规定。</w:t>
      </w:r>
    </w:p>
    <w:p>
      <w:pPr>
        <w:snapToGrid w:val="0"/>
        <w:spacing w:line="480" w:lineRule="exact"/>
        <w:ind w:firstLine="560" w:firstLineChars="200"/>
        <w:rPr>
          <w:sz w:val="28"/>
          <w:szCs w:val="28"/>
        </w:rPr>
      </w:pPr>
    </w:p>
    <w:p>
      <w:pPr>
        <w:snapToGrid w:val="0"/>
        <w:spacing w:line="480" w:lineRule="exact"/>
        <w:ind w:firstLine="560" w:firstLineChars="200"/>
        <w:rPr>
          <w:sz w:val="28"/>
          <w:szCs w:val="28"/>
        </w:rPr>
      </w:pPr>
    </w:p>
    <w:p>
      <w:pPr>
        <w:snapToGrid w:val="0"/>
        <w:spacing w:line="480" w:lineRule="exact"/>
        <w:ind w:right="1678"/>
        <w:jc w:val="right"/>
        <w:rPr>
          <w:sz w:val="28"/>
          <w:szCs w:val="28"/>
        </w:rPr>
      </w:pPr>
      <w:r>
        <w:rPr>
          <w:sz w:val="28"/>
          <w:szCs w:val="28"/>
        </w:rPr>
        <w:t xml:space="preserve">项目第一完成人（签字）：   </w:t>
      </w:r>
    </w:p>
    <w:p>
      <w:pPr>
        <w:snapToGrid w:val="0"/>
        <w:spacing w:line="480" w:lineRule="exact"/>
        <w:ind w:right="1678"/>
        <w:jc w:val="right"/>
        <w:rPr>
          <w:sz w:val="28"/>
          <w:szCs w:val="28"/>
        </w:rPr>
      </w:pPr>
      <w:r>
        <w:rPr>
          <w:sz w:val="28"/>
          <w:szCs w:val="28"/>
        </w:rPr>
        <w:t xml:space="preserve">项目第一完成单位（公章）：   </w:t>
      </w:r>
    </w:p>
    <w:p>
      <w:pPr>
        <w:snapToGrid w:val="0"/>
        <w:ind w:right="2807"/>
        <w:rPr>
          <w:b/>
          <w:sz w:val="32"/>
          <w:szCs w:val="32"/>
        </w:rPr>
      </w:pPr>
      <w:r>
        <w:rPr>
          <w:b/>
          <w:sz w:val="32"/>
          <w:szCs w:val="32"/>
        </w:rPr>
        <w:t>十六、附件</w:t>
      </w:r>
    </w:p>
    <w:p>
      <w:pPr>
        <w:snapToGrid w:val="0"/>
        <w:spacing w:line="360" w:lineRule="auto"/>
        <w:ind w:right="2807"/>
        <w:rPr>
          <w:bCs/>
          <w:sz w:val="28"/>
          <w:szCs w:val="28"/>
        </w:rPr>
      </w:pPr>
      <w:r>
        <w:rPr>
          <w:bCs/>
          <w:sz w:val="28"/>
          <w:szCs w:val="28"/>
        </w:rPr>
        <w:t>（适用于</w:t>
      </w:r>
      <w:r>
        <w:rPr>
          <w:b/>
          <w:sz w:val="28"/>
          <w:szCs w:val="28"/>
        </w:rPr>
        <w:t>技术发明类、科技进步类</w:t>
      </w:r>
      <w:r>
        <w:rPr>
          <w:bCs/>
          <w:sz w:val="28"/>
          <w:szCs w:val="28"/>
        </w:rPr>
        <w:t>）</w:t>
      </w:r>
      <w:r>
        <w:rPr>
          <w:sz w:val="28"/>
          <w:szCs w:val="28"/>
        </w:rPr>
        <w:t xml:space="preserve"> </w:t>
      </w:r>
    </w:p>
    <w:p>
      <w:pPr>
        <w:snapToGrid w:val="0"/>
        <w:rPr>
          <w:sz w:val="28"/>
          <w:szCs w:val="28"/>
        </w:rPr>
      </w:pPr>
      <w:r>
        <w:rPr>
          <w:sz w:val="28"/>
          <w:szCs w:val="28"/>
        </w:rPr>
        <w:t>1. 代表性论文（专著）</w:t>
      </w:r>
    </w:p>
    <w:p>
      <w:pPr>
        <w:snapToGrid w:val="0"/>
        <w:rPr>
          <w:sz w:val="28"/>
          <w:szCs w:val="28"/>
        </w:rPr>
      </w:pPr>
      <w:r>
        <w:rPr>
          <w:sz w:val="28"/>
          <w:szCs w:val="28"/>
        </w:rPr>
        <w:t>2. 代表性论文（专著）收录和被他人引用情况检索报告</w:t>
      </w:r>
    </w:p>
    <w:p>
      <w:pPr>
        <w:snapToGrid w:val="0"/>
        <w:rPr>
          <w:sz w:val="28"/>
          <w:szCs w:val="28"/>
        </w:rPr>
      </w:pPr>
      <w:r>
        <w:rPr>
          <w:sz w:val="28"/>
          <w:szCs w:val="28"/>
        </w:rPr>
        <w:t>3. 科技查新报告书</w:t>
      </w:r>
    </w:p>
    <w:p>
      <w:pPr>
        <w:snapToGrid w:val="0"/>
        <w:rPr>
          <w:sz w:val="28"/>
          <w:szCs w:val="28"/>
        </w:rPr>
      </w:pPr>
      <w:r>
        <w:rPr>
          <w:sz w:val="28"/>
          <w:szCs w:val="28"/>
        </w:rPr>
        <w:t>4. 应用情况和效益佐证材料</w:t>
      </w:r>
    </w:p>
    <w:p>
      <w:pPr>
        <w:snapToGrid w:val="0"/>
        <w:rPr>
          <w:sz w:val="28"/>
          <w:szCs w:val="28"/>
        </w:rPr>
      </w:pPr>
      <w:r>
        <w:rPr>
          <w:sz w:val="28"/>
          <w:szCs w:val="28"/>
        </w:rPr>
        <w:t>5. 主要知识产权和标准规范等证明</w:t>
      </w:r>
    </w:p>
    <w:p>
      <w:pPr>
        <w:snapToGrid w:val="0"/>
        <w:rPr>
          <w:sz w:val="28"/>
          <w:szCs w:val="28"/>
        </w:rPr>
      </w:pPr>
      <w:r>
        <w:rPr>
          <w:sz w:val="28"/>
          <w:szCs w:val="28"/>
        </w:rPr>
        <w:t>6. 本项目曾获科技奖励证书</w:t>
      </w:r>
    </w:p>
    <w:p>
      <w:pPr>
        <w:snapToGrid w:val="0"/>
        <w:rPr>
          <w:sz w:val="28"/>
          <w:szCs w:val="28"/>
        </w:rPr>
      </w:pPr>
      <w:r>
        <w:rPr>
          <w:sz w:val="28"/>
          <w:szCs w:val="28"/>
        </w:rPr>
        <w:t>7. 国家法律法规要求审批的批准文件</w:t>
      </w:r>
    </w:p>
    <w:p>
      <w:pPr>
        <w:snapToGrid w:val="0"/>
      </w:pPr>
      <w:r>
        <w:rPr>
          <w:sz w:val="28"/>
          <w:szCs w:val="28"/>
        </w:rPr>
        <w:t>8. 其他附</w:t>
      </w:r>
      <w:r>
        <w:rPr>
          <w:rFonts w:hint="eastAsia"/>
          <w:sz w:val="28"/>
          <w:szCs w:val="28"/>
          <w:lang w:val="en-US" w:eastAsia="zh-CN"/>
        </w:rPr>
        <w:t>件</w:t>
      </w:r>
      <w:bookmarkStart w:id="20" w:name="_GoBack"/>
      <w:bookmarkEnd w:id="2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Microsoft YaHei UI">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01084B"/>
    <w:multiLevelType w:val="multilevel"/>
    <w:tmpl w:val="2001084B"/>
    <w:lvl w:ilvl="0" w:tentative="0">
      <w:start w:val="1"/>
      <w:numFmt w:val="decimal"/>
      <w:lvlText w:val="%1."/>
      <w:lvlJc w:val="left"/>
      <w:pPr>
        <w:ind w:left="360" w:hanging="360"/>
      </w:pPr>
      <w:rPr>
        <w:rFonts w:hint="default"/>
        <w:b/>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387E54"/>
    <w:multiLevelType w:val="multilevel"/>
    <w:tmpl w:val="59387E54"/>
    <w:lvl w:ilvl="0" w:tentative="0">
      <w:start w:val="1"/>
      <w:numFmt w:val="decimal"/>
      <w:lvlText w:val="%1."/>
      <w:lvlJc w:val="left"/>
      <w:pPr>
        <w:ind w:left="360" w:hanging="360"/>
      </w:pPr>
      <w:rPr>
        <w:rFonts w:hint="default"/>
        <w:b/>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BmZDdkNDcyNzQyYmYyZjYxNDEzZWViZDMwOWFhZDAifQ=="/>
  </w:docVars>
  <w:rsids>
    <w:rsidRoot w:val="00060787"/>
    <w:rsid w:val="00015CC1"/>
    <w:rsid w:val="00031F66"/>
    <w:rsid w:val="00060787"/>
    <w:rsid w:val="0006610A"/>
    <w:rsid w:val="000F4CCF"/>
    <w:rsid w:val="001239D2"/>
    <w:rsid w:val="00130D78"/>
    <w:rsid w:val="001432D8"/>
    <w:rsid w:val="00153165"/>
    <w:rsid w:val="00186908"/>
    <w:rsid w:val="001E2A00"/>
    <w:rsid w:val="001F52B2"/>
    <w:rsid w:val="00272282"/>
    <w:rsid w:val="002B452B"/>
    <w:rsid w:val="002E5ECA"/>
    <w:rsid w:val="003310EF"/>
    <w:rsid w:val="003777AD"/>
    <w:rsid w:val="003B5648"/>
    <w:rsid w:val="003B754C"/>
    <w:rsid w:val="0044195B"/>
    <w:rsid w:val="00445F38"/>
    <w:rsid w:val="004540DF"/>
    <w:rsid w:val="004A7897"/>
    <w:rsid w:val="004B0A22"/>
    <w:rsid w:val="004C040A"/>
    <w:rsid w:val="00595B76"/>
    <w:rsid w:val="005A1F1E"/>
    <w:rsid w:val="005F1E1E"/>
    <w:rsid w:val="005F4F9C"/>
    <w:rsid w:val="00602B78"/>
    <w:rsid w:val="0060584B"/>
    <w:rsid w:val="00657274"/>
    <w:rsid w:val="006A799E"/>
    <w:rsid w:val="00700BE5"/>
    <w:rsid w:val="007349C8"/>
    <w:rsid w:val="007A3765"/>
    <w:rsid w:val="00867890"/>
    <w:rsid w:val="008B4275"/>
    <w:rsid w:val="008D16B5"/>
    <w:rsid w:val="008F4592"/>
    <w:rsid w:val="00967AD0"/>
    <w:rsid w:val="00973EC1"/>
    <w:rsid w:val="009966FF"/>
    <w:rsid w:val="009B6A63"/>
    <w:rsid w:val="00A11D47"/>
    <w:rsid w:val="00A37FAC"/>
    <w:rsid w:val="00A40CF9"/>
    <w:rsid w:val="00A436D8"/>
    <w:rsid w:val="00A667F0"/>
    <w:rsid w:val="00B13417"/>
    <w:rsid w:val="00B219B9"/>
    <w:rsid w:val="00B54184"/>
    <w:rsid w:val="00B574E3"/>
    <w:rsid w:val="00B81E8E"/>
    <w:rsid w:val="00C20EDE"/>
    <w:rsid w:val="00C84480"/>
    <w:rsid w:val="00D4240E"/>
    <w:rsid w:val="00D65645"/>
    <w:rsid w:val="00DE5689"/>
    <w:rsid w:val="00E33DF2"/>
    <w:rsid w:val="00E90291"/>
    <w:rsid w:val="00EE2B15"/>
    <w:rsid w:val="00F14AA9"/>
    <w:rsid w:val="00F53720"/>
    <w:rsid w:val="00F730F1"/>
    <w:rsid w:val="1E391DB3"/>
    <w:rsid w:val="35150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qFormat="1" w:unhideWhenUsed="0" w:uiPriority="0" w:name="Body Text Indent 3"/>
    <w:lsdException w:qFormat="1" w:unhideWhenUsed="0" w:uiPriority="0" w:name="Block Text"/>
    <w:lsdException w:qFormat="1" w:unhideWhenUsed="0" w:uiPriority="99" w:semiHidden="0" w:name="Hyperlink"/>
    <w:lsdException w:qFormat="1" w:unhideWhenUsed="0"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35"/>
    <w:qFormat/>
    <w:uiPriority w:val="0"/>
    <w:pPr>
      <w:keepNext/>
      <w:spacing w:beforeLines="100" w:afterLines="50"/>
      <w:jc w:val="center"/>
      <w:outlineLvl w:val="0"/>
    </w:pPr>
    <w:rPr>
      <w:rFonts w:eastAsia="黑体"/>
      <w:b/>
      <w:sz w:val="44"/>
    </w:rPr>
  </w:style>
  <w:style w:type="paragraph" w:styleId="3">
    <w:name w:val="heading 2"/>
    <w:basedOn w:val="1"/>
    <w:next w:val="1"/>
    <w:link w:val="39"/>
    <w:qFormat/>
    <w:uiPriority w:val="0"/>
    <w:pPr>
      <w:keepNext/>
      <w:keepLines/>
      <w:spacing w:before="260" w:after="260" w:line="416" w:lineRule="auto"/>
      <w:jc w:val="left"/>
      <w:outlineLvl w:val="1"/>
    </w:pPr>
    <w:rPr>
      <w:rFonts w:ascii="仿宋_GB2312" w:hAnsi="宋体" w:eastAsia="仿宋_GB2312"/>
      <w:b/>
      <w:bCs/>
      <w:sz w:val="30"/>
      <w:szCs w:val="30"/>
    </w:rPr>
  </w:style>
  <w:style w:type="paragraph" w:styleId="4">
    <w:name w:val="heading 3"/>
    <w:basedOn w:val="1"/>
    <w:next w:val="1"/>
    <w:link w:val="37"/>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5">
    <w:name w:val="heading 4"/>
    <w:basedOn w:val="1"/>
    <w:next w:val="1"/>
    <w:link w:val="40"/>
    <w:qFormat/>
    <w:uiPriority w:val="0"/>
    <w:pPr>
      <w:keepNext/>
      <w:keepLines/>
      <w:spacing w:line="360" w:lineRule="auto"/>
      <w:ind w:left="1260" w:leftChars="600" w:right="1260" w:rightChars="600"/>
      <w:jc w:val="center"/>
      <w:outlineLvl w:val="3"/>
    </w:pPr>
    <w:rPr>
      <w:rFonts w:ascii="Cambria" w:hAnsi="Cambria"/>
      <w:bCs/>
      <w:sz w:val="28"/>
      <w:szCs w:val="28"/>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6">
    <w:name w:val="Document Map"/>
    <w:basedOn w:val="1"/>
    <w:link w:val="59"/>
    <w:semiHidden/>
    <w:qFormat/>
    <w:uiPriority w:val="0"/>
    <w:pPr>
      <w:shd w:val="clear" w:color="auto" w:fill="000080"/>
    </w:pPr>
  </w:style>
  <w:style w:type="paragraph" w:styleId="7">
    <w:name w:val="annotation text"/>
    <w:basedOn w:val="1"/>
    <w:link w:val="87"/>
    <w:unhideWhenUsed/>
    <w:qFormat/>
    <w:uiPriority w:val="99"/>
    <w:pPr>
      <w:widowControl/>
      <w:jc w:val="left"/>
    </w:pPr>
    <w:rPr>
      <w:rFonts w:eastAsiaTheme="minorEastAsia"/>
      <w:kern w:val="0"/>
      <w:sz w:val="22"/>
      <w:szCs w:val="22"/>
    </w:rPr>
  </w:style>
  <w:style w:type="paragraph" w:styleId="8">
    <w:name w:val="Body Text"/>
    <w:basedOn w:val="1"/>
    <w:link w:val="49"/>
    <w:semiHidden/>
    <w:qFormat/>
    <w:uiPriority w:val="0"/>
    <w:pPr>
      <w:spacing w:after="120"/>
    </w:pPr>
  </w:style>
  <w:style w:type="paragraph" w:styleId="9">
    <w:name w:val="Body Text Indent"/>
    <w:basedOn w:val="1"/>
    <w:link w:val="60"/>
    <w:semiHidden/>
    <w:qFormat/>
    <w:uiPriority w:val="0"/>
    <w:pPr>
      <w:ind w:firstLine="660"/>
    </w:pPr>
    <w:rPr>
      <w:rFonts w:eastAsia="仿宋_GB2312"/>
      <w:sz w:val="32"/>
    </w:rPr>
  </w:style>
  <w:style w:type="paragraph" w:styleId="10">
    <w:name w:val="Block Text"/>
    <w:basedOn w:val="1"/>
    <w:semiHidden/>
    <w:qFormat/>
    <w:uiPriority w:val="0"/>
    <w:pPr>
      <w:ind w:left="359" w:leftChars="171" w:right="565" w:rightChars="269" w:firstLine="1"/>
      <w:jc w:val="center"/>
    </w:pPr>
    <w:rPr>
      <w:rFonts w:eastAsia="黑体"/>
      <w:b/>
      <w:bCs/>
      <w:sz w:val="32"/>
      <w:szCs w:val="24"/>
    </w:rPr>
  </w:style>
  <w:style w:type="paragraph" w:styleId="11">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2">
    <w:name w:val="Plain Text"/>
    <w:basedOn w:val="1"/>
    <w:link w:val="55"/>
    <w:qFormat/>
    <w:uiPriority w:val="0"/>
    <w:pPr>
      <w:spacing w:line="360" w:lineRule="auto"/>
      <w:ind w:firstLine="480" w:firstLineChars="200"/>
    </w:pPr>
    <w:rPr>
      <w:rFonts w:ascii="仿宋_GB2312"/>
      <w:sz w:val="24"/>
    </w:rPr>
  </w:style>
  <w:style w:type="paragraph" w:styleId="13">
    <w:name w:val="Date"/>
    <w:basedOn w:val="1"/>
    <w:next w:val="1"/>
    <w:link w:val="44"/>
    <w:semiHidden/>
    <w:qFormat/>
    <w:uiPriority w:val="99"/>
    <w:pPr>
      <w:ind w:left="100" w:leftChars="2500"/>
    </w:pPr>
    <w:rPr>
      <w:b/>
      <w:sz w:val="32"/>
    </w:rPr>
  </w:style>
  <w:style w:type="paragraph" w:styleId="14">
    <w:name w:val="Body Text Indent 2"/>
    <w:basedOn w:val="1"/>
    <w:link w:val="51"/>
    <w:semiHidden/>
    <w:qFormat/>
    <w:uiPriority w:val="0"/>
    <w:pPr>
      <w:spacing w:after="120" w:line="480" w:lineRule="auto"/>
      <w:ind w:left="420" w:leftChars="200"/>
    </w:pPr>
  </w:style>
  <w:style w:type="paragraph" w:styleId="15">
    <w:name w:val="Balloon Text"/>
    <w:basedOn w:val="1"/>
    <w:link w:val="64"/>
    <w:qFormat/>
    <w:uiPriority w:val="0"/>
    <w:rPr>
      <w:sz w:val="18"/>
    </w:rPr>
  </w:style>
  <w:style w:type="paragraph" w:styleId="16">
    <w:name w:val="footer"/>
    <w:basedOn w:val="1"/>
    <w:link w:val="57"/>
    <w:qFormat/>
    <w:uiPriority w:val="99"/>
    <w:pPr>
      <w:tabs>
        <w:tab w:val="center" w:pos="4153"/>
        <w:tab w:val="right" w:pos="8306"/>
      </w:tabs>
      <w:snapToGrid w:val="0"/>
      <w:jc w:val="left"/>
    </w:pPr>
    <w:rPr>
      <w:sz w:val="18"/>
    </w:rPr>
  </w:style>
  <w:style w:type="paragraph" w:styleId="17">
    <w:name w:val="header"/>
    <w:basedOn w:val="1"/>
    <w:link w:val="46"/>
    <w:qFormat/>
    <w:uiPriority w:val="99"/>
    <w:pPr>
      <w:pBdr>
        <w:bottom w:val="single" w:color="auto" w:sz="6" w:space="1"/>
      </w:pBdr>
      <w:tabs>
        <w:tab w:val="center" w:pos="4153"/>
        <w:tab w:val="right" w:pos="8306"/>
      </w:tabs>
      <w:snapToGrid w:val="0"/>
      <w:jc w:val="center"/>
    </w:pPr>
    <w:rPr>
      <w:sz w:val="18"/>
    </w:rPr>
  </w:style>
  <w:style w:type="paragraph" w:styleId="18">
    <w:name w:val="toc 1"/>
    <w:basedOn w:val="1"/>
    <w:next w:val="1"/>
    <w:unhideWhenUsed/>
    <w:qFormat/>
    <w:uiPriority w:val="39"/>
    <w:pPr>
      <w:widowControl/>
      <w:tabs>
        <w:tab w:val="right" w:leader="dot" w:pos="8720"/>
      </w:tabs>
      <w:adjustRightInd w:val="0"/>
      <w:snapToGrid w:val="0"/>
      <w:spacing w:line="360" w:lineRule="auto"/>
      <w:jc w:val="right"/>
    </w:pPr>
    <w:rPr>
      <w:rFonts w:asciiTheme="minorHAnsi" w:hAnsiTheme="minorHAnsi" w:eastAsiaTheme="minorEastAsia"/>
      <w:kern w:val="0"/>
      <w:sz w:val="22"/>
      <w:szCs w:val="22"/>
    </w:rPr>
  </w:style>
  <w:style w:type="paragraph" w:styleId="19">
    <w:name w:val="Body Text Indent 3"/>
    <w:basedOn w:val="1"/>
    <w:link w:val="77"/>
    <w:semiHidden/>
    <w:qFormat/>
    <w:uiPriority w:val="0"/>
    <w:pPr>
      <w:ind w:firstLine="420" w:firstLineChars="200"/>
    </w:pPr>
  </w:style>
  <w:style w:type="paragraph" w:styleId="20">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1">
    <w:name w:val="HTML Preformatted"/>
    <w:basedOn w:val="1"/>
    <w:link w:val="8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22">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3">
    <w:name w:val="index 1"/>
    <w:basedOn w:val="1"/>
    <w:next w:val="1"/>
    <w:semiHidden/>
    <w:qFormat/>
    <w:uiPriority w:val="0"/>
    <w:pPr>
      <w:widowControl/>
      <w:snapToGrid w:val="0"/>
    </w:pPr>
  </w:style>
  <w:style w:type="paragraph" w:styleId="24">
    <w:name w:val="Title"/>
    <w:basedOn w:val="1"/>
    <w:next w:val="1"/>
    <w:link w:val="70"/>
    <w:qFormat/>
    <w:uiPriority w:val="0"/>
    <w:pPr>
      <w:spacing w:before="240" w:after="60"/>
      <w:jc w:val="center"/>
      <w:outlineLvl w:val="0"/>
    </w:pPr>
    <w:rPr>
      <w:rFonts w:ascii="Cambria" w:hAnsi="Cambria" w:eastAsia="黑体"/>
      <w:b/>
      <w:bCs/>
      <w:sz w:val="52"/>
      <w:szCs w:val="32"/>
    </w:rPr>
  </w:style>
  <w:style w:type="paragraph" w:styleId="25">
    <w:name w:val="annotation subject"/>
    <w:basedOn w:val="7"/>
    <w:next w:val="7"/>
    <w:link w:val="88"/>
    <w:semiHidden/>
    <w:unhideWhenUsed/>
    <w:qFormat/>
    <w:uiPriority w:val="99"/>
    <w:pPr>
      <w:widowControl w:val="0"/>
    </w:pPr>
    <w:rPr>
      <w:rFonts w:eastAsia="宋体"/>
      <w:b/>
      <w:bCs/>
      <w:kern w:val="2"/>
      <w:sz w:val="21"/>
      <w:szCs w:val="20"/>
    </w:rPr>
  </w:style>
  <w:style w:type="table" w:styleId="27">
    <w:name w:val="Table Grid"/>
    <w:basedOn w:val="26"/>
    <w:qFormat/>
    <w:uiPriority w:val="9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9">
    <w:name w:val="Strong"/>
    <w:basedOn w:val="28"/>
    <w:qFormat/>
    <w:uiPriority w:val="22"/>
    <w:rPr>
      <w:b/>
      <w:bCs/>
    </w:rPr>
  </w:style>
  <w:style w:type="character" w:styleId="30">
    <w:name w:val="page number"/>
    <w:basedOn w:val="28"/>
    <w:semiHidden/>
    <w:qFormat/>
    <w:uiPriority w:val="0"/>
  </w:style>
  <w:style w:type="character" w:styleId="31">
    <w:name w:val="FollowedHyperlink"/>
    <w:semiHidden/>
    <w:qFormat/>
    <w:uiPriority w:val="0"/>
    <w:rPr>
      <w:color w:val="800080"/>
      <w:u w:val="single"/>
    </w:rPr>
  </w:style>
  <w:style w:type="character" w:styleId="32">
    <w:name w:val="Emphasis"/>
    <w:basedOn w:val="28"/>
    <w:qFormat/>
    <w:uiPriority w:val="20"/>
    <w:rPr>
      <w:i/>
      <w:iCs/>
    </w:rPr>
  </w:style>
  <w:style w:type="character" w:styleId="33">
    <w:name w:val="Hyperlink"/>
    <w:qFormat/>
    <w:uiPriority w:val="99"/>
    <w:rPr>
      <w:color w:val="0000FF"/>
      <w:u w:val="single"/>
    </w:rPr>
  </w:style>
  <w:style w:type="character" w:styleId="34">
    <w:name w:val="annotation reference"/>
    <w:basedOn w:val="28"/>
    <w:semiHidden/>
    <w:unhideWhenUsed/>
    <w:qFormat/>
    <w:uiPriority w:val="99"/>
    <w:rPr>
      <w:sz w:val="21"/>
      <w:szCs w:val="21"/>
    </w:rPr>
  </w:style>
  <w:style w:type="character" w:customStyle="1" w:styleId="35">
    <w:name w:val="标题 1 字符1"/>
    <w:basedOn w:val="28"/>
    <w:link w:val="2"/>
    <w:uiPriority w:val="0"/>
    <w:rPr>
      <w:rFonts w:ascii="Times New Roman" w:hAnsi="Times New Roman" w:eastAsia="黑体" w:cs="Times New Roman"/>
      <w:b/>
      <w:sz w:val="44"/>
      <w:szCs w:val="20"/>
    </w:rPr>
  </w:style>
  <w:style w:type="character" w:customStyle="1" w:styleId="36">
    <w:name w:val="标题 2 Char"/>
    <w:basedOn w:val="28"/>
    <w:uiPriority w:val="0"/>
    <w:rPr>
      <w:rFonts w:asciiTheme="majorHAnsi" w:hAnsiTheme="majorHAnsi" w:eastAsiaTheme="majorEastAsia" w:cstheme="majorBidi"/>
      <w:b/>
      <w:bCs/>
      <w:sz w:val="32"/>
      <w:szCs w:val="32"/>
    </w:rPr>
  </w:style>
  <w:style w:type="character" w:customStyle="1" w:styleId="37">
    <w:name w:val="标题 3 字符1"/>
    <w:basedOn w:val="28"/>
    <w:link w:val="4"/>
    <w:uiPriority w:val="0"/>
    <w:rPr>
      <w:rFonts w:ascii="Times New Roman" w:hAnsi="Times New Roman" w:eastAsia="仿宋_GB2312" w:cs="Times New Roman"/>
      <w:b/>
      <w:sz w:val="30"/>
      <w:szCs w:val="20"/>
    </w:rPr>
  </w:style>
  <w:style w:type="character" w:customStyle="1" w:styleId="38">
    <w:name w:val="标题 4 Char"/>
    <w:basedOn w:val="28"/>
    <w:uiPriority w:val="0"/>
    <w:rPr>
      <w:rFonts w:asciiTheme="majorHAnsi" w:hAnsiTheme="majorHAnsi" w:eastAsiaTheme="majorEastAsia" w:cstheme="majorBidi"/>
      <w:b/>
      <w:bCs/>
      <w:sz w:val="28"/>
      <w:szCs w:val="28"/>
    </w:rPr>
  </w:style>
  <w:style w:type="character" w:customStyle="1" w:styleId="39">
    <w:name w:val="标题 2 字符"/>
    <w:basedOn w:val="28"/>
    <w:link w:val="3"/>
    <w:qFormat/>
    <w:uiPriority w:val="0"/>
    <w:rPr>
      <w:rFonts w:ascii="仿宋_GB2312" w:hAnsi="宋体" w:eastAsia="仿宋_GB2312" w:cs="Times New Roman"/>
      <w:b/>
      <w:bCs/>
      <w:sz w:val="30"/>
      <w:szCs w:val="30"/>
    </w:rPr>
  </w:style>
  <w:style w:type="character" w:customStyle="1" w:styleId="40">
    <w:name w:val="标题 4 字符"/>
    <w:basedOn w:val="28"/>
    <w:link w:val="5"/>
    <w:qFormat/>
    <w:uiPriority w:val="0"/>
    <w:rPr>
      <w:rFonts w:ascii="Cambria" w:hAnsi="Cambria" w:eastAsia="宋体" w:cs="Times New Roman"/>
      <w:bCs/>
      <w:sz w:val="28"/>
      <w:szCs w:val="28"/>
    </w:rPr>
  </w:style>
  <w:style w:type="character" w:customStyle="1" w:styleId="41">
    <w:name w:val="标题 1 字符"/>
    <w:basedOn w:val="28"/>
    <w:qFormat/>
    <w:uiPriority w:val="9"/>
    <w:rPr>
      <w:rFonts w:ascii="Times New Roman" w:hAnsi="Times New Roman" w:eastAsia="宋体" w:cs="Times New Roman"/>
      <w:b/>
      <w:bCs/>
      <w:kern w:val="44"/>
      <w:sz w:val="44"/>
      <w:szCs w:val="44"/>
    </w:rPr>
  </w:style>
  <w:style w:type="character" w:customStyle="1" w:styleId="42">
    <w:name w:val="标题 3 字符"/>
    <w:basedOn w:val="28"/>
    <w:semiHidden/>
    <w:qFormat/>
    <w:uiPriority w:val="9"/>
    <w:rPr>
      <w:rFonts w:ascii="Times New Roman" w:hAnsi="Times New Roman" w:eastAsia="宋体" w:cs="Times New Roman"/>
      <w:b/>
      <w:bCs/>
      <w:sz w:val="32"/>
      <w:szCs w:val="32"/>
    </w:rPr>
  </w:style>
  <w:style w:type="character" w:customStyle="1" w:styleId="43">
    <w:name w:val="Char Char"/>
    <w:qFormat/>
    <w:uiPriority w:val="0"/>
    <w:rPr>
      <w:rFonts w:eastAsia="宋体"/>
      <w:kern w:val="2"/>
      <w:sz w:val="18"/>
      <w:lang w:val="en-US" w:eastAsia="zh-CN"/>
    </w:rPr>
  </w:style>
  <w:style w:type="character" w:customStyle="1" w:styleId="44">
    <w:name w:val="日期 字符1"/>
    <w:basedOn w:val="28"/>
    <w:link w:val="13"/>
    <w:semiHidden/>
    <w:qFormat/>
    <w:uiPriority w:val="99"/>
    <w:rPr>
      <w:rFonts w:ascii="Times New Roman" w:hAnsi="Times New Roman" w:eastAsia="宋体" w:cs="Times New Roman"/>
      <w:b/>
      <w:sz w:val="32"/>
      <w:szCs w:val="20"/>
    </w:rPr>
  </w:style>
  <w:style w:type="character" w:customStyle="1" w:styleId="45">
    <w:name w:val="日期 字符"/>
    <w:basedOn w:val="28"/>
    <w:semiHidden/>
    <w:qFormat/>
    <w:uiPriority w:val="99"/>
    <w:rPr>
      <w:rFonts w:ascii="Times New Roman" w:hAnsi="Times New Roman" w:eastAsia="宋体" w:cs="Times New Roman"/>
      <w:szCs w:val="20"/>
    </w:rPr>
  </w:style>
  <w:style w:type="character" w:customStyle="1" w:styleId="46">
    <w:name w:val="页眉 字符1"/>
    <w:basedOn w:val="28"/>
    <w:link w:val="17"/>
    <w:qFormat/>
    <w:uiPriority w:val="99"/>
    <w:rPr>
      <w:rFonts w:ascii="Times New Roman" w:hAnsi="Times New Roman" w:eastAsia="宋体" w:cs="Times New Roman"/>
      <w:sz w:val="18"/>
      <w:szCs w:val="20"/>
    </w:rPr>
  </w:style>
  <w:style w:type="character" w:customStyle="1" w:styleId="47">
    <w:name w:val="页眉 字符"/>
    <w:basedOn w:val="28"/>
    <w:qFormat/>
    <w:uiPriority w:val="99"/>
    <w:rPr>
      <w:rFonts w:ascii="Times New Roman" w:hAnsi="Times New Roman" w:eastAsia="宋体" w:cs="Times New Roman"/>
      <w:sz w:val="18"/>
      <w:szCs w:val="18"/>
    </w:rPr>
  </w:style>
  <w:style w:type="character" w:customStyle="1" w:styleId="48">
    <w:name w:val="正文文本 Char"/>
    <w:basedOn w:val="28"/>
    <w:qFormat/>
    <w:uiPriority w:val="0"/>
    <w:rPr>
      <w:rFonts w:ascii="Times New Roman" w:hAnsi="Times New Roman" w:eastAsia="宋体" w:cs="Times New Roman"/>
      <w:szCs w:val="20"/>
    </w:rPr>
  </w:style>
  <w:style w:type="character" w:customStyle="1" w:styleId="49">
    <w:name w:val="正文文本 字符"/>
    <w:basedOn w:val="28"/>
    <w:link w:val="8"/>
    <w:semiHidden/>
    <w:qFormat/>
    <w:uiPriority w:val="0"/>
    <w:rPr>
      <w:rFonts w:ascii="Times New Roman" w:hAnsi="Times New Roman" w:eastAsia="宋体" w:cs="Times New Roman"/>
      <w:szCs w:val="20"/>
    </w:rPr>
  </w:style>
  <w:style w:type="paragraph" w:customStyle="1" w:styleId="50">
    <w:name w:val="_Style 8"/>
    <w:basedOn w:val="1"/>
    <w:next w:val="1"/>
    <w:qFormat/>
    <w:uiPriority w:val="0"/>
    <w:pPr>
      <w:spacing w:line="360" w:lineRule="auto"/>
      <w:ind w:firstLine="480" w:firstLineChars="200"/>
    </w:pPr>
    <w:rPr>
      <w:rFonts w:ascii="仿宋_GB2312"/>
      <w:sz w:val="24"/>
    </w:rPr>
  </w:style>
  <w:style w:type="character" w:customStyle="1" w:styleId="51">
    <w:name w:val="正文文本缩进 2 字符1"/>
    <w:basedOn w:val="28"/>
    <w:link w:val="14"/>
    <w:semiHidden/>
    <w:qFormat/>
    <w:uiPriority w:val="0"/>
    <w:rPr>
      <w:rFonts w:ascii="Times New Roman" w:hAnsi="Times New Roman" w:eastAsia="宋体" w:cs="Times New Roman"/>
      <w:szCs w:val="20"/>
    </w:rPr>
  </w:style>
  <w:style w:type="character" w:customStyle="1" w:styleId="52">
    <w:name w:val="正文文本缩进 2 字符"/>
    <w:basedOn w:val="28"/>
    <w:semiHidden/>
    <w:qFormat/>
    <w:uiPriority w:val="99"/>
    <w:rPr>
      <w:rFonts w:ascii="Times New Roman" w:hAnsi="Times New Roman" w:eastAsia="宋体" w:cs="Times New Roman"/>
      <w:szCs w:val="20"/>
    </w:rPr>
  </w:style>
  <w:style w:type="paragraph" w:customStyle="1" w:styleId="53">
    <w:name w:val="样式"/>
    <w:basedOn w:val="1"/>
    <w:next w:val="8"/>
    <w:qFormat/>
    <w:uiPriority w:val="0"/>
    <w:pPr>
      <w:autoSpaceDE w:val="0"/>
      <w:autoSpaceDN w:val="0"/>
      <w:adjustRightInd w:val="0"/>
    </w:pPr>
    <w:rPr>
      <w:rFonts w:eastAsia="方正仿宋简体"/>
      <w:sz w:val="24"/>
    </w:rPr>
  </w:style>
  <w:style w:type="character" w:customStyle="1" w:styleId="54">
    <w:name w:val="纯文本 Char"/>
    <w:basedOn w:val="28"/>
    <w:qFormat/>
    <w:uiPriority w:val="0"/>
    <w:rPr>
      <w:rFonts w:ascii="宋体" w:hAnsi="Courier New" w:eastAsia="宋体" w:cs="Courier New"/>
      <w:szCs w:val="21"/>
    </w:rPr>
  </w:style>
  <w:style w:type="character" w:customStyle="1" w:styleId="55">
    <w:name w:val="纯文本 字符"/>
    <w:basedOn w:val="28"/>
    <w:link w:val="12"/>
    <w:qFormat/>
    <w:uiPriority w:val="0"/>
    <w:rPr>
      <w:rFonts w:ascii="仿宋_GB2312" w:hAnsi="Times New Roman" w:eastAsia="宋体" w:cs="Times New Roman"/>
      <w:sz w:val="24"/>
      <w:szCs w:val="20"/>
    </w:rPr>
  </w:style>
  <w:style w:type="character" w:customStyle="1" w:styleId="56">
    <w:name w:val="页脚 Char"/>
    <w:basedOn w:val="28"/>
    <w:qFormat/>
    <w:uiPriority w:val="99"/>
    <w:rPr>
      <w:rFonts w:ascii="Times New Roman" w:hAnsi="Times New Roman" w:eastAsia="宋体" w:cs="Times New Roman"/>
      <w:sz w:val="18"/>
      <w:szCs w:val="18"/>
    </w:rPr>
  </w:style>
  <w:style w:type="character" w:customStyle="1" w:styleId="57">
    <w:name w:val="页脚 字符"/>
    <w:basedOn w:val="28"/>
    <w:link w:val="16"/>
    <w:qFormat/>
    <w:uiPriority w:val="99"/>
    <w:rPr>
      <w:rFonts w:ascii="Times New Roman" w:hAnsi="Times New Roman" w:eastAsia="宋体" w:cs="Times New Roman"/>
      <w:sz w:val="18"/>
      <w:szCs w:val="20"/>
    </w:rPr>
  </w:style>
  <w:style w:type="character" w:customStyle="1" w:styleId="58">
    <w:name w:val="文档结构图 Char"/>
    <w:basedOn w:val="28"/>
    <w:qFormat/>
    <w:uiPriority w:val="0"/>
    <w:rPr>
      <w:rFonts w:ascii="Microsoft YaHei UI" w:hAnsi="Times New Roman" w:eastAsia="Microsoft YaHei UI" w:cs="Times New Roman"/>
      <w:sz w:val="18"/>
      <w:szCs w:val="18"/>
    </w:rPr>
  </w:style>
  <w:style w:type="character" w:customStyle="1" w:styleId="59">
    <w:name w:val="文档结构图 字符"/>
    <w:basedOn w:val="28"/>
    <w:link w:val="6"/>
    <w:semiHidden/>
    <w:qFormat/>
    <w:uiPriority w:val="0"/>
    <w:rPr>
      <w:rFonts w:ascii="Times New Roman" w:hAnsi="Times New Roman" w:eastAsia="宋体" w:cs="Times New Roman"/>
      <w:szCs w:val="20"/>
      <w:shd w:val="clear" w:color="auto" w:fill="000080"/>
    </w:rPr>
  </w:style>
  <w:style w:type="character" w:customStyle="1" w:styleId="60">
    <w:name w:val="正文文本缩进 字符1"/>
    <w:basedOn w:val="28"/>
    <w:link w:val="9"/>
    <w:semiHidden/>
    <w:qFormat/>
    <w:uiPriority w:val="0"/>
    <w:rPr>
      <w:rFonts w:ascii="Times New Roman" w:hAnsi="Times New Roman" w:eastAsia="仿宋_GB2312" w:cs="Times New Roman"/>
      <w:sz w:val="32"/>
      <w:szCs w:val="20"/>
    </w:rPr>
  </w:style>
  <w:style w:type="character" w:customStyle="1" w:styleId="61">
    <w:name w:val="正文文本缩进 字符"/>
    <w:basedOn w:val="28"/>
    <w:semiHidden/>
    <w:qFormat/>
    <w:uiPriority w:val="99"/>
    <w:rPr>
      <w:rFonts w:ascii="Times New Roman" w:hAnsi="Times New Roman" w:eastAsia="宋体" w:cs="Times New Roman"/>
      <w:szCs w:val="20"/>
    </w:rPr>
  </w:style>
  <w:style w:type="paragraph" w:customStyle="1" w:styleId="62">
    <w:name w:val="lan"/>
    <w:basedOn w:val="1"/>
    <w:qFormat/>
    <w:uiPriority w:val="0"/>
    <w:pPr>
      <w:widowControl/>
      <w:spacing w:before="100" w:beforeAutospacing="1" w:after="100" w:afterAutospacing="1" w:line="320" w:lineRule="atLeast"/>
      <w:jc w:val="left"/>
    </w:pPr>
    <w:rPr>
      <w:rFonts w:ascii="宋体" w:hAnsi="宋体"/>
      <w:color w:val="003399"/>
      <w:kern w:val="0"/>
      <w:sz w:val="18"/>
    </w:rPr>
  </w:style>
  <w:style w:type="character" w:customStyle="1" w:styleId="63">
    <w:name w:val="批注框文本 Char"/>
    <w:basedOn w:val="28"/>
    <w:qFormat/>
    <w:uiPriority w:val="0"/>
    <w:rPr>
      <w:rFonts w:ascii="Times New Roman" w:hAnsi="Times New Roman" w:eastAsia="宋体" w:cs="Times New Roman"/>
      <w:sz w:val="18"/>
      <w:szCs w:val="18"/>
    </w:rPr>
  </w:style>
  <w:style w:type="character" w:customStyle="1" w:styleId="64">
    <w:name w:val="批注框文本 字符"/>
    <w:basedOn w:val="28"/>
    <w:link w:val="15"/>
    <w:qFormat/>
    <w:uiPriority w:val="0"/>
    <w:rPr>
      <w:rFonts w:ascii="Times New Roman" w:hAnsi="Times New Roman" w:eastAsia="宋体" w:cs="Times New Roman"/>
      <w:sz w:val="18"/>
      <w:szCs w:val="20"/>
    </w:rPr>
  </w:style>
  <w:style w:type="character" w:customStyle="1" w:styleId="65">
    <w:name w:val="Char Char2"/>
    <w:qFormat/>
    <w:uiPriority w:val="0"/>
    <w:rPr>
      <w:rFonts w:ascii="仿宋_GB2312"/>
      <w:kern w:val="2"/>
      <w:sz w:val="24"/>
    </w:rPr>
  </w:style>
  <w:style w:type="character" w:customStyle="1" w:styleId="66">
    <w:name w:val="Char Char5"/>
    <w:qFormat/>
    <w:uiPriority w:val="0"/>
    <w:rPr>
      <w:rFonts w:ascii="仿宋_GB2312" w:hAnsi="宋体" w:eastAsia="仿宋_GB2312"/>
      <w:b/>
      <w:bCs/>
      <w:kern w:val="2"/>
      <w:sz w:val="30"/>
      <w:szCs w:val="30"/>
    </w:rPr>
  </w:style>
  <w:style w:type="paragraph" w:customStyle="1" w:styleId="67">
    <w:name w:val="TOC Heading"/>
    <w:basedOn w:val="2"/>
    <w:next w:val="1"/>
    <w:qFormat/>
    <w:uiPriority w:val="39"/>
    <w:pPr>
      <w:keepLines/>
      <w:widowControl/>
      <w:spacing w:beforeLines="0" w:afterLines="0" w:line="276" w:lineRule="auto"/>
      <w:jc w:val="left"/>
      <w:outlineLvl w:val="9"/>
    </w:pPr>
    <w:rPr>
      <w:rFonts w:ascii="Cambria" w:hAnsi="Cambria" w:eastAsia="宋体"/>
      <w:bCs/>
      <w:color w:val="365F91"/>
      <w:kern w:val="0"/>
      <w:sz w:val="28"/>
      <w:szCs w:val="28"/>
    </w:rPr>
  </w:style>
  <w:style w:type="paragraph" w:styleId="68">
    <w:name w:val="List Paragraph"/>
    <w:basedOn w:val="1"/>
    <w:qFormat/>
    <w:uiPriority w:val="34"/>
    <w:pPr>
      <w:ind w:firstLine="420" w:firstLineChars="200"/>
    </w:pPr>
  </w:style>
  <w:style w:type="character" w:customStyle="1" w:styleId="69">
    <w:name w:val="标题 Char"/>
    <w:basedOn w:val="28"/>
    <w:qFormat/>
    <w:uiPriority w:val="0"/>
    <w:rPr>
      <w:rFonts w:eastAsia="宋体" w:asciiTheme="majorHAnsi" w:hAnsiTheme="majorHAnsi" w:cstheme="majorBidi"/>
      <w:b/>
      <w:bCs/>
      <w:sz w:val="32"/>
      <w:szCs w:val="32"/>
    </w:rPr>
  </w:style>
  <w:style w:type="character" w:customStyle="1" w:styleId="70">
    <w:name w:val="标题 字符"/>
    <w:basedOn w:val="28"/>
    <w:link w:val="24"/>
    <w:qFormat/>
    <w:uiPriority w:val="0"/>
    <w:rPr>
      <w:rFonts w:ascii="Cambria" w:hAnsi="Cambria" w:eastAsia="黑体" w:cs="Times New Roman"/>
      <w:b/>
      <w:bCs/>
      <w:sz w:val="52"/>
      <w:szCs w:val="32"/>
    </w:rPr>
  </w:style>
  <w:style w:type="character" w:customStyle="1" w:styleId="71">
    <w:name w:val="Char Char3"/>
    <w:qFormat/>
    <w:uiPriority w:val="0"/>
    <w:rPr>
      <w:kern w:val="2"/>
      <w:sz w:val="21"/>
    </w:rPr>
  </w:style>
  <w:style w:type="character" w:customStyle="1" w:styleId="72">
    <w:name w:val="Char Char1"/>
    <w:qFormat/>
    <w:uiPriority w:val="0"/>
    <w:rPr>
      <w:rFonts w:eastAsia="仿宋_GB2312"/>
      <w:kern w:val="2"/>
      <w:sz w:val="32"/>
    </w:rPr>
  </w:style>
  <w:style w:type="character" w:customStyle="1" w:styleId="73">
    <w:name w:val="Char Char4"/>
    <w:qFormat/>
    <w:uiPriority w:val="0"/>
    <w:rPr>
      <w:rFonts w:ascii="Cambria" w:hAnsi="Cambria"/>
      <w:bCs/>
      <w:kern w:val="2"/>
      <w:sz w:val="28"/>
      <w:szCs w:val="28"/>
    </w:rPr>
  </w:style>
  <w:style w:type="paragraph" w:customStyle="1" w:styleId="74">
    <w:name w:val="样式 标题 2 + 非加粗"/>
    <w:basedOn w:val="3"/>
    <w:qFormat/>
    <w:uiPriority w:val="0"/>
    <w:pPr>
      <w:jc w:val="center"/>
    </w:pPr>
    <w:rPr>
      <w:rFonts w:eastAsia="宋体"/>
      <w:b w:val="0"/>
      <w:bCs w:val="0"/>
    </w:rPr>
  </w:style>
  <w:style w:type="paragraph" w:customStyle="1" w:styleId="75">
    <w:name w:val="样式 标题 3 + 左侧:  1 字符"/>
    <w:basedOn w:val="4"/>
    <w:qFormat/>
    <w:uiPriority w:val="0"/>
    <w:pPr>
      <w:ind w:left="210"/>
      <w:jc w:val="center"/>
    </w:pPr>
    <w:rPr>
      <w:rFonts w:eastAsia="宋体" w:cs="宋体"/>
      <w:b w:val="0"/>
      <w:bCs/>
    </w:rPr>
  </w:style>
  <w:style w:type="paragraph" w:customStyle="1" w:styleId="76">
    <w:name w:val="样式 标题 4 + 两端对齐"/>
    <w:basedOn w:val="5"/>
    <w:qFormat/>
    <w:uiPriority w:val="0"/>
    <w:rPr>
      <w:rFonts w:cs="宋体"/>
      <w:bCs w:val="0"/>
      <w:szCs w:val="20"/>
    </w:rPr>
  </w:style>
  <w:style w:type="character" w:customStyle="1" w:styleId="77">
    <w:name w:val="正文文本缩进 3 字符1"/>
    <w:basedOn w:val="28"/>
    <w:link w:val="19"/>
    <w:semiHidden/>
    <w:qFormat/>
    <w:uiPriority w:val="0"/>
    <w:rPr>
      <w:rFonts w:ascii="Times New Roman" w:hAnsi="Times New Roman" w:eastAsia="宋体" w:cs="Times New Roman"/>
      <w:szCs w:val="20"/>
    </w:rPr>
  </w:style>
  <w:style w:type="character" w:customStyle="1" w:styleId="78">
    <w:name w:val="正文文本缩进 3 字符"/>
    <w:basedOn w:val="28"/>
    <w:semiHidden/>
    <w:qFormat/>
    <w:uiPriority w:val="99"/>
    <w:rPr>
      <w:rFonts w:ascii="Times New Roman" w:hAnsi="Times New Roman" w:eastAsia="宋体" w:cs="Times New Roman"/>
      <w:sz w:val="16"/>
      <w:szCs w:val="16"/>
    </w:rPr>
  </w:style>
  <w:style w:type="paragraph" w:customStyle="1" w:styleId="79">
    <w:name w:val="Revision"/>
    <w:hidden/>
    <w:semiHidden/>
    <w:qFormat/>
    <w:uiPriority w:val="99"/>
    <w:rPr>
      <w:rFonts w:ascii="Times New Roman" w:hAnsi="Times New Roman" w:eastAsia="宋体" w:cs="Times New Roman"/>
      <w:kern w:val="2"/>
      <w:sz w:val="21"/>
      <w:szCs w:val="20"/>
      <w:lang w:val="en-US" w:eastAsia="zh-CN" w:bidi="ar-SA"/>
    </w:rPr>
  </w:style>
  <w:style w:type="paragraph" w:customStyle="1" w:styleId="80">
    <w:name w:val="已访问的超链接1"/>
    <w:qFormat/>
    <w:uiPriority w:val="0"/>
    <w:pPr>
      <w:widowControl w:val="0"/>
      <w:jc w:val="both"/>
    </w:pPr>
    <w:rPr>
      <w:rFonts w:ascii="Calibri" w:hAnsi="Calibri" w:eastAsia="宋体" w:cs="Times New Roman"/>
      <w:kern w:val="2"/>
      <w:sz w:val="21"/>
      <w:szCs w:val="22"/>
      <w:lang w:val="en-US" w:eastAsia="zh-CN" w:bidi="ar-SA"/>
    </w:rPr>
  </w:style>
  <w:style w:type="paragraph" w:styleId="8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标题1工作手册"/>
    <w:basedOn w:val="2"/>
    <w:link w:val="83"/>
    <w:qFormat/>
    <w:uiPriority w:val="0"/>
    <w:pPr>
      <w:keepNext w:val="0"/>
      <w:tabs>
        <w:tab w:val="left" w:pos="3223"/>
      </w:tabs>
      <w:kinsoku w:val="0"/>
      <w:overflowPunct w:val="0"/>
      <w:autoSpaceDE w:val="0"/>
      <w:autoSpaceDN w:val="0"/>
      <w:adjustRightInd w:val="0"/>
      <w:snapToGrid w:val="0"/>
      <w:spacing w:beforeLines="0" w:afterLines="0"/>
    </w:pPr>
    <w:rPr>
      <w:rFonts w:ascii="华文中宋" w:hAnsi="华文中宋" w:eastAsia="宋体"/>
      <w:bCs/>
      <w:kern w:val="44"/>
      <w:sz w:val="36"/>
      <w:szCs w:val="36"/>
    </w:rPr>
  </w:style>
  <w:style w:type="character" w:customStyle="1" w:styleId="83">
    <w:name w:val="标题1工作手册 字符"/>
    <w:basedOn w:val="35"/>
    <w:link w:val="82"/>
    <w:qFormat/>
    <w:uiPriority w:val="0"/>
    <w:rPr>
      <w:rFonts w:ascii="华文中宋" w:hAnsi="华文中宋" w:eastAsia="宋体" w:cs="Times New Roman"/>
      <w:bCs/>
      <w:kern w:val="44"/>
      <w:sz w:val="36"/>
      <w:szCs w:val="36"/>
    </w:rPr>
  </w:style>
  <w:style w:type="character" w:customStyle="1" w:styleId="84">
    <w:name w:val="HTML 预设格式 字符1"/>
    <w:basedOn w:val="28"/>
    <w:link w:val="21"/>
    <w:qFormat/>
    <w:uiPriority w:val="0"/>
    <w:rPr>
      <w:rFonts w:ascii="黑体" w:hAnsi="Courier New" w:eastAsia="黑体" w:cs="Courier New"/>
      <w:kern w:val="0"/>
      <w:sz w:val="20"/>
      <w:szCs w:val="20"/>
    </w:rPr>
  </w:style>
  <w:style w:type="character" w:customStyle="1" w:styleId="85">
    <w:name w:val="HTML 预设格式 字符"/>
    <w:basedOn w:val="28"/>
    <w:semiHidden/>
    <w:qFormat/>
    <w:uiPriority w:val="99"/>
    <w:rPr>
      <w:rFonts w:ascii="Courier New" w:hAnsi="Courier New" w:eastAsia="宋体" w:cs="Courier New"/>
      <w:sz w:val="20"/>
      <w:szCs w:val="20"/>
    </w:rPr>
  </w:style>
  <w:style w:type="character" w:customStyle="1" w:styleId="86">
    <w:name w:val="未处理的提及1"/>
    <w:basedOn w:val="28"/>
    <w:semiHidden/>
    <w:unhideWhenUsed/>
    <w:qFormat/>
    <w:uiPriority w:val="99"/>
    <w:rPr>
      <w:color w:val="605E5C"/>
      <w:shd w:val="clear" w:color="auto" w:fill="E1DFDD"/>
    </w:rPr>
  </w:style>
  <w:style w:type="character" w:customStyle="1" w:styleId="87">
    <w:name w:val="批注文字 字符"/>
    <w:basedOn w:val="28"/>
    <w:link w:val="7"/>
    <w:qFormat/>
    <w:uiPriority w:val="99"/>
    <w:rPr>
      <w:rFonts w:ascii="Times New Roman" w:hAnsi="Times New Roman" w:cs="Times New Roman"/>
      <w:kern w:val="0"/>
      <w:sz w:val="22"/>
    </w:rPr>
  </w:style>
  <w:style w:type="character" w:customStyle="1" w:styleId="88">
    <w:name w:val="批注主题 字符"/>
    <w:basedOn w:val="87"/>
    <w:link w:val="25"/>
    <w:semiHidden/>
    <w:qFormat/>
    <w:uiPriority w:val="99"/>
    <w:rPr>
      <w:rFonts w:ascii="Times New Roman" w:hAnsi="Times New Roman" w:eastAsia="宋体" w:cs="Times New Roman"/>
      <w:b/>
      <w:bCs/>
      <w:kern w:val="0"/>
      <w:sz w:val="2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25</Pages>
  <Words>13394</Words>
  <Characters>17099</Characters>
  <Lines>133</Lines>
  <Paragraphs>37</Paragraphs>
  <TotalTime>105</TotalTime>
  <ScaleCrop>false</ScaleCrop>
  <LinksUpToDate>false</LinksUpToDate>
  <CharactersWithSpaces>17879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2023-05-04T06:37:00Z</dcterms:created>
  <dc:creator>zhuan</dc:creator>
  <cp:lastModifiedBy>杨剑</cp:lastModifiedBy>
  <dcterms:modified xsi:type="dcterms:W3CDTF">2023-05-05T05:27:38Z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398E33412A1D4E5CA2D5517E734E5145_12</vt:lpwstr>
  </property>
</Properties>
</file>