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 xml:space="preserve">附件1 </w:t>
      </w: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 xml:space="preserve">职业病诊断机构备案表 </w:t>
      </w:r>
    </w:p>
    <w:p>
      <w:pPr>
        <w:spacing w:line="460" w:lineRule="exact"/>
        <w:ind w:firstLine="567"/>
        <w:rPr>
          <w:rFonts w:hint="eastAsia" w:ascii="黑体" w:hAnsi="宋体" w:eastAsia="黑体" w:cs="Times New Roman"/>
          <w:sz w:val="28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567"/>
        <w:rPr>
          <w:rFonts w:ascii="宋体" w:hAnsi="宋体" w:eastAsia="宋体" w:cs="Times New Roman"/>
          <w:sz w:val="24"/>
          <w:szCs w:val="20"/>
        </w:rPr>
      </w:pPr>
    </w:p>
    <w:p>
      <w:pPr>
        <w:spacing w:line="460" w:lineRule="exact"/>
        <w:ind w:firstLine="567"/>
        <w:rPr>
          <w:rFonts w:ascii="宋体" w:hAnsi="宋体" w:eastAsia="宋体" w:cs="Times New Roman"/>
          <w:sz w:val="24"/>
          <w:szCs w:val="20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4"/>
          <w:szCs w:val="20"/>
        </w:rPr>
      </w:pPr>
    </w:p>
    <w:p>
      <w:pPr>
        <w:spacing w:line="460" w:lineRule="exact"/>
        <w:rPr>
          <w:rFonts w:ascii="宋体" w:hAnsi="宋体" w:eastAsia="宋体" w:cs="Times New Roman"/>
          <w:sz w:val="28"/>
          <w:szCs w:val="20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567"/>
        <w:rPr>
          <w:rFonts w:hint="eastAsia" w:ascii="宋体" w:hAnsi="宋体" w:eastAsia="宋体" w:cs="Times New Roman"/>
          <w:sz w:val="28"/>
        </w:rPr>
      </w:pPr>
    </w:p>
    <w:p>
      <w:pPr>
        <w:spacing w:line="460" w:lineRule="exact"/>
        <w:ind w:firstLine="1080" w:firstLineChars="300"/>
        <w:rPr>
          <w:rFonts w:hint="eastAsia"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机构名称（公章）：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       </w:t>
      </w:r>
    </w:p>
    <w:p>
      <w:pPr>
        <w:spacing w:line="460" w:lineRule="exact"/>
        <w:rPr>
          <w:rFonts w:hint="eastAsia" w:ascii="仿宋_GB2312" w:hAnsi="宋体" w:eastAsia="仿宋_GB2312" w:cs="Times New Roman"/>
          <w:sz w:val="36"/>
          <w:szCs w:val="36"/>
          <w:u w:val="single"/>
        </w:rPr>
      </w:pPr>
    </w:p>
    <w:p>
      <w:pPr>
        <w:spacing w:line="460" w:lineRule="exact"/>
        <w:ind w:firstLine="1080" w:firstLineChars="300"/>
        <w:jc w:val="left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填表日期：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年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月</w:t>
      </w:r>
      <w:r>
        <w:rPr>
          <w:rFonts w:hint="eastAsia" w:ascii="仿宋_GB2312" w:hAnsi="宋体" w:eastAsia="仿宋_GB2312" w:cs="Times New Roman"/>
          <w:sz w:val="36"/>
          <w:szCs w:val="36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6"/>
          <w:szCs w:val="36"/>
        </w:rPr>
        <w:t>日</w:t>
      </w:r>
    </w:p>
    <w:p>
      <w:pPr>
        <w:spacing w:line="460" w:lineRule="exact"/>
        <w:ind w:firstLine="567"/>
        <w:rPr>
          <w:rFonts w:ascii="宋体" w:hAnsi="宋体" w:eastAsia="宋体" w:cs="Times New Roman"/>
          <w:sz w:val="32"/>
          <w:szCs w:val="32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rPr>
          <w:rFonts w:hint="eastAsia" w:ascii="宋体" w:hAnsi="宋体" w:eastAsia="宋体" w:cs="Times New Roman"/>
          <w:sz w:val="28"/>
          <w:szCs w:val="20"/>
        </w:rPr>
      </w:pPr>
    </w:p>
    <w:p>
      <w:pPr>
        <w:spacing w:line="460" w:lineRule="exact"/>
        <w:jc w:val="center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浙江省卫生健康委员会</w:t>
      </w:r>
      <w:r>
        <w:rPr>
          <w:rFonts w:hint="eastAsia" w:ascii="黑体" w:hAnsi="宋体" w:eastAsia="黑体" w:cs="Times New Roman"/>
          <w:sz w:val="32"/>
          <w:szCs w:val="32"/>
          <w:lang w:eastAsia="zh-CN"/>
        </w:rPr>
        <w:t>制</w:t>
      </w:r>
    </w:p>
    <w:p>
      <w:pPr>
        <w:spacing w:line="460" w:lineRule="exact"/>
        <w:jc w:val="both"/>
        <w:rPr>
          <w:rFonts w:hint="eastAsia" w:ascii="黑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2098" w:right="1474" w:bottom="1440" w:left="1587" w:header="851" w:footer="1304" w:gutter="0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职业病诊断机构备案表</w:t>
      </w:r>
    </w:p>
    <w:tbl>
      <w:tblPr>
        <w:tblStyle w:val="3"/>
        <w:tblpPr w:leftFromText="180" w:rightFromText="180" w:vertAnchor="text" w:horzAnchor="page" w:tblpX="1006" w:tblpY="96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390"/>
        <w:gridCol w:w="14"/>
        <w:gridCol w:w="2015"/>
        <w:gridCol w:w="1396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机构名称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机构地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机构社会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统一信用代码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医疗机构执业许可证发证机关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4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法定代表人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身份证号码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联系人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电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>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67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传</w:t>
            </w:r>
            <w:r>
              <w:rPr>
                <w:rFonts w:ascii="宋体" w:hAnsi="宋体" w:eastAsia="宋体" w:cs="Times New Roman"/>
                <w:spacing w:val="30"/>
                <w:sz w:val="24"/>
                <w:szCs w:val="28"/>
              </w:rPr>
              <w:t xml:space="preserve"> 真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0"/>
                <w:sz w:val="24"/>
                <w:szCs w:val="28"/>
              </w:rPr>
              <w:t>邮政编码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567"/>
              <w:jc w:val="center"/>
              <w:rPr>
                <w:rFonts w:ascii="宋体" w:hAnsi="宋体" w:eastAsia="宋体" w:cs="Times New Roman"/>
                <w:spacing w:val="3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备案诊断类别（按照《职业病分类和目录》，在相对应职业病类别后面的括号内打"√"，并明确具体病种名称）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（可多选）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一、职业性尘肺病及其他呼吸系统疾病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二、职业性皮肤病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三、职业性眼病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四、职业性耳鼻喉口腔疾病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五、职业性化学中毒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六、物理因素所致职业病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七、职业性放射性疾病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八、职业性传染病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九、职业性肿瘤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  <w:highlight w:val="cyan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十、其他职业病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病种名称：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料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（1）持有效《医疗机构执业许可证》，并设有与职业病诊断相关的科目。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（2）具有专门科室承担职业病诊断的组织工作，设立职业病诊断办公室，设主任、联络秘书各一名，并明确相应的岗位职责；成立职业病诊断组，由取得《职业病诊断医师资格证》的医师组成。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（3）有用于职业病诊断所需的办公和档案存放场所与设施。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（4）具有与备案开展的职业病诊断类别相适应的医师、检验、放射等医（技）师人员（附表1、3）。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（5）具有与备案开展的职业病诊断类别相适应的仪器、设备。（附表2、3）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）建立职业病诊断质量管理体系以及相关规章制度。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 w:cs="Times New Roman"/>
                <w:b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）具有与职业病诊断信息报告相关的信息报送条件。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本单位保证上述资料的真实性、准确性、合法性，并承担法律责任。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备案单位法定代表人：                   备案单位：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（签章）                           （公章）</w:t>
            </w:r>
          </w:p>
          <w:p>
            <w:pPr>
              <w:spacing w:line="320" w:lineRule="exact"/>
              <w:ind w:firstLine="1125" w:firstLineChars="469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                              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pPr>
        <w:rPr>
          <w:rFonts w:hint="eastAsia" w:eastAsia="宋体" w:cs="Times New Roman"/>
        </w:rPr>
      </w:pPr>
      <w:r>
        <w:rPr>
          <w:rFonts w:hint="eastAsia" w:eastAsia="宋体" w:cs="Times New Roman"/>
          <w:b/>
          <w:bCs/>
        </w:rPr>
        <w:t>备注：</w:t>
      </w:r>
      <w:r>
        <w:rPr>
          <w:rFonts w:hint="eastAsia" w:eastAsia="宋体" w:cs="Times New Roman"/>
        </w:rPr>
        <w:t>1.备案诊断类别，按照《职业病分类和目录》，在相对应职业病类别后面的括号内打"√"。</w:t>
      </w:r>
    </w:p>
    <w:p>
      <w:pPr>
        <w:ind w:firstLine="630" w:firstLineChars="300"/>
        <w:rPr>
          <w:rFonts w:hint="eastAsia" w:eastAsia="宋体" w:cs="Times New Roman"/>
        </w:rPr>
      </w:pPr>
      <w:r>
        <w:rPr>
          <w:rFonts w:hint="eastAsia" w:eastAsia="宋体" w:cs="Times New Roman"/>
        </w:rPr>
        <w:t>2.备案所需资料，资料齐备的在相对应括号内打"√"。</w:t>
      </w:r>
    </w:p>
    <w:p>
      <w:pPr>
        <w:ind w:firstLine="630" w:firstLineChars="300"/>
        <w:rPr>
          <w:rFonts w:hint="eastAsia" w:eastAsia="宋体" w:cs="Times New Roman"/>
        </w:rPr>
      </w:pPr>
      <w:r>
        <w:rPr>
          <w:rFonts w:hint="eastAsia" w:eastAsia="宋体" w:cs="Times New Roman"/>
        </w:rPr>
        <w:t>3.相关表格可通过浙江政务服务网或浙里办下载。</w:t>
      </w:r>
    </w:p>
    <w:p>
      <w:pPr>
        <w:ind w:firstLine="630" w:firstLineChars="300"/>
        <w:rPr>
          <w:rFonts w:eastAsia="宋体" w:cs="Times New Roman"/>
        </w:rPr>
        <w:sectPr>
          <w:type w:val="continuous"/>
          <w:pgSz w:w="11905" w:h="16838"/>
          <w:pgMar w:top="2098" w:right="1474" w:bottom="1440" w:left="1587" w:header="851" w:footer="1304" w:gutter="0"/>
          <w:cols w:space="720" w:num="1"/>
          <w:rtlGutter w:val="0"/>
          <w:docGrid w:linePitch="312" w:charSpace="0"/>
        </w:sectPr>
      </w:pPr>
    </w:p>
    <w:p>
      <w:pPr>
        <w:pStyle w:val="2"/>
      </w:pPr>
    </w:p>
    <w:p>
      <w:pPr>
        <w:spacing w:after="0" w:afterLines="0"/>
        <w:jc w:val="left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eastAsia="宋体" w:cs="Times New Roman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7741285</wp:posOffset>
                </wp:positionV>
                <wp:extent cx="46482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609.55pt;height:30.75pt;width:366pt;z-index:251661312;mso-width-relative:page;mso-height-relative:page;" fillcolor="#FFFFFF" filled="t" stroked="f" coordsize="21600,21600" o:gfxdata="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oir7P1wAAAAsBAAAPAAAA&#10;AAAAAAEAIAAAACIAAABkcnMvZG93bnJldi54bWxQSwECFAAUAAAACACHTuJAntye86QBAAAp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Times New Roman"/>
          <w:sz w:val="32"/>
          <w:szCs w:val="32"/>
        </w:rPr>
        <w:t>附表1</w:t>
      </w: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职业病诊断医师等相关医疗卫生技术人员情况表</w:t>
      </w:r>
    </w:p>
    <w:tbl>
      <w:tblPr>
        <w:tblStyle w:val="3"/>
        <w:tblW w:w="15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9"/>
        <w:gridCol w:w="783"/>
        <w:gridCol w:w="1934"/>
        <w:gridCol w:w="1400"/>
        <w:gridCol w:w="1416"/>
        <w:gridCol w:w="1600"/>
        <w:gridCol w:w="1053"/>
        <w:gridCol w:w="1575"/>
        <w:gridCol w:w="1434"/>
        <w:gridCol w:w="1355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姓 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性别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职称/职务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所在科室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从事专业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相关工作年限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医师/护士执业证书编号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职业病诊断医师资格证书号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取得职业病诊断医师资格证书日期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7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7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7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备注∶请在从事专业栏注明职业病诊断医师类别、技术负责人、质量负责人、网络直报员等专业人员。</w:t>
      </w:r>
    </w:p>
    <w:p>
      <w:pPr>
        <w:spacing w:line="460" w:lineRule="exact"/>
        <w:rPr>
          <w:rFonts w:hint="eastAsia" w:ascii="宋体" w:hAnsi="宋体"/>
          <w:szCs w:val="21"/>
        </w:rPr>
        <w:sectPr>
          <w:footerReference r:id="rId5" w:type="default"/>
          <w:type w:val="continuous"/>
          <w:pgSz w:w="16838" w:h="11905" w:orient="landscape"/>
          <w:pgMar w:top="2098" w:right="1531" w:bottom="1440" w:left="1531" w:header="851" w:footer="1304" w:gutter="0"/>
          <w:cols w:space="720" w:num="1"/>
          <w:rtlGutter w:val="0"/>
          <w:docGrid w:linePitch="312" w:charSpace="0"/>
        </w:sectPr>
      </w:pPr>
    </w:p>
    <w:p>
      <w:pPr>
        <w:jc w:val="left"/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附表2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职业病诊断仪器、设备清单</w:t>
      </w:r>
    </w:p>
    <w:tbl>
      <w:tblPr>
        <w:tblStyle w:val="3"/>
        <w:tblW w:w="13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705"/>
        <w:gridCol w:w="1778"/>
        <w:gridCol w:w="993"/>
        <w:gridCol w:w="1397"/>
        <w:gridCol w:w="1660"/>
        <w:gridCol w:w="1489"/>
        <w:gridCol w:w="118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序号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仪器、设备</w:t>
            </w: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名称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pacing w:val="-12"/>
                <w:sz w:val="24"/>
              </w:rPr>
              <w:t>型号/规格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数量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用途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工作状态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购置日期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计量检定时间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6838" w:h="11905" w:orient="landscape"/>
          <w:pgMar w:top="2098" w:right="1531" w:bottom="1440" w:left="1531" w:header="851" w:footer="1304" w:gutter="0"/>
          <w:cols w:space="720" w:num="1"/>
          <w:rtlGutter w:val="0"/>
          <w:docGrid w:linePitch="312" w:charSpace="0"/>
        </w:sectPr>
      </w:pPr>
    </w:p>
    <w:p>
      <w:pPr>
        <w:jc w:val="left"/>
        <w:rPr>
          <w:rFonts w:hint="eastAsia" w:ascii="文鼎小标宋简" w:hAnsi="宋体" w:eastAsia="文鼎小标宋简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2"/>
          <w:szCs w:val="32"/>
        </w:rPr>
        <w:t>附表3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职业病诊断机构诊断医师类别和仪器设备基本要求</w:t>
      </w:r>
    </w:p>
    <w:tbl>
      <w:tblPr>
        <w:tblStyle w:val="3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171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pStyle w:val="6"/>
              <w:spacing w:line="300" w:lineRule="exact"/>
              <w:ind w:firstLine="0"/>
              <w:jc w:val="center"/>
              <w:rPr>
                <w:rFonts w:ascii="黑体" w:hAnsi="宋体" w:eastAsia="黑体"/>
                <w:bCs/>
                <w:sz w:val="21"/>
              </w:rPr>
            </w:pPr>
            <w:r>
              <w:rPr>
                <w:rFonts w:ascii="黑体" w:hAnsi="宋体" w:eastAsia="黑体"/>
                <w:bCs/>
                <w:sz w:val="21"/>
              </w:rPr>
              <w:t>申请类别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pStyle w:val="6"/>
              <w:spacing w:line="300" w:lineRule="exact"/>
              <w:ind w:firstLine="0"/>
              <w:jc w:val="center"/>
              <w:rPr>
                <w:rFonts w:ascii="黑体" w:hAnsi="宋体" w:eastAsia="黑体"/>
                <w:bCs/>
                <w:sz w:val="21"/>
                <w:highlight w:val="green"/>
              </w:rPr>
            </w:pPr>
            <w:r>
              <w:rPr>
                <w:rFonts w:ascii="黑体" w:hAnsi="宋体" w:eastAsia="黑体"/>
                <w:bCs/>
                <w:sz w:val="21"/>
              </w:rPr>
              <w:t>职业病诊断医师类别和人数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pStyle w:val="6"/>
              <w:spacing w:line="300" w:lineRule="exact"/>
              <w:ind w:firstLine="0"/>
              <w:jc w:val="center"/>
              <w:rPr>
                <w:rFonts w:ascii="黑体" w:hAnsi="宋体" w:eastAsia="黑体"/>
                <w:sz w:val="21"/>
              </w:rPr>
            </w:pPr>
            <w:r>
              <w:rPr>
                <w:rFonts w:ascii="黑体" w:hAnsi="宋体" w:eastAsia="黑体"/>
                <w:bCs/>
                <w:sz w:val="21"/>
              </w:rPr>
              <w:t>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1．职业性尘肺病及其他呼吸系统疾病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  <w:highlight w:val="green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第一注册点职业性尘肺病及其他呼吸系统疾病医师1名或以上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心电图机，血球计数仪，尿液分析仪，生化分析仪，满足高千伏摄片条件的X射线摄片机，肺功能仪，＞3000CD三联式以上观片灯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2．职业性皮肤病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标宋体"/>
                <w:kern w:val="0"/>
                <w:szCs w:val="21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心电图机，B超机，</w:t>
            </w:r>
            <w:r>
              <w:rPr>
                <w:rFonts w:hint="eastAsia" w:ascii="仿宋_GB2312" w:hAnsi="Wingdings" w:eastAsia="仿宋_GB2312" w:cs="Times New Roman"/>
              </w:rPr>
              <w:t>免疫功能测定所需仪器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3．职业性眼病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hint="eastAsia" w:ascii="仿宋_GB2312" w:hAnsi="Wingdings" w:eastAsia="仿宋_GB2312" w:cs="标宋体"/>
                <w:szCs w:val="21"/>
              </w:rPr>
              <w:t>和职业性放射性疾病诊断医师各1名或以上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  <w:spacing w:val="-8"/>
              </w:rPr>
              <w:t>机</w:t>
            </w:r>
            <w:r>
              <w:rPr>
                <w:rFonts w:hint="eastAsia" w:ascii="仿宋_GB2312" w:hAnsi="Wingdings" w:eastAsia="仿宋_GB2312" w:cs="Times New Roman"/>
                <w:spacing w:val="-8"/>
              </w:rPr>
              <w:t>，</w:t>
            </w:r>
            <w:r>
              <w:rPr>
                <w:rFonts w:ascii="仿宋_GB2312" w:hAnsi="Wingdings" w:eastAsia="仿宋_GB2312" w:cs="Times New Roman"/>
                <w:spacing w:val="-8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  <w:spacing w:val="-8"/>
              </w:rPr>
              <w:t>，</w:t>
            </w:r>
            <w:r>
              <w:rPr>
                <w:rFonts w:ascii="仿宋_GB2312" w:hAnsi="Wingdings" w:eastAsia="仿宋_GB2312" w:cs="Times New Roman"/>
                <w:spacing w:val="-8"/>
              </w:rPr>
              <w:t>心电图机，B超机，裂隙灯，眼底镜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4．职业性耳鼻喉口腔疾病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心电图机，B超机，符合条件的隔音室，纯音电测听仪</w:t>
            </w:r>
            <w:r>
              <w:rPr>
                <w:rFonts w:hint="eastAsia" w:ascii="仿宋_GB2312" w:hAnsi="Wingdings" w:eastAsia="仿宋_GB2312" w:cs="Times New Roman"/>
              </w:rPr>
              <w:t>、</w:t>
            </w:r>
            <w:r>
              <w:rPr>
                <w:rFonts w:ascii="仿宋_GB2312" w:hAnsi="Wingdings" w:eastAsia="仿宋_GB2312" w:cs="Times New Roman"/>
              </w:rPr>
              <w:t>听力客观检查所需仪器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5．职业性化学中毒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  <w:highlight w:val="green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第一注册点职业性化学中毒诊断医师1名或以上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X射线摄片机，血球计数仪，尿液分析仪，生化分析仪，心电图机，B超机，裂隙灯，眼底镜，血、尿等生物样品中铅、汞等重金属检测所需仪器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6．物理因素所致职业病</w:t>
            </w:r>
          </w:p>
        </w:tc>
        <w:tc>
          <w:tcPr>
            <w:tcW w:w="3171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hint="eastAsia" w:ascii="仿宋_GB2312" w:hAnsi="Wingdings" w:eastAsia="仿宋_GB2312" w:cs="标宋体"/>
                <w:szCs w:val="21"/>
              </w:rPr>
              <w:t>其他类</w:t>
            </w:r>
            <w:r>
              <w:rPr>
                <w:rFonts w:hint="eastAsia" w:ascii="仿宋_GB2312" w:hAnsi="Wingdings" w:eastAsia="仿宋_GB2312" w:cs="Times New Roman"/>
              </w:rPr>
              <w:t>诊断</w:t>
            </w:r>
            <w:r>
              <w:rPr>
                <w:rFonts w:ascii="仿宋_GB2312" w:hAnsi="Wingdings" w:eastAsia="仿宋_GB2312" w:cs="Times New Roman"/>
              </w:rPr>
              <w:t>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7．职业性放射性疾病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  <w:highlight w:val="green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第一注册点职业性放射性疾病诊断医师1名或以上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X射线摄片机，血球计数仪，尿液分析仪，生化分析仪，心电图机，B超机，裂隙灯，眼底镜，染色体畸变和微核试验所需仪器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8．职业性传染病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心电图机，B超机，</w:t>
            </w:r>
            <w:r>
              <w:rPr>
                <w:rFonts w:hint="eastAsia" w:ascii="仿宋_GB2312" w:hAnsi="Wingdings" w:eastAsia="仿宋_GB2312" w:cs="Times New Roman"/>
              </w:rPr>
              <w:t>免疫功能测定所需仪器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9．职业性肿瘤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心电图机，B超机，肿瘤标志物</w:t>
            </w:r>
            <w:r>
              <w:rPr>
                <w:rFonts w:hint="eastAsia" w:ascii="仿宋_GB2312" w:hAnsi="Wingdings" w:eastAsia="仿宋_GB2312" w:cs="Times New Roman"/>
              </w:rPr>
              <w:t>测定所需仪器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noWrap w:val="0"/>
            <w:vAlign w:val="center"/>
          </w:tcPr>
          <w:p>
            <w:pPr>
              <w:pStyle w:val="6"/>
              <w:spacing w:line="360" w:lineRule="exact"/>
              <w:ind w:firstLine="0"/>
              <w:jc w:val="both"/>
              <w:rPr>
                <w:rFonts w:ascii="仿宋_GB2312" w:hAnsi="Wingdings" w:eastAsia="仿宋_GB2312"/>
                <w:sz w:val="21"/>
                <w:szCs w:val="21"/>
              </w:rPr>
            </w:pPr>
            <w:r>
              <w:rPr>
                <w:rFonts w:ascii="仿宋_GB2312" w:hAnsi="Wingdings" w:eastAsia="仿宋_GB2312"/>
                <w:sz w:val="21"/>
                <w:szCs w:val="21"/>
              </w:rPr>
              <w:t>10．其他职业病</w:t>
            </w:r>
          </w:p>
        </w:tc>
        <w:tc>
          <w:tcPr>
            <w:tcW w:w="3171" w:type="dxa"/>
            <w:noWrap w:val="0"/>
            <w:vAlign w:val="center"/>
          </w:tcPr>
          <w:p>
            <w:pPr>
              <w:spacing w:line="360" w:lineRule="exact"/>
              <w:rPr>
                <w:rFonts w:eastAsia="宋体" w:cs="Times New Roman"/>
                <w:highlight w:val="green"/>
              </w:rPr>
            </w:pPr>
            <w:r>
              <w:rPr>
                <w:rFonts w:ascii="仿宋_GB2312" w:hAnsi="Wingdings" w:eastAsia="仿宋_GB2312" w:cs="标宋体"/>
                <w:szCs w:val="21"/>
              </w:rPr>
              <w:t>第一注册点</w:t>
            </w:r>
            <w:r>
              <w:rPr>
                <w:rFonts w:ascii="仿宋_GB2312" w:hAnsi="Wingdings" w:eastAsia="仿宋_GB2312" w:cs="Times New Roman"/>
              </w:rPr>
              <w:t>其他</w:t>
            </w:r>
            <w:r>
              <w:rPr>
                <w:rFonts w:hint="eastAsia" w:ascii="仿宋_GB2312" w:hAnsi="Wingdings" w:eastAsia="仿宋_GB2312" w:cs="Times New Roman"/>
              </w:rPr>
              <w:t>类</w:t>
            </w:r>
            <w:r>
              <w:rPr>
                <w:rFonts w:ascii="仿宋_GB2312" w:hAnsi="Wingdings" w:eastAsia="仿宋_GB2312" w:cs="Times New Roman"/>
              </w:rPr>
              <w:t>诊断医师</w:t>
            </w:r>
            <w:r>
              <w:rPr>
                <w:rFonts w:ascii="仿宋_GB2312" w:hAnsi="Wingdings" w:eastAsia="仿宋_GB2312" w:cs="Times New Roman"/>
                <w:szCs w:val="21"/>
              </w:rPr>
              <w:t>1名</w:t>
            </w:r>
            <w:r>
              <w:rPr>
                <w:rFonts w:ascii="仿宋_GB2312" w:hAnsi="Wingdings" w:eastAsia="仿宋_GB2312" w:cs="标宋体"/>
                <w:szCs w:val="21"/>
              </w:rPr>
              <w:t>或以上</w:t>
            </w:r>
          </w:p>
        </w:tc>
        <w:tc>
          <w:tcPr>
            <w:tcW w:w="4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Wingdings" w:eastAsia="仿宋_GB2312" w:cs="Times New Roman"/>
              </w:rPr>
            </w:pPr>
            <w:r>
              <w:rPr>
                <w:rFonts w:hint="eastAsia" w:ascii="仿宋_GB2312" w:hAnsi="Wingdings" w:eastAsia="仿宋_GB2312" w:cs="Times New Roman"/>
              </w:rPr>
              <w:t>X射线摄片</w:t>
            </w:r>
            <w:r>
              <w:rPr>
                <w:rFonts w:ascii="仿宋_GB2312" w:hAnsi="Wingdings" w:eastAsia="仿宋_GB2312" w:cs="Times New Roman"/>
              </w:rPr>
              <w:t>机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血球计数仪，尿液分析仪，生化分析仪</w:t>
            </w:r>
            <w:r>
              <w:rPr>
                <w:rFonts w:hint="eastAsia" w:ascii="仿宋_GB2312" w:hAnsi="Wingdings" w:eastAsia="仿宋_GB2312" w:cs="Times New Roman"/>
              </w:rPr>
              <w:t>，</w:t>
            </w:r>
            <w:r>
              <w:rPr>
                <w:rFonts w:ascii="仿宋_GB2312" w:hAnsi="Wingdings" w:eastAsia="仿宋_GB2312" w:cs="Times New Roman"/>
              </w:rPr>
              <w:t>心电图机，B超机，</w:t>
            </w:r>
            <w:r>
              <w:rPr>
                <w:rFonts w:hint="eastAsia" w:ascii="仿宋_GB2312" w:hAnsi="Wingdings" w:eastAsia="仿宋_GB2312" w:cs="Times New Roman"/>
              </w:rPr>
              <w:t>肺功能仪，免疫功能测定所需仪器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标宋体">
    <w:altName w:val="宋体"/>
    <w:panose1 w:val="00000000000000000000"/>
    <w:charset w:val="B1"/>
    <w:family w:val="roman"/>
    <w:pitch w:val="default"/>
    <w:sig w:usb0="00000000" w:usb1="00000000" w:usb2="0043298C" w:usb3="00000008" w:csb0="0000002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840" w:firstLineChars="2800"/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12600" w:firstLineChars="4500"/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32"/>
        <w:szCs w:val="32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1D73"/>
    <w:rsid w:val="1E8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  <w:style w:type="paragraph" w:customStyle="1" w:styleId="6">
    <w:name w:val="p4"/>
    <w:qFormat/>
    <w:uiPriority w:val="0"/>
    <w:pPr>
      <w:widowControl/>
      <w:spacing w:before="100" w:beforeAutospacing="1" w:after="100" w:afterAutospacing="1" w:line="360" w:lineRule="auto"/>
      <w:ind w:firstLine="360"/>
      <w:jc w:val="left"/>
    </w:pPr>
    <w:rPr>
      <w:rFonts w:hint="eastAsia" w:ascii="Arial Unicode MS" w:hAnsi="Arial Unicode MS" w:eastAsia="Arial Unicode MS" w:cs="标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2023-04-25T09:50:00Z</dcterms:created>
  <dc:creator>admin</dc:creator>
  <cp:lastModifiedBy>admin</cp:lastModifiedBy>
  <dcterms:modified xsi:type="dcterms:W3CDTF">2023-04-25T09:56:23Z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