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atLeast"/>
        <w:ind w:firstLine="645"/>
        <w:jc w:val="center"/>
        <w:rPr>
          <w:rFonts w:ascii="微软雅黑" w:hAnsi="微软雅黑" w:eastAsia="微软雅黑" w:cs="宋体"/>
          <w:color w:val="333333"/>
          <w:kern w:val="0"/>
          <w:sz w:val="26"/>
          <w:szCs w:val="26"/>
        </w:rPr>
      </w:pPr>
      <w:r>
        <w:rPr>
          <w:rFonts w:hint="eastAsia" w:ascii="方正小标宋_GBK" w:hAnsi="微软雅黑" w:eastAsia="方正小标宋_GBK" w:cs="宋体"/>
          <w:color w:val="333333"/>
          <w:kern w:val="0"/>
          <w:sz w:val="44"/>
          <w:szCs w:val="44"/>
        </w:rPr>
        <w:t>江苏省药品监督管理局公平竞争审查</w:t>
      </w:r>
    </w:p>
    <w:p>
      <w:pPr>
        <w:widowControl/>
        <w:adjustRightInd w:val="0"/>
        <w:snapToGrid w:val="0"/>
        <w:spacing w:line="590" w:lineRule="atLeast"/>
        <w:ind w:firstLine="645"/>
        <w:jc w:val="center"/>
        <w:rPr>
          <w:rFonts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定期评估报告</w:t>
      </w:r>
    </w:p>
    <w:p>
      <w:pPr>
        <w:widowControl/>
        <w:adjustRightInd w:val="0"/>
        <w:snapToGrid w:val="0"/>
        <w:spacing w:line="590" w:lineRule="atLeast"/>
        <w:ind w:firstLine="645"/>
        <w:jc w:val="center"/>
        <w:rPr>
          <w:rFonts w:ascii="方正楷体_GBK" w:hAnsi="微软雅黑" w:eastAsia="方正楷体_GBK" w:cs="宋体"/>
          <w:color w:val="333333"/>
          <w:kern w:val="0"/>
          <w:sz w:val="32"/>
          <w:szCs w:val="32"/>
        </w:rPr>
      </w:pPr>
      <w:r>
        <w:rPr>
          <w:rFonts w:hint="eastAsia" w:ascii="方正楷体_GBK" w:hAnsi="微软雅黑" w:eastAsia="方正楷体_GBK" w:cs="宋体"/>
          <w:color w:val="333333"/>
          <w:kern w:val="0"/>
          <w:sz w:val="32"/>
          <w:szCs w:val="32"/>
        </w:rPr>
        <w:t>（征求意见稿）</w:t>
      </w:r>
    </w:p>
    <w:p>
      <w:pPr>
        <w:widowControl/>
        <w:adjustRightInd w:val="0"/>
        <w:snapToGrid w:val="0"/>
        <w:spacing w:line="590" w:lineRule="atLeast"/>
        <w:ind w:firstLine="645"/>
        <w:jc w:val="center"/>
        <w:rPr>
          <w:rFonts w:ascii="方正仿宋_GBK" w:hAnsi="微软雅黑" w:eastAsia="方正仿宋_GBK" w:cs="宋体"/>
          <w:color w:val="333333"/>
          <w:kern w:val="0"/>
          <w:sz w:val="32"/>
          <w:szCs w:val="32"/>
        </w:rPr>
      </w:pPr>
    </w:p>
    <w:p>
      <w:pPr>
        <w:widowControl/>
        <w:adjustRightInd w:val="0"/>
        <w:snapToGrid w:val="0"/>
        <w:spacing w:line="590" w:lineRule="atLeast"/>
        <w:ind w:firstLine="645"/>
        <w:rPr>
          <w:rFonts w:ascii="方正仿宋_GBK" w:hAnsi="微软雅黑" w:eastAsia="方正仿宋_GBK" w:cs="宋体"/>
          <w:kern w:val="0"/>
          <w:sz w:val="32"/>
          <w:szCs w:val="32"/>
        </w:rPr>
      </w:pPr>
      <w:bookmarkStart w:id="0" w:name="_Hlk131872531"/>
      <w:r>
        <w:rPr>
          <w:rFonts w:hint="eastAsia" w:ascii="方正仿宋_GBK" w:hAnsi="微软雅黑" w:eastAsia="方正仿宋_GBK" w:cs="宋体"/>
          <w:kern w:val="0"/>
          <w:sz w:val="32"/>
          <w:szCs w:val="32"/>
        </w:rPr>
        <w:t>依照《公平竞争审查制度实施细则》等有关规定，我局对2020年9月30日以来经公平竞争审查出台的政策措施组织开展了定期（集中）评估。</w:t>
      </w:r>
      <w:bookmarkEnd w:id="0"/>
      <w:r>
        <w:rPr>
          <w:rFonts w:hint="eastAsia" w:ascii="方正仿宋_GBK" w:hAnsi="微软雅黑" w:eastAsia="方正仿宋_GBK" w:cs="宋体"/>
          <w:kern w:val="0"/>
          <w:sz w:val="32"/>
          <w:szCs w:val="32"/>
        </w:rPr>
        <w:t>有关情况如下：</w:t>
      </w:r>
    </w:p>
    <w:p>
      <w:pPr>
        <w:widowControl/>
        <w:adjustRightInd w:val="0"/>
        <w:snapToGrid w:val="0"/>
        <w:spacing w:line="590" w:lineRule="atLeast"/>
        <w:ind w:firstLine="645"/>
        <w:rPr>
          <w:rFonts w:ascii="微软雅黑" w:hAnsi="微软雅黑" w:eastAsia="微软雅黑" w:cs="宋体"/>
          <w:kern w:val="0"/>
          <w:sz w:val="26"/>
          <w:szCs w:val="26"/>
        </w:rPr>
      </w:pPr>
      <w:r>
        <w:rPr>
          <w:rFonts w:hint="eastAsia" w:ascii="黑体" w:hAnsi="黑体" w:eastAsia="黑体" w:cs="宋体"/>
          <w:kern w:val="0"/>
          <w:sz w:val="32"/>
          <w:szCs w:val="32"/>
        </w:rPr>
        <w:t>一、评估依据</w:t>
      </w:r>
    </w:p>
    <w:p>
      <w:pPr>
        <w:widowControl/>
        <w:adjustRightInd w:val="0"/>
        <w:snapToGrid w:val="0"/>
        <w:spacing w:line="590" w:lineRule="atLeast"/>
        <w:ind w:firstLine="645"/>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《公平竞争审查制度实施细则》（国市监反垄规〔</w:t>
      </w:r>
      <w:r>
        <w:rPr>
          <w:rFonts w:ascii="方正仿宋_GBK" w:hAnsi="微软雅黑" w:eastAsia="方正仿宋_GBK" w:cs="宋体"/>
          <w:kern w:val="0"/>
          <w:sz w:val="32"/>
          <w:szCs w:val="32"/>
        </w:rPr>
        <w:t>2021〕2号）、《江苏省药品监督管理局公平竞争审查实施办法（试行）》（苏药监法科〔2020〕54号）。</w:t>
      </w:r>
    </w:p>
    <w:p>
      <w:pPr>
        <w:widowControl/>
        <w:adjustRightInd w:val="0"/>
        <w:snapToGrid w:val="0"/>
        <w:spacing w:line="590" w:lineRule="atLeast"/>
        <w:ind w:firstLine="645"/>
        <w:rPr>
          <w:rFonts w:ascii="微软雅黑" w:hAnsi="微软雅黑" w:eastAsia="微软雅黑" w:cs="宋体"/>
          <w:kern w:val="0"/>
          <w:sz w:val="26"/>
          <w:szCs w:val="26"/>
        </w:rPr>
      </w:pPr>
      <w:r>
        <w:rPr>
          <w:rFonts w:hint="eastAsia" w:ascii="黑体" w:hAnsi="黑体" w:eastAsia="黑体" w:cs="宋体"/>
          <w:kern w:val="0"/>
          <w:sz w:val="32"/>
          <w:szCs w:val="32"/>
        </w:rPr>
        <w:t>二、评估办法</w:t>
      </w:r>
    </w:p>
    <w:p>
      <w:pPr>
        <w:widowControl/>
        <w:adjustRightInd w:val="0"/>
        <w:snapToGrid w:val="0"/>
        <w:spacing w:line="590" w:lineRule="atLeast"/>
        <w:ind w:firstLine="645"/>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由局政策法规处牵头，按照“谁起草、谁审查、谁负责”的原则进行评估，即各承办处室对本处室起草印发的现行有效经公平竞争审查后出台的政策措施文件进行评估。</w:t>
      </w:r>
    </w:p>
    <w:p>
      <w:pPr>
        <w:widowControl/>
        <w:adjustRightInd w:val="0"/>
        <w:snapToGrid w:val="0"/>
        <w:spacing w:line="590" w:lineRule="atLeast"/>
        <w:ind w:firstLine="645"/>
        <w:rPr>
          <w:rFonts w:ascii="微软雅黑" w:hAnsi="微软雅黑" w:eastAsia="微软雅黑" w:cs="宋体"/>
          <w:kern w:val="0"/>
          <w:sz w:val="26"/>
          <w:szCs w:val="26"/>
        </w:rPr>
      </w:pPr>
      <w:r>
        <w:rPr>
          <w:rFonts w:hint="eastAsia" w:ascii="黑体" w:hAnsi="黑体" w:eastAsia="黑体" w:cs="宋体"/>
          <w:kern w:val="0"/>
          <w:sz w:val="32"/>
          <w:szCs w:val="32"/>
        </w:rPr>
        <w:t>三、评估范围</w:t>
      </w:r>
    </w:p>
    <w:p>
      <w:pPr>
        <w:widowControl/>
        <w:adjustRightInd w:val="0"/>
        <w:snapToGrid w:val="0"/>
        <w:spacing w:line="590" w:lineRule="atLeast"/>
        <w:ind w:firstLine="645"/>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对我局自</w:t>
      </w:r>
      <w:r>
        <w:rPr>
          <w:rFonts w:ascii="方正仿宋_GBK" w:hAnsi="微软雅黑" w:eastAsia="方正仿宋_GBK" w:cs="宋体"/>
          <w:kern w:val="0"/>
          <w:sz w:val="32"/>
          <w:szCs w:val="32"/>
        </w:rPr>
        <w:t>2020年9月30日以来</w:t>
      </w:r>
      <w:r>
        <w:rPr>
          <w:rFonts w:hint="eastAsia" w:ascii="方正仿宋_GBK" w:hAnsi="微软雅黑" w:eastAsia="方正仿宋_GBK" w:cs="宋体"/>
          <w:kern w:val="0"/>
          <w:sz w:val="32"/>
          <w:szCs w:val="32"/>
        </w:rPr>
        <w:t>制定的</w:t>
      </w:r>
      <w:r>
        <w:rPr>
          <w:rFonts w:ascii="方正仿宋_GBK" w:hAnsi="微软雅黑" w:eastAsia="方正仿宋_GBK" w:cs="宋体"/>
          <w:kern w:val="0"/>
          <w:sz w:val="32"/>
          <w:szCs w:val="32"/>
        </w:rPr>
        <w:t>现行有效</w:t>
      </w:r>
      <w:r>
        <w:rPr>
          <w:rFonts w:hint="eastAsia" w:ascii="方正仿宋_GBK" w:hAnsi="微软雅黑" w:eastAsia="方正仿宋_GBK" w:cs="宋体"/>
          <w:kern w:val="0"/>
          <w:sz w:val="32"/>
          <w:szCs w:val="32"/>
        </w:rPr>
        <w:t>的</w:t>
      </w:r>
      <w:r>
        <w:rPr>
          <w:rFonts w:ascii="方正仿宋_GBK" w:hAnsi="微软雅黑" w:eastAsia="方正仿宋_GBK" w:cs="宋体"/>
          <w:kern w:val="0"/>
          <w:sz w:val="32"/>
          <w:szCs w:val="32"/>
        </w:rPr>
        <w:t>经公平竞争审查后出台的</w:t>
      </w:r>
      <w:r>
        <w:rPr>
          <w:rFonts w:hint="eastAsia" w:ascii="方正仿宋_GBK" w:hAnsi="微软雅黑" w:eastAsia="方正仿宋_GBK" w:cs="宋体"/>
          <w:kern w:val="0"/>
          <w:sz w:val="32"/>
          <w:szCs w:val="32"/>
        </w:rPr>
        <w:t>政策措施文件</w:t>
      </w:r>
      <w:r>
        <w:rPr>
          <w:rFonts w:ascii="方正仿宋_GBK" w:hAnsi="微软雅黑" w:eastAsia="方正仿宋_GBK" w:cs="宋体"/>
          <w:kern w:val="0"/>
          <w:sz w:val="32"/>
          <w:szCs w:val="32"/>
        </w:rPr>
        <w:t>进行全方位的评估。</w:t>
      </w:r>
    </w:p>
    <w:p>
      <w:pPr>
        <w:widowControl/>
        <w:adjustRightInd w:val="0"/>
        <w:snapToGrid w:val="0"/>
        <w:spacing w:line="590" w:lineRule="atLeast"/>
        <w:ind w:firstLine="645"/>
        <w:rPr>
          <w:rFonts w:ascii="微软雅黑" w:hAnsi="微软雅黑" w:eastAsia="微软雅黑" w:cs="宋体"/>
          <w:kern w:val="0"/>
          <w:sz w:val="26"/>
          <w:szCs w:val="26"/>
        </w:rPr>
      </w:pPr>
      <w:r>
        <w:rPr>
          <w:rFonts w:hint="eastAsia" w:ascii="黑体" w:hAnsi="黑体" w:eastAsia="黑体" w:cs="宋体"/>
          <w:kern w:val="0"/>
          <w:sz w:val="32"/>
          <w:szCs w:val="32"/>
        </w:rPr>
        <w:t>四、评估主要内容</w:t>
      </w:r>
    </w:p>
    <w:p>
      <w:pPr>
        <w:widowControl/>
        <w:adjustRightInd w:val="0"/>
        <w:snapToGrid w:val="0"/>
        <w:spacing w:line="590" w:lineRule="atLeast"/>
        <w:ind w:firstLine="645"/>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政策措施文件的各项规定是否存在影响统一市场和公平竞争情况。</w:t>
      </w:r>
    </w:p>
    <w:p>
      <w:pPr>
        <w:widowControl/>
        <w:adjustRightInd w:val="0"/>
        <w:snapToGrid w:val="0"/>
        <w:spacing w:line="590" w:lineRule="atLeast"/>
        <w:ind w:firstLine="645"/>
        <w:rPr>
          <w:rFonts w:ascii="微软雅黑" w:hAnsi="微软雅黑" w:eastAsia="微软雅黑" w:cs="宋体"/>
          <w:kern w:val="0"/>
          <w:sz w:val="26"/>
          <w:szCs w:val="26"/>
        </w:rPr>
      </w:pPr>
      <w:r>
        <w:rPr>
          <w:rFonts w:hint="eastAsia" w:ascii="黑体" w:hAnsi="黑体" w:eastAsia="黑体" w:cs="宋体"/>
          <w:kern w:val="0"/>
          <w:sz w:val="32"/>
          <w:szCs w:val="32"/>
        </w:rPr>
        <w:t>五、评估结果</w:t>
      </w:r>
    </w:p>
    <w:p>
      <w:pPr>
        <w:adjustRightInd w:val="0"/>
        <w:snapToGrid w:val="0"/>
        <w:spacing w:line="590" w:lineRule="atLeast"/>
        <w:ind w:firstLine="640" w:firstLineChars="200"/>
        <w:rPr>
          <w:rFonts w:ascii="方正仿宋_GBK" w:eastAsia="方正仿宋_GBK"/>
          <w:sz w:val="32"/>
          <w:szCs w:val="32"/>
        </w:rPr>
      </w:pPr>
      <w:r>
        <w:rPr>
          <w:rFonts w:hint="eastAsia" w:ascii="方正仿宋_GBK" w:eastAsia="方正仿宋_GBK"/>
          <w:sz w:val="32"/>
          <w:szCs w:val="32"/>
        </w:rPr>
        <w:t>经评估，我局现行有效的经公平竞争审查后出台的政策措施文件均不存在排除、限制市场竞争的情形。</w:t>
      </w:r>
      <w:bookmarkStart w:id="1" w:name="_GoBack"/>
      <w:bookmarkEnd w:id="1"/>
    </w:p>
    <w:sectPr>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yZWNhY2Q2MmViMWJiOTZlYmNkZGNhYTdkOWE5NWUifQ=="/>
  </w:docVars>
  <w:rsids>
    <w:rsidRoot w:val="005F5E96"/>
    <w:rsid w:val="000A0511"/>
    <w:rsid w:val="001F0093"/>
    <w:rsid w:val="003A222D"/>
    <w:rsid w:val="004619DB"/>
    <w:rsid w:val="00524151"/>
    <w:rsid w:val="005A407E"/>
    <w:rsid w:val="005F5E96"/>
    <w:rsid w:val="00630851"/>
    <w:rsid w:val="009221AA"/>
    <w:rsid w:val="0097709D"/>
    <w:rsid w:val="00B07375"/>
    <w:rsid w:val="00B579AD"/>
    <w:rsid w:val="00BB1C1E"/>
    <w:rsid w:val="00C62CAA"/>
    <w:rsid w:val="00CB0E90"/>
    <w:rsid w:val="00CF4B13"/>
    <w:rsid w:val="00D41917"/>
    <w:rsid w:val="00DD3F28"/>
    <w:rsid w:val="00E0719B"/>
    <w:rsid w:val="00F653A0"/>
    <w:rsid w:val="00FE5D63"/>
    <w:rsid w:val="00FE7B24"/>
    <w:rsid w:val="0B5F4097"/>
    <w:rsid w:val="0E0F1632"/>
    <w:rsid w:val="0FDF5034"/>
    <w:rsid w:val="1BDD3117"/>
    <w:rsid w:val="1EB967F6"/>
    <w:rsid w:val="280671AA"/>
    <w:rsid w:val="33D45DC2"/>
    <w:rsid w:val="3F8A0269"/>
    <w:rsid w:val="41854BB1"/>
    <w:rsid w:val="423462BB"/>
    <w:rsid w:val="442E38B9"/>
    <w:rsid w:val="4A8C30E7"/>
    <w:rsid w:val="50416722"/>
    <w:rsid w:val="5EA20CD3"/>
    <w:rsid w:val="654C67DA"/>
    <w:rsid w:val="75ED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406</Words>
  <Characters>424</Characters>
  <Lines>3</Lines>
  <Paragraphs>1</Paragraphs>
  <TotalTime>7</TotalTime>
  <ScaleCrop>false</ScaleCrop>
  <LinksUpToDate>false</LinksUpToDate>
  <CharactersWithSpaces>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2023-04-08T10:12:00Z</dcterms:created>
  <dc:creator>SXN</dc:creator>
  <cp:lastModifiedBy>博鸿</cp:lastModifiedBy>
  <cp:lastPrinted>2023-04-06T01:41:00Z</cp:lastPrinted>
  <dcterms:modified xsi:type="dcterms:W3CDTF">2023-04-11T10:00:00Z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10D2BECB544145999B235FE67B10E37E_13</vt:lpwstr>
  </property>
</Properties>
</file>