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line="600" w:lineRule="exact"/>
        <w:jc w:val="center"/>
        <w:rPr>
          <w:rFonts w:asciiTheme="majorEastAsia" w:hAnsiTheme="majorEastAsia" w:eastAsiaTheme="majorEastAsia"/>
          <w:b/>
          <w:bCs/>
          <w:sz w:val="44"/>
          <w:szCs w:val="44"/>
        </w:rPr>
      </w:pPr>
      <w:r>
        <w:rPr>
          <w:rFonts w:hint="eastAsia" w:asciiTheme="majorEastAsia" w:hAnsiTheme="majorEastAsia" w:eastAsiaTheme="majorEastAsia"/>
          <w:b/>
          <w:bCs/>
          <w:sz w:val="44"/>
          <w:szCs w:val="44"/>
        </w:rPr>
        <w:t>河北省牵头三明采购联盟医用干式胶片带量联动采购和使用工作方案</w:t>
      </w:r>
    </w:p>
    <w:p>
      <w:pPr>
        <w:pStyle w:val="2"/>
        <w:tabs>
          <w:tab w:val="center" w:pos="4454"/>
          <w:tab w:val="right" w:pos="8788"/>
        </w:tabs>
        <w:jc w:val="left"/>
        <w:rPr>
          <w:rFonts w:ascii="仿宋_GB2312" w:eastAsia="仿宋_GB2312"/>
          <w:sz w:val="32"/>
          <w:szCs w:val="32"/>
        </w:rPr>
      </w:pPr>
      <w:r>
        <w:rPr>
          <w:rFonts w:hint="eastAsia" w:ascii="楷体" w:hAnsi="楷体" w:eastAsia="楷体" w:cs="楷体"/>
          <w:sz w:val="32"/>
          <w:szCs w:val="32"/>
        </w:rPr>
        <w:tab/>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为贯彻《中共中央国务院关于深化医疗保障制度改革的意见》（中发〔2020〕5号）、《国务院办公厅关于印发治理高值医用耗材改革方案的通知》（国办发〔2019〕37号）等文件精神，全面深化医用耗材集中带量采购制度改革，结合实际，制定三明采购联盟医用干式胶片带量联动采购和使用工作方案。</w:t>
      </w:r>
    </w:p>
    <w:p>
      <w:pPr>
        <w:wordWrap w:val="0"/>
        <w:spacing w:line="600" w:lineRule="exact"/>
        <w:ind w:firstLine="640" w:firstLineChars="200"/>
        <w:rPr>
          <w:rFonts w:ascii="仿宋" w:hAnsi="仿宋" w:eastAsia="仿宋" w:cs="仿宋"/>
          <w:sz w:val="32"/>
          <w:szCs w:val="32"/>
        </w:rPr>
      </w:pPr>
      <w:r>
        <w:rPr>
          <w:rFonts w:hint="eastAsia" w:ascii="黑体" w:hAnsi="黑体" w:eastAsia="黑体" w:cs="黑体"/>
          <w:sz w:val="32"/>
          <w:szCs w:val="32"/>
        </w:rPr>
        <w:t>一、总体目标</w:t>
      </w:r>
    </w:p>
    <w:p>
      <w:pPr>
        <w:wordWrap w:val="0"/>
        <w:spacing w:line="600" w:lineRule="atLeast"/>
        <w:ind w:firstLine="640" w:firstLineChars="200"/>
        <w:rPr>
          <w:rFonts w:ascii="仿宋" w:hAnsi="仿宋" w:eastAsia="仿宋" w:cs="仿宋"/>
          <w:sz w:val="32"/>
          <w:szCs w:val="32"/>
        </w:rPr>
      </w:pPr>
      <w:r>
        <w:rPr>
          <w:rFonts w:hint="eastAsia" w:ascii="仿宋" w:hAnsi="仿宋" w:eastAsia="仿宋" w:cs="仿宋"/>
          <w:sz w:val="32"/>
          <w:szCs w:val="32"/>
        </w:rPr>
        <w:t>充分发挥集中带量采购在深化医药卫生体制改革中的作用，通过带量联动，坚持保障供应，价格合理，实现医用干式胶片价格更趋合理，有效减轻患者医药费用负担；降低交易成本，净化流通环境，改善行业生态；规范医用耗材采购和使用行为；探索完善医用耗材集中采购机制和以市场为主导的医用耗材价格形成机制。</w:t>
      </w:r>
    </w:p>
    <w:p>
      <w:pPr>
        <w:wordWrap w:val="0"/>
        <w:spacing w:line="600" w:lineRule="exact"/>
        <w:ind w:firstLine="640" w:firstLineChars="200"/>
        <w:rPr>
          <w:rFonts w:ascii="仿宋" w:hAnsi="仿宋" w:eastAsia="仿宋" w:cs="仿宋"/>
          <w:sz w:val="32"/>
          <w:szCs w:val="32"/>
        </w:rPr>
      </w:pPr>
      <w:r>
        <w:rPr>
          <w:rFonts w:hint="eastAsia" w:ascii="黑体" w:hAnsi="黑体" w:eastAsia="黑体" w:cs="黑体"/>
          <w:sz w:val="32"/>
          <w:szCs w:val="32"/>
        </w:rPr>
        <w:t>二、采购品种及采购周期</w:t>
      </w:r>
    </w:p>
    <w:p>
      <w:pPr>
        <w:ind w:firstLine="640" w:firstLineChars="200"/>
        <w:rPr>
          <w:rFonts w:ascii="仿宋" w:hAnsi="仿宋" w:eastAsia="仿宋" w:cs="仿宋"/>
          <w:sz w:val="32"/>
          <w:szCs w:val="32"/>
        </w:rPr>
      </w:pPr>
      <w:r>
        <w:rPr>
          <w:rFonts w:hint="eastAsia" w:ascii="仿宋" w:hAnsi="仿宋" w:eastAsia="仿宋" w:cs="仿宋"/>
          <w:sz w:val="32"/>
          <w:szCs w:val="32"/>
        </w:rPr>
        <w:t>本次带量联动采购品种为医用胶片类耗材，分为激光胶片和热敏胶片两个产品分类，即用于作为临床诊断依据的医学影像(X射线计算机体层摄影设备、医用成像磁共振设备、X射线摄影用影像板成像装置、数字化摄影X射线机等)记录的医用干式胶片，包含由聚酯（PET）片基包被银盐和保护层组成的医用激光胶片；由聚酯（PET）片基、热敏层、保护层组成的热敏胶片。本次带量联动采购不包含喷墨打印、碳粉打印和文印激光打印，即除胶片外，打印使用时不需要其他耗材。参加本次采购的产品，各项技术指标均须符合国家药品监督管理局2021年9月6日发布的《医用干式胶片专用技术条件YY/T 1796-2021》行业标准。国家医保局医保医用耗材编码前15位为C14020225900006，具体到《第一类医疗器械备案凭证》内所有规格型号。自执行日起，采购周期为2年，每年签订三方采购协议。</w:t>
      </w:r>
    </w:p>
    <w:p>
      <w:pPr>
        <w:wordWrap w:val="0"/>
        <w:spacing w:line="600" w:lineRule="exact"/>
        <w:ind w:firstLine="640" w:firstLineChars="200"/>
        <w:rPr>
          <w:rFonts w:ascii="仿宋" w:hAnsi="仿宋" w:eastAsia="仿宋" w:cs="仿宋"/>
          <w:sz w:val="32"/>
          <w:szCs w:val="32"/>
        </w:rPr>
      </w:pPr>
      <w:r>
        <w:rPr>
          <w:rFonts w:hint="eastAsia" w:ascii="黑体" w:hAnsi="黑体" w:eastAsia="黑体" w:cs="黑体"/>
          <w:sz w:val="32"/>
          <w:szCs w:val="32"/>
        </w:rPr>
        <w:t>三、采购主体</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联盟地区所有公立医疗机构和军队医疗机构作为医用耗材采购主体均应参加，医保定点社会办医疗机构按照定点协议管理的要求参加。</w:t>
      </w:r>
    </w:p>
    <w:p>
      <w:pPr>
        <w:wordWrap w:val="0"/>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四、采购方式与采购要求</w:t>
      </w:r>
    </w:p>
    <w:p>
      <w:pPr>
        <w:wordWrap w:val="0"/>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一）经公平竞争审查，本次医用干式胶片带量联动采购方式为带量联动、以量换价、即依据采购主体使用需求，参照市场总体价格水平，综合质量等因素，联动全国各级（含联盟）集中带量采购价格，确定中选产品，实行带量采购。</w:t>
      </w:r>
    </w:p>
    <w:p>
      <w:pPr>
        <w:wordWrap w:val="0"/>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二）采购周期内，采购主体优先使用本次医用干式胶片带量联动采购中选产品，并确保完成协议采购量。采购周期内采购主体完成年度协议采购量，超出协议采购量的部分，中选企业仍需按中选价格进行供应，直至采购周期届满。</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（三）采购周期内，如其他地区集中带量采购中选价格比本次带量联动采购中选价格低的，实行价格联动。</w:t>
      </w:r>
    </w:p>
    <w:p>
      <w:pPr>
        <w:wordWrap w:val="0"/>
        <w:spacing w:line="600" w:lineRule="exact"/>
        <w:ind w:firstLine="640" w:firstLineChars="200"/>
        <w:rPr>
          <w:rFonts w:ascii="仿宋" w:hAnsi="仿宋" w:eastAsia="仿宋" w:cs="仿宋"/>
          <w:sz w:val="32"/>
          <w:szCs w:val="32"/>
        </w:rPr>
      </w:pPr>
      <w:r>
        <w:rPr>
          <w:rFonts w:hint="eastAsia" w:ascii="黑体" w:hAnsi="黑体" w:eastAsia="黑体" w:cs="黑体"/>
          <w:sz w:val="32"/>
          <w:szCs w:val="32"/>
        </w:rPr>
        <w:t>五、企业申报要求</w:t>
      </w:r>
    </w:p>
    <w:p>
      <w:pPr>
        <w:wordWrap w:val="0"/>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一）申报企业应遵守《中华人民共和国专利法》、《中华人民共和国反不正当竞争法》等相关法律法规。取得医用干式胶片产品合法资质的医疗器械备案人作为申报企业，均可参加。进口医疗器械境外备案人在中华人民共和国境内设立的代表机构或者指定企业法人视同备案人。同一医疗器械备案人的同一采购品种不得委托不同企业进行申报，同一采购品种不同医疗器械备案人不得委托同一家企业申报。</w:t>
      </w:r>
    </w:p>
    <w:p>
      <w:pPr>
        <w:wordWrap w:val="0"/>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（二）申报产品应属于采购品种范围并获得有效中华人民共和国《第一类医疗器械备案凭证》，符合国家有关部门的质量标准要求，并按国家有关部门要求组织生产。本次带量联动采购以规格型号进行申报。</w:t>
      </w:r>
    </w:p>
    <w:p>
      <w:pPr>
        <w:wordWrap w:val="0"/>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三）申报企业须在规定时间内参加，并完成相关系统操作。须承诺中选产品在采购周期内满足联盟地区采购需求，保持带量联动采购前后伴随服务供给的延续性，维持服务内容及费用标准不变化，同意相关信用承诺可根据工作需要进行公开。</w:t>
      </w:r>
    </w:p>
    <w:p>
      <w:pPr>
        <w:wordWrap w:val="0"/>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（四）本次带量联动采购工作依托“河北省医用器械集中采购平台”（</w:t>
      </w:r>
      <w:r>
        <w:fldChar w:fldCharType="begin"/>
      </w:r>
      <w:r>
        <w:instrText xml:space="preserve"> HYPERLINK "http://hebei.udplat.com/" </w:instrText>
      </w:r>
      <w:r>
        <w:fldChar w:fldCharType="separate"/>
      </w:r>
      <w:r>
        <w:rPr>
          <w:rFonts w:hint="eastAsia" w:ascii="仿宋" w:hAnsi="仿宋" w:eastAsia="仿宋" w:cs="仿宋"/>
          <w:sz w:val="32"/>
          <w:szCs w:val="32"/>
        </w:rPr>
        <w:t>http://hebei.udplat.com/</w:t>
      </w:r>
      <w:r>
        <w:rPr>
          <w:rFonts w:hint="eastAsia" w:ascii="仿宋" w:hAnsi="仿宋" w:eastAsia="仿宋" w:cs="仿宋"/>
          <w:sz w:val="32"/>
          <w:szCs w:val="32"/>
        </w:rPr>
        <w:fldChar w:fldCharType="end"/>
      </w:r>
      <w:r>
        <w:rPr>
          <w:rFonts w:hint="eastAsia" w:ascii="仿宋" w:hAnsi="仿宋" w:eastAsia="仿宋" w:cs="仿宋"/>
          <w:sz w:val="32"/>
          <w:szCs w:val="32"/>
        </w:rPr>
        <w:t>），申报企业须领取“河北省医用器械集中采购平台”数字证书。已领取数字证书的企业无需重复领取。</w:t>
      </w:r>
    </w:p>
    <w:p>
      <w:pPr>
        <w:wordWrap w:val="0"/>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六、中选产品的确定原则</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（一）全国各级（含联盟）集中带量采购的中选产品（具体到规格型号），同意以不高于本企业最低中选价格(含已产生中选结果未落地执行的价格)供应联盟地区的，则成为本次带量联动的中选产品。</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二）全国各级（含联盟）集中带量采购的非中选产品（具体到规格型号），同意以不高于各级（含联盟）集中带量采购同产品分类最低中选价格(含已产生中选结果未落地执行的价格,不包含在外省带量采购中选的喷墨打印、碳粉打印和文印激光打印等胶片的价格)供应联盟地区的，则成为本次带量联动的中选产品。</w:t>
      </w:r>
    </w:p>
    <w:p>
      <w:pPr>
        <w:spacing w:line="600" w:lineRule="exact"/>
        <w:ind w:firstLine="640" w:firstLineChars="200"/>
        <w:rPr>
          <w:rFonts w:ascii="仿宋" w:hAnsi="仿宋" w:eastAsia="仿宋" w:cs="仿宋"/>
          <w:b/>
          <w:bCs/>
          <w:sz w:val="32"/>
          <w:szCs w:val="32"/>
        </w:rPr>
      </w:pPr>
      <w:r>
        <w:rPr>
          <w:rFonts w:hint="eastAsia" w:ascii="黑体" w:hAnsi="黑体" w:eastAsia="黑体" w:cs="黑体"/>
          <w:sz w:val="32"/>
          <w:szCs w:val="32"/>
        </w:rPr>
        <w:t>七、采购主体的使用原则</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（一）医疗机构可选择在用打印机相匹配的中选产品，也可以按照相关政策规定确定打印机后，选择价格较低未使用过的中选产品。</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（二）医疗机构在用产品中既有中选产品，又有非中选产品，在满足临床使用的情况下，原则上只使用中选产品，非中选产品的意向采购量并入中选产品。</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（三）医疗机构在用产品中没有中选产品的，要综合考虑打印机匹配等因素，抓紧按照相关政策规定确定中选产品打印机，逐步替换非中选产品。</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八、工作流程</w:t>
      </w:r>
    </w:p>
    <w:p>
      <w:pPr>
        <w:wordWrap w:val="0"/>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（一）采购主体填报意向采购量</w:t>
      </w:r>
    </w:p>
    <w:p>
      <w:pPr>
        <w:wordWrap w:val="0"/>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采购主体登录“河北省医用器械集中采购平台”（</w:t>
      </w:r>
      <w:r>
        <w:fldChar w:fldCharType="begin"/>
      </w:r>
      <w:r>
        <w:instrText xml:space="preserve"> HYPERLINK "http://hebei.udplat.com/" </w:instrText>
      </w:r>
      <w:r>
        <w:fldChar w:fldCharType="separate"/>
      </w:r>
      <w:r>
        <w:rPr>
          <w:rFonts w:hint="eastAsia" w:ascii="仿宋" w:hAnsi="仿宋" w:eastAsia="仿宋" w:cs="仿宋"/>
          <w:sz w:val="32"/>
          <w:szCs w:val="32"/>
        </w:rPr>
        <w:t>http://hebei.udplat.com/</w:t>
      </w:r>
      <w:r>
        <w:rPr>
          <w:rFonts w:hint="eastAsia" w:ascii="仿宋" w:hAnsi="仿宋" w:eastAsia="仿宋" w:cs="仿宋"/>
          <w:sz w:val="32"/>
          <w:szCs w:val="32"/>
        </w:rPr>
        <w:fldChar w:fldCharType="end"/>
      </w:r>
      <w:r>
        <w:rPr>
          <w:rFonts w:hint="eastAsia" w:ascii="仿宋" w:hAnsi="仿宋" w:eastAsia="仿宋" w:cs="仿宋"/>
          <w:sz w:val="32"/>
          <w:szCs w:val="32"/>
        </w:rPr>
        <w:t>）。填报医用干式胶片未来一年的采购需求量，具体到规格型号，形成意向采购量。为保证数据填报工作的严肃性、准确性，各采购主体在平台内填报相关数据时，须上传经采购主体主要负责人签章确认的授权承诺书。</w:t>
      </w:r>
    </w:p>
    <w:p>
      <w:pPr>
        <w:wordWrap w:val="0"/>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（二）申报企业报名</w:t>
      </w:r>
    </w:p>
    <w:p>
      <w:pPr>
        <w:pStyle w:val="2"/>
        <w:rPr>
          <w:rFonts w:hint="eastAsia" w:ascii="仿宋" w:hAnsi="仿宋" w:eastAsia="仿宋" w:cs="仿宋"/>
          <w:sz w:val="32"/>
          <w:szCs w:val="32"/>
          <w:lang w:eastAsia="zh-CN"/>
        </w:rPr>
      </w:pPr>
      <w:r>
        <w:rPr>
          <w:rFonts w:hint="eastAsia" w:ascii="仿宋" w:hAnsi="仿宋" w:eastAsia="仿宋" w:cs="仿宋"/>
          <w:sz w:val="32"/>
          <w:szCs w:val="32"/>
        </w:rPr>
        <w:t xml:space="preserve">    </w:t>
      </w:r>
      <w:bookmarkStart w:id="1" w:name="_GoBack"/>
      <w:bookmarkEnd w:id="1"/>
      <w:r>
        <w:rPr>
          <w:rFonts w:hint="eastAsia" w:ascii="仿宋" w:hAnsi="仿宋" w:eastAsia="仿宋" w:cs="仿宋"/>
          <w:sz w:val="32"/>
          <w:szCs w:val="32"/>
        </w:rPr>
        <w:t>参加本次医用干式胶片带量联动采购</w:t>
      </w:r>
      <w:r>
        <w:rPr>
          <w:rFonts w:hint="eastAsia" w:ascii="仿宋" w:hAnsi="仿宋" w:eastAsia="仿宋" w:cs="仿宋"/>
          <w:sz w:val="32"/>
          <w:szCs w:val="32"/>
          <w:lang w:eastAsia="zh-CN"/>
        </w:rPr>
        <w:t>的企业</w:t>
      </w:r>
      <w:r>
        <w:rPr>
          <w:rFonts w:hint="eastAsia" w:ascii="仿宋" w:hAnsi="仿宋" w:eastAsia="仿宋" w:cs="仿宋"/>
          <w:sz w:val="32"/>
          <w:szCs w:val="32"/>
        </w:rPr>
        <w:t>均要报名</w:t>
      </w:r>
      <w:r>
        <w:rPr>
          <w:rFonts w:hint="eastAsia" w:ascii="仿宋" w:hAnsi="仿宋" w:eastAsia="仿宋" w:cs="仿宋"/>
          <w:sz w:val="32"/>
          <w:szCs w:val="32"/>
          <w:lang w:eastAsia="zh-CN"/>
        </w:rPr>
        <w:t>，包含</w:t>
      </w:r>
      <w:r>
        <w:rPr>
          <w:rFonts w:hint="eastAsia" w:ascii="仿宋" w:hAnsi="仿宋" w:eastAsia="仿宋" w:cs="仿宋"/>
          <w:sz w:val="32"/>
          <w:szCs w:val="32"/>
        </w:rPr>
        <w:t>全国各级（含联盟）集中带量采购的中选企业和非中选企业</w:t>
      </w:r>
      <w:r>
        <w:rPr>
          <w:rFonts w:hint="eastAsia" w:ascii="仿宋" w:hAnsi="仿宋" w:eastAsia="仿宋" w:cs="仿宋"/>
          <w:sz w:val="32"/>
          <w:szCs w:val="32"/>
          <w:lang w:eastAsia="zh-CN"/>
        </w:rPr>
        <w:t>。</w:t>
      </w:r>
    </w:p>
    <w:p>
      <w:pPr>
        <w:wordWrap w:val="0"/>
        <w:spacing w:line="600" w:lineRule="exact"/>
        <w:ind w:firstLine="420" w:firstLineChars="200"/>
        <w:rPr>
          <w:rFonts w:ascii="仿宋" w:hAnsi="仿宋" w:eastAsia="仿宋" w:cs="仿宋"/>
          <w:sz w:val="32"/>
          <w:szCs w:val="32"/>
        </w:rPr>
      </w:pPr>
      <w:r>
        <w:rPr>
          <w:rFonts w:hint="eastAsia"/>
        </w:rPr>
        <w:t xml:space="preserve">  </w:t>
      </w:r>
      <w:r>
        <w:rPr>
          <w:rFonts w:hint="eastAsia" w:ascii="仿宋" w:hAnsi="仿宋" w:eastAsia="仿宋" w:cs="仿宋"/>
          <w:sz w:val="32"/>
          <w:szCs w:val="32"/>
        </w:rPr>
        <w:t>申报企业报名时间：2023年4月11日-2023年4月17日。</w:t>
      </w:r>
    </w:p>
    <w:p>
      <w:pPr>
        <w:pStyle w:val="2"/>
        <w:rPr>
          <w:rFonts w:ascii="仿宋" w:hAnsi="仿宋" w:eastAsia="仿宋" w:cs="仿宋"/>
          <w:sz w:val="32"/>
          <w:szCs w:val="32"/>
        </w:rPr>
      </w:pPr>
      <w:r>
        <w:rPr>
          <w:rFonts w:hint="eastAsia" w:ascii="仿宋" w:hAnsi="仿宋" w:eastAsia="仿宋" w:cs="仿宋"/>
          <w:sz w:val="32"/>
          <w:szCs w:val="32"/>
        </w:rPr>
        <w:t xml:space="preserve">    （三）申报企业填报价格</w:t>
      </w:r>
    </w:p>
    <w:p>
      <w:pPr>
        <w:wordWrap w:val="0"/>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申报企业登录“河北省医用器械集中采购平台”，查看本企业医用干式胶片产品信息，填报各规格型号产品价格。对于产品在各级（含联盟）医用干式胶片集中带量采购中选的，如实填报对应中选价格和拟供应价格，拟供应价格不高于该产品最低中选价格(含已产生中选结果未落地执行的价格)的即为拟中选产品。</w:t>
      </w:r>
    </w:p>
    <w:p>
      <w:pPr>
        <w:wordWrap w:val="0"/>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对于申报产品在各级（含联盟）医用干式胶片集中带量采购未中选的（具体到规格型号），直接填报拟供应价格，不高于各级（含联盟）集中带量采购同产品分类最低中选价格(含已产生中选结果未落地执行的价格,不包含在外省带量采购中选的喷墨打印、碳粉打印和文印激光打印等胶片的价格)的即为拟中选产品。</w:t>
      </w:r>
    </w:p>
    <w:p>
      <w:pPr>
        <w:wordWrap w:val="0"/>
        <w:spacing w:line="600" w:lineRule="exact"/>
        <w:ind w:left="638" w:leftChars="304"/>
        <w:rPr>
          <w:rFonts w:ascii="仿宋" w:hAnsi="仿宋" w:eastAsia="仿宋" w:cs="仿宋"/>
          <w:sz w:val="32"/>
          <w:szCs w:val="32"/>
        </w:rPr>
      </w:pPr>
      <w:r>
        <w:rPr>
          <w:rFonts w:hint="eastAsia" w:ascii="仿宋" w:hAnsi="仿宋" w:eastAsia="仿宋" w:cs="仿宋"/>
          <w:sz w:val="32"/>
          <w:szCs w:val="32"/>
        </w:rPr>
        <w:t>其他各级集采中选产品填报价格时间：2023年5月6日。</w:t>
      </w:r>
    </w:p>
    <w:p>
      <w:pPr>
        <w:wordWrap w:val="0"/>
        <w:spacing w:line="600" w:lineRule="exact"/>
        <w:ind w:left="638" w:leftChars="304"/>
        <w:rPr>
          <w:rFonts w:ascii="仿宋" w:hAnsi="仿宋" w:eastAsia="仿宋" w:cs="仿宋"/>
          <w:sz w:val="32"/>
          <w:szCs w:val="32"/>
        </w:rPr>
      </w:pPr>
      <w:r>
        <w:rPr>
          <w:rFonts w:hint="eastAsia" w:ascii="仿宋" w:hAnsi="仿宋" w:eastAsia="仿宋" w:cs="仿宋"/>
          <w:sz w:val="32"/>
          <w:szCs w:val="32"/>
        </w:rPr>
        <w:t>其他各级集采非中选产品填报价格时间：2023年5月6日。</w:t>
      </w:r>
    </w:p>
    <w:p>
      <w:pPr>
        <w:wordWrap w:val="0"/>
        <w:spacing w:line="600" w:lineRule="exact"/>
        <w:rPr>
          <w:rFonts w:ascii="仿宋" w:hAnsi="仿宋" w:eastAsia="仿宋" w:cs="仿宋"/>
          <w:sz w:val="32"/>
          <w:szCs w:val="32"/>
        </w:rPr>
      </w:pPr>
      <w:r>
        <w:rPr>
          <w:rFonts w:hint="eastAsia" w:ascii="仿宋" w:hAnsi="仿宋" w:eastAsia="仿宋" w:cs="仿宋"/>
          <w:sz w:val="32"/>
          <w:szCs w:val="32"/>
        </w:rPr>
        <w:t xml:space="preserve">    （四）拟中选产品公示</w:t>
      </w:r>
    </w:p>
    <w:p>
      <w:pPr>
        <w:wordWrap w:val="0"/>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河北省医用药品器械集中采购中心将对申报企业填报价格进行审核，拟中选产品及价格在“河北省医疗保障局官方网站”和“河北省医用药品器械集中采购中心网站”予以公示，并接受质疑。</w:t>
      </w:r>
    </w:p>
    <w:p>
      <w:pPr>
        <w:wordWrap w:val="0"/>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（五）中选产品公布</w:t>
      </w:r>
    </w:p>
    <w:p>
      <w:pPr>
        <w:spacing w:line="560" w:lineRule="exact"/>
        <w:ind w:firstLine="640" w:firstLineChars="200"/>
        <w:rPr>
          <w:rFonts w:ascii="仿宋" w:hAnsi="仿宋" w:eastAsia="仿宋" w:cs="仿宋"/>
          <w:sz w:val="32"/>
          <w:szCs w:val="32"/>
        </w:rPr>
      </w:pPr>
      <w:bookmarkStart w:id="0" w:name="_Hlk88474425"/>
      <w:r>
        <w:rPr>
          <w:rFonts w:hint="eastAsia" w:ascii="仿宋" w:hAnsi="仿宋" w:eastAsia="仿宋" w:cs="仿宋"/>
          <w:sz w:val="32"/>
          <w:szCs w:val="32"/>
        </w:rPr>
        <w:t>拟中选产品经公示无异议即为中选产品。河北省医用药品器械集中采购中心在“河北省医疗保障局官方网站”和“河北省医用药品器械集中采购中心网站”公布中选产品。中选企业为保障供应第一责任人，确保临床用量。对非中选产品纳入重点监控，实行备案采购。</w:t>
      </w:r>
    </w:p>
    <w:bookmarkEnd w:id="0"/>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（六）签订协议，执行网上采购</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采购主体、中选企业、中选企业确定的配送企业按中选价格签订三方采购协议。协议要明确品种、数量、价格、供货时限、付款程序和时间、履约方式、违约责任等。采购主体应按要求，严格执行医用耗材网上采购。</w:t>
      </w:r>
    </w:p>
    <w:p>
      <w:pPr>
        <w:spacing w:line="600" w:lineRule="exact"/>
        <w:jc w:val="center"/>
        <w:rPr>
          <w:rFonts w:ascii="仿宋" w:hAnsi="仿宋" w:eastAsia="仿宋" w:cs="仿宋"/>
          <w:sz w:val="32"/>
          <w:szCs w:val="32"/>
        </w:rPr>
      </w:pP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                           三明采购联盟办公室</w:t>
      </w:r>
    </w:p>
    <w:p>
      <w:pPr>
        <w:spacing w:line="560" w:lineRule="exact"/>
        <w:ind w:firstLine="5440" w:firstLineChars="1700"/>
        <w:rPr>
          <w:rFonts w:ascii="仿宋" w:hAnsi="仿宋" w:eastAsia="仿宋" w:cs="仿宋"/>
          <w:sz w:val="32"/>
          <w:szCs w:val="32"/>
        </w:rPr>
      </w:pPr>
      <w:r>
        <w:rPr>
          <w:rFonts w:hint="eastAsia" w:ascii="仿宋" w:hAnsi="仿宋" w:eastAsia="仿宋" w:cs="仿宋"/>
          <w:sz w:val="32"/>
          <w:szCs w:val="32"/>
        </w:rPr>
        <w:t>2023年4月1</w:t>
      </w:r>
      <w:r>
        <w:rPr>
          <w:rFonts w:hint="eastAsia" w:ascii="仿宋" w:hAnsi="仿宋" w:eastAsia="仿宋" w:cs="仿宋"/>
          <w:sz w:val="32"/>
          <w:szCs w:val="32"/>
          <w:lang w:val="en-US" w:eastAsia="zh-CN"/>
        </w:rPr>
        <w:t>0</w:t>
      </w:r>
      <w:r>
        <w:rPr>
          <w:rFonts w:hint="eastAsia" w:ascii="仿宋" w:hAnsi="仿宋" w:eastAsia="仿宋" w:cs="仿宋"/>
          <w:sz w:val="32"/>
          <w:szCs w:val="32"/>
        </w:rPr>
        <w:t>日</w:t>
      </w:r>
    </w:p>
    <w:sectPr>
      <w:footerReference r:id="rId3" w:type="default"/>
      <w:pgSz w:w="11906" w:h="16838"/>
      <w:pgMar w:top="2041" w:right="1559" w:bottom="1701" w:left="155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5</w: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Tc1MzQ1MWMwMTQwMGU5NzU4ZDRmY2JhYjVhMDlkNjYifQ=="/>
  </w:docVars>
  <w:rsids>
    <w:rsidRoot w:val="00B43474"/>
    <w:rsid w:val="00017FAB"/>
    <w:rsid w:val="00043543"/>
    <w:rsid w:val="000575E0"/>
    <w:rsid w:val="00067280"/>
    <w:rsid w:val="0007530E"/>
    <w:rsid w:val="000760A0"/>
    <w:rsid w:val="00091AE0"/>
    <w:rsid w:val="00094076"/>
    <w:rsid w:val="000A5972"/>
    <w:rsid w:val="000A6CDE"/>
    <w:rsid w:val="000C2854"/>
    <w:rsid w:val="000F249B"/>
    <w:rsid w:val="00136A3D"/>
    <w:rsid w:val="00145BA4"/>
    <w:rsid w:val="00166E68"/>
    <w:rsid w:val="00190A04"/>
    <w:rsid w:val="00197F07"/>
    <w:rsid w:val="001A5DA9"/>
    <w:rsid w:val="001E1673"/>
    <w:rsid w:val="001E78F0"/>
    <w:rsid w:val="001F04AE"/>
    <w:rsid w:val="00206CC5"/>
    <w:rsid w:val="00263BA2"/>
    <w:rsid w:val="0026767A"/>
    <w:rsid w:val="002D104C"/>
    <w:rsid w:val="002F105B"/>
    <w:rsid w:val="00314F27"/>
    <w:rsid w:val="00341E5C"/>
    <w:rsid w:val="00345BFF"/>
    <w:rsid w:val="00367E63"/>
    <w:rsid w:val="003B3B95"/>
    <w:rsid w:val="003B577E"/>
    <w:rsid w:val="003C00C8"/>
    <w:rsid w:val="003D18A5"/>
    <w:rsid w:val="003D322C"/>
    <w:rsid w:val="003F5CBB"/>
    <w:rsid w:val="00411408"/>
    <w:rsid w:val="0041512D"/>
    <w:rsid w:val="00436072"/>
    <w:rsid w:val="0044683F"/>
    <w:rsid w:val="004D7FD5"/>
    <w:rsid w:val="004E5B77"/>
    <w:rsid w:val="005002DF"/>
    <w:rsid w:val="00517619"/>
    <w:rsid w:val="005372A1"/>
    <w:rsid w:val="00542542"/>
    <w:rsid w:val="00544459"/>
    <w:rsid w:val="00566E20"/>
    <w:rsid w:val="0058654B"/>
    <w:rsid w:val="005976BC"/>
    <w:rsid w:val="005A7FCA"/>
    <w:rsid w:val="005C1D5E"/>
    <w:rsid w:val="005F00B1"/>
    <w:rsid w:val="00623409"/>
    <w:rsid w:val="0062521C"/>
    <w:rsid w:val="00631B09"/>
    <w:rsid w:val="00631B9B"/>
    <w:rsid w:val="00650646"/>
    <w:rsid w:val="00671FB4"/>
    <w:rsid w:val="00681A4D"/>
    <w:rsid w:val="0069144D"/>
    <w:rsid w:val="0069580F"/>
    <w:rsid w:val="006C7211"/>
    <w:rsid w:val="006D21A8"/>
    <w:rsid w:val="006E0314"/>
    <w:rsid w:val="00702B5A"/>
    <w:rsid w:val="007106B8"/>
    <w:rsid w:val="007113A9"/>
    <w:rsid w:val="0071559B"/>
    <w:rsid w:val="00730E46"/>
    <w:rsid w:val="007312B2"/>
    <w:rsid w:val="00731388"/>
    <w:rsid w:val="0074087C"/>
    <w:rsid w:val="00761BCE"/>
    <w:rsid w:val="007951A8"/>
    <w:rsid w:val="007969FA"/>
    <w:rsid w:val="007B170D"/>
    <w:rsid w:val="007B2879"/>
    <w:rsid w:val="00812451"/>
    <w:rsid w:val="00815322"/>
    <w:rsid w:val="00820F28"/>
    <w:rsid w:val="00847BF3"/>
    <w:rsid w:val="00873509"/>
    <w:rsid w:val="009051A4"/>
    <w:rsid w:val="00927224"/>
    <w:rsid w:val="0093560D"/>
    <w:rsid w:val="0094503D"/>
    <w:rsid w:val="0095711C"/>
    <w:rsid w:val="00984805"/>
    <w:rsid w:val="00990D0A"/>
    <w:rsid w:val="009A754D"/>
    <w:rsid w:val="009B440E"/>
    <w:rsid w:val="009C197C"/>
    <w:rsid w:val="009C7051"/>
    <w:rsid w:val="009D2291"/>
    <w:rsid w:val="009E6101"/>
    <w:rsid w:val="00A028BD"/>
    <w:rsid w:val="00A07A10"/>
    <w:rsid w:val="00A106A9"/>
    <w:rsid w:val="00A233E2"/>
    <w:rsid w:val="00A2769E"/>
    <w:rsid w:val="00A32D16"/>
    <w:rsid w:val="00A35AC5"/>
    <w:rsid w:val="00A61C2A"/>
    <w:rsid w:val="00AC753B"/>
    <w:rsid w:val="00AD2802"/>
    <w:rsid w:val="00AE65BD"/>
    <w:rsid w:val="00B10A9B"/>
    <w:rsid w:val="00B12D17"/>
    <w:rsid w:val="00B43474"/>
    <w:rsid w:val="00B603D3"/>
    <w:rsid w:val="00B64040"/>
    <w:rsid w:val="00B8250C"/>
    <w:rsid w:val="00B965FB"/>
    <w:rsid w:val="00BA794C"/>
    <w:rsid w:val="00BB6862"/>
    <w:rsid w:val="00BC7459"/>
    <w:rsid w:val="00C237F8"/>
    <w:rsid w:val="00C30F83"/>
    <w:rsid w:val="00C40028"/>
    <w:rsid w:val="00C40D6B"/>
    <w:rsid w:val="00C41596"/>
    <w:rsid w:val="00C43D13"/>
    <w:rsid w:val="00C60A12"/>
    <w:rsid w:val="00C8267D"/>
    <w:rsid w:val="00CF7592"/>
    <w:rsid w:val="00D10FDA"/>
    <w:rsid w:val="00D31D37"/>
    <w:rsid w:val="00D91225"/>
    <w:rsid w:val="00D94867"/>
    <w:rsid w:val="00DA0AF9"/>
    <w:rsid w:val="00DD5A71"/>
    <w:rsid w:val="00DE7961"/>
    <w:rsid w:val="00E124AD"/>
    <w:rsid w:val="00E2618B"/>
    <w:rsid w:val="00E45C06"/>
    <w:rsid w:val="00E6315E"/>
    <w:rsid w:val="00E81E23"/>
    <w:rsid w:val="00EB389A"/>
    <w:rsid w:val="00EC601A"/>
    <w:rsid w:val="00ED0546"/>
    <w:rsid w:val="00EF651C"/>
    <w:rsid w:val="00F37E33"/>
    <w:rsid w:val="00F4036C"/>
    <w:rsid w:val="00F62AEF"/>
    <w:rsid w:val="00F70157"/>
    <w:rsid w:val="00FD495A"/>
    <w:rsid w:val="00FD7D67"/>
    <w:rsid w:val="024B2BEF"/>
    <w:rsid w:val="027A5D44"/>
    <w:rsid w:val="02EA0CF5"/>
    <w:rsid w:val="038A62D1"/>
    <w:rsid w:val="03D10E92"/>
    <w:rsid w:val="050701B0"/>
    <w:rsid w:val="05480CB8"/>
    <w:rsid w:val="06EB721C"/>
    <w:rsid w:val="078431BA"/>
    <w:rsid w:val="07B74B7E"/>
    <w:rsid w:val="07DE0D5C"/>
    <w:rsid w:val="0A8B47BC"/>
    <w:rsid w:val="0B447EA2"/>
    <w:rsid w:val="0C3E4CA2"/>
    <w:rsid w:val="0E582E21"/>
    <w:rsid w:val="0FC33D94"/>
    <w:rsid w:val="10F605F6"/>
    <w:rsid w:val="120B566C"/>
    <w:rsid w:val="12343D0E"/>
    <w:rsid w:val="12500FEA"/>
    <w:rsid w:val="132878E0"/>
    <w:rsid w:val="14231DA0"/>
    <w:rsid w:val="14341A1C"/>
    <w:rsid w:val="150E2F2F"/>
    <w:rsid w:val="15796ADC"/>
    <w:rsid w:val="15A33119"/>
    <w:rsid w:val="16F03DC2"/>
    <w:rsid w:val="18AA620F"/>
    <w:rsid w:val="1A294A8B"/>
    <w:rsid w:val="1B692C75"/>
    <w:rsid w:val="1BD20D2E"/>
    <w:rsid w:val="1C3D1C3B"/>
    <w:rsid w:val="1D076B43"/>
    <w:rsid w:val="1DCE646D"/>
    <w:rsid w:val="1E9D124C"/>
    <w:rsid w:val="1EF25A14"/>
    <w:rsid w:val="205C728D"/>
    <w:rsid w:val="213329F1"/>
    <w:rsid w:val="21C91382"/>
    <w:rsid w:val="25676217"/>
    <w:rsid w:val="25EB0A93"/>
    <w:rsid w:val="279308D8"/>
    <w:rsid w:val="27E47554"/>
    <w:rsid w:val="28664DC9"/>
    <w:rsid w:val="288E6A40"/>
    <w:rsid w:val="2995302D"/>
    <w:rsid w:val="2A482036"/>
    <w:rsid w:val="2AAE420F"/>
    <w:rsid w:val="2AD40386"/>
    <w:rsid w:val="2E21030F"/>
    <w:rsid w:val="2E3C79FF"/>
    <w:rsid w:val="2E757A2F"/>
    <w:rsid w:val="31C60F4A"/>
    <w:rsid w:val="32566F80"/>
    <w:rsid w:val="32847DD5"/>
    <w:rsid w:val="33042DA2"/>
    <w:rsid w:val="338F5B04"/>
    <w:rsid w:val="33A55D48"/>
    <w:rsid w:val="33EF7CC8"/>
    <w:rsid w:val="34935C08"/>
    <w:rsid w:val="350A5248"/>
    <w:rsid w:val="35C85010"/>
    <w:rsid w:val="366A0C1D"/>
    <w:rsid w:val="3704143D"/>
    <w:rsid w:val="376815D6"/>
    <w:rsid w:val="38D567A9"/>
    <w:rsid w:val="38FF45C3"/>
    <w:rsid w:val="391556D9"/>
    <w:rsid w:val="39947647"/>
    <w:rsid w:val="39A2172F"/>
    <w:rsid w:val="3C145F0B"/>
    <w:rsid w:val="3D86459F"/>
    <w:rsid w:val="3E05568B"/>
    <w:rsid w:val="3FD13F70"/>
    <w:rsid w:val="406E1616"/>
    <w:rsid w:val="40BD0C45"/>
    <w:rsid w:val="40CD2566"/>
    <w:rsid w:val="418B7627"/>
    <w:rsid w:val="43B6792B"/>
    <w:rsid w:val="452C5561"/>
    <w:rsid w:val="45DA3175"/>
    <w:rsid w:val="47492EC3"/>
    <w:rsid w:val="4902167F"/>
    <w:rsid w:val="493F365F"/>
    <w:rsid w:val="4A8F43A4"/>
    <w:rsid w:val="4AA00081"/>
    <w:rsid w:val="4B2E0D5D"/>
    <w:rsid w:val="4BE27349"/>
    <w:rsid w:val="4D675BEC"/>
    <w:rsid w:val="4D9F64B9"/>
    <w:rsid w:val="4DC1524F"/>
    <w:rsid w:val="4E2E2F7A"/>
    <w:rsid w:val="4E4F3A82"/>
    <w:rsid w:val="4ED522E9"/>
    <w:rsid w:val="4FAF0BF7"/>
    <w:rsid w:val="4FED2D96"/>
    <w:rsid w:val="520C21E7"/>
    <w:rsid w:val="52126C0E"/>
    <w:rsid w:val="529A34FD"/>
    <w:rsid w:val="535648F9"/>
    <w:rsid w:val="539E23BA"/>
    <w:rsid w:val="54533F36"/>
    <w:rsid w:val="54CD6782"/>
    <w:rsid w:val="55B349E4"/>
    <w:rsid w:val="563B5197"/>
    <w:rsid w:val="572C1074"/>
    <w:rsid w:val="575A68DC"/>
    <w:rsid w:val="57D7F694"/>
    <w:rsid w:val="57FF5F0D"/>
    <w:rsid w:val="58011C9B"/>
    <w:rsid w:val="587054D4"/>
    <w:rsid w:val="5915328E"/>
    <w:rsid w:val="59302EA0"/>
    <w:rsid w:val="5A1F169A"/>
    <w:rsid w:val="5A3A2E18"/>
    <w:rsid w:val="5A4B2018"/>
    <w:rsid w:val="5AE2473B"/>
    <w:rsid w:val="5B8A421A"/>
    <w:rsid w:val="5C413946"/>
    <w:rsid w:val="5C465DB6"/>
    <w:rsid w:val="5CB858BF"/>
    <w:rsid w:val="60A56528"/>
    <w:rsid w:val="60D45CAF"/>
    <w:rsid w:val="60FD075A"/>
    <w:rsid w:val="630F7BDD"/>
    <w:rsid w:val="655E7935"/>
    <w:rsid w:val="65E14F4E"/>
    <w:rsid w:val="65FE1683"/>
    <w:rsid w:val="672062C4"/>
    <w:rsid w:val="6729338F"/>
    <w:rsid w:val="6767497A"/>
    <w:rsid w:val="67ED6930"/>
    <w:rsid w:val="67FE0C67"/>
    <w:rsid w:val="69A71FBE"/>
    <w:rsid w:val="69DE4E04"/>
    <w:rsid w:val="6BE6790B"/>
    <w:rsid w:val="6C46023F"/>
    <w:rsid w:val="6C633514"/>
    <w:rsid w:val="6D0E7A2E"/>
    <w:rsid w:val="6D3D7679"/>
    <w:rsid w:val="6D750D63"/>
    <w:rsid w:val="6E201C15"/>
    <w:rsid w:val="6E2B258C"/>
    <w:rsid w:val="6F101C1B"/>
    <w:rsid w:val="6FD93B19"/>
    <w:rsid w:val="710E2EDC"/>
    <w:rsid w:val="734E3EEC"/>
    <w:rsid w:val="735C486A"/>
    <w:rsid w:val="737A1423"/>
    <w:rsid w:val="76910B13"/>
    <w:rsid w:val="771728FF"/>
    <w:rsid w:val="77564543"/>
    <w:rsid w:val="77F82D18"/>
    <w:rsid w:val="787A3C4C"/>
    <w:rsid w:val="79A54A4E"/>
    <w:rsid w:val="7A000CE2"/>
    <w:rsid w:val="7A3B2EE4"/>
    <w:rsid w:val="7A881B2B"/>
    <w:rsid w:val="7AC92B01"/>
    <w:rsid w:val="7AE70703"/>
    <w:rsid w:val="7AF159BA"/>
    <w:rsid w:val="7B73BC76"/>
    <w:rsid w:val="7B9A281F"/>
    <w:rsid w:val="7BF605FF"/>
    <w:rsid w:val="7CD83A18"/>
    <w:rsid w:val="7E0646F7"/>
    <w:rsid w:val="7EE639E4"/>
    <w:rsid w:val="C5F4A75F"/>
    <w:rsid w:val="CBFBC7D1"/>
    <w:rsid w:val="FEFBD3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宋体"/>
      <w:kern w:val="2"/>
      <w:sz w:val="21"/>
      <w:szCs w:val="22"/>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toa heading"/>
    <w:basedOn w:val="1"/>
    <w:next w:val="1"/>
    <w:qFormat/>
    <w:uiPriority w:val="0"/>
    <w:rPr>
      <w:rFonts w:ascii="Arial" w:hAnsi="Arial"/>
      <w:sz w:val="24"/>
    </w:rPr>
  </w:style>
  <w:style w:type="paragraph" w:styleId="3">
    <w:name w:val="Body Text"/>
    <w:basedOn w:val="1"/>
    <w:qFormat/>
    <w:uiPriority w:val="0"/>
    <w:pPr>
      <w:jc w:val="center"/>
    </w:pPr>
    <w:rPr>
      <w:szCs w:val="21"/>
    </w:rPr>
  </w:style>
  <w:style w:type="paragraph" w:styleId="4">
    <w:name w:val="Balloon Text"/>
    <w:basedOn w:val="1"/>
    <w:link w:val="15"/>
    <w:qFormat/>
    <w:uiPriority w:val="99"/>
    <w:rPr>
      <w:sz w:val="18"/>
      <w:szCs w:val="18"/>
    </w:rPr>
  </w:style>
  <w:style w:type="paragraph" w:styleId="5">
    <w:name w:val="footer"/>
    <w:basedOn w:val="1"/>
    <w:link w:val="12"/>
    <w:qFormat/>
    <w:uiPriority w:val="99"/>
    <w:pPr>
      <w:tabs>
        <w:tab w:val="center" w:pos="4153"/>
        <w:tab w:val="right" w:pos="8306"/>
      </w:tabs>
      <w:snapToGrid w:val="0"/>
      <w:jc w:val="left"/>
    </w:pPr>
    <w:rPr>
      <w:sz w:val="18"/>
      <w:szCs w:val="18"/>
    </w:rPr>
  </w:style>
  <w:style w:type="paragraph" w:styleId="6">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qFormat/>
    <w:uiPriority w:val="99"/>
    <w:rPr>
      <w:color w:val="0000FF"/>
      <w:u w:val="single"/>
    </w:rPr>
  </w:style>
  <w:style w:type="table" w:styleId="10">
    <w:name w:val="Table Grid"/>
    <w:basedOn w:val="9"/>
    <w:qFormat/>
    <w:uiPriority w:val="39"/>
    <w:rPr>
      <w:rFonts w:ascii="Calibri" w:hAnsi="Calibri"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7"/>
    <w:link w:val="6"/>
    <w:qFormat/>
    <w:uiPriority w:val="99"/>
    <w:rPr>
      <w:sz w:val="18"/>
      <w:szCs w:val="18"/>
    </w:rPr>
  </w:style>
  <w:style w:type="character" w:customStyle="1" w:styleId="12">
    <w:name w:val="页脚 Char"/>
    <w:basedOn w:val="7"/>
    <w:link w:val="5"/>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Unresolved Mention"/>
    <w:basedOn w:val="7"/>
    <w:qFormat/>
    <w:uiPriority w:val="99"/>
    <w:rPr>
      <w:color w:val="605E5C"/>
      <w:shd w:val="clear" w:color="auto" w:fill="E1DFDD"/>
    </w:rPr>
  </w:style>
  <w:style w:type="character" w:customStyle="1" w:styleId="15">
    <w:name w:val="批注框文本 Char"/>
    <w:basedOn w:val="7"/>
    <w:link w:val="4"/>
    <w:qFormat/>
    <w:uiPriority w:val="99"/>
    <w:rPr>
      <w:rFonts w:ascii="等线" w:hAnsi="等线" w:eastAsia="等线" w:cs="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7</Pages>
  <Words>457</Words>
  <Characters>2606</Characters>
  <Lines>21</Lines>
  <Paragraphs>6</Paragraphs>
  <TotalTime>11</TotalTime>
  <ScaleCrop>false</ScaleCrop>
  <LinksUpToDate>false</LinksUpToDate>
  <CharactersWithSpaces>3057</CharactersWithSpaces>
  <Application>WPS Office_10.8.2.7164_F1E327BC-269C-435d-A152-05C5408002CA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2021-03-13T06:16:00Z</dcterms:created>
  <dc:creator>张 明慧</dc:creator>
  <cp:lastModifiedBy>lenovo</cp:lastModifiedBy>
  <cp:lastPrinted>2022-06-24T17:09:00Z</cp:lastPrinted>
  <dcterms:modified xsi:type="dcterms:W3CDTF">2023-04-10T06:39:48Z</dcterms:modified>
  <cp:revision>204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2052-10.8.2.7164</vt:lpwstr>
  </property>
  <property fmtid="{D5CDD505-2E9C-101B-9397-08002B2CF9AE}" pid="3" name="ICV">
    <vt:lpwstr>246E5316FE8E43AEA1C0DFCD11876024</vt:lpwstr>
  </property>
</Properties>
</file>