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560" w:lineRule="exact"/>
        <w:jc w:val="center"/>
        <w:rPr>
          <w:rFonts w:ascii="宋体" w:hAnsi="宋体" w:cs="方正小标宋简体"/>
          <w:b/>
          <w:bCs/>
          <w:color w:val="auto"/>
          <w:kern w:val="0"/>
          <w:sz w:val="52"/>
          <w:szCs w:val="52"/>
          <w:highlight w:val="none"/>
          <w:u w:val="none"/>
          <w:lang w:bidi="zh-CN"/>
        </w:rPr>
      </w:pPr>
      <w:r>
        <w:rPr>
          <w:rFonts w:hint="eastAsia" w:ascii="宋体" w:hAnsi="宋体" w:cs="方正小标宋简体"/>
          <w:b/>
          <w:bCs/>
          <w:color w:val="auto"/>
          <w:kern w:val="0"/>
          <w:sz w:val="52"/>
          <w:szCs w:val="52"/>
          <w:highlight w:val="none"/>
          <w:u w:val="none"/>
          <w:lang w:bidi="zh-CN"/>
        </w:rPr>
        <w:t xml:space="preserve"> </w:t>
      </w:r>
    </w:p>
    <w:p>
      <w:pPr>
        <w:pStyle w:val="2"/>
        <w:spacing w:before="0" w:line="560" w:lineRule="exact"/>
        <w:rPr>
          <w:rFonts w:ascii="宋体" w:hAnsi="宋体" w:cs="方正小标宋简体"/>
          <w:b/>
          <w:bCs/>
          <w:color w:val="auto"/>
          <w:kern w:val="0"/>
          <w:sz w:val="52"/>
          <w:szCs w:val="52"/>
          <w:highlight w:val="none"/>
          <w:u w:val="none"/>
          <w:lang w:val="zh-CN" w:bidi="zh-CN"/>
        </w:rPr>
      </w:pPr>
    </w:p>
    <w:p>
      <w:pPr>
        <w:spacing w:line="560" w:lineRule="exact"/>
        <w:rPr>
          <w:color w:val="auto"/>
          <w:highlight w:val="none"/>
          <w:u w:val="none"/>
          <w:lang w:val="zh-CN"/>
        </w:rPr>
      </w:pPr>
    </w:p>
    <w:p>
      <w:pPr>
        <w:autoSpaceDE w:val="0"/>
        <w:autoSpaceDN w:val="0"/>
        <w:spacing w:line="800" w:lineRule="exact"/>
        <w:jc w:val="center"/>
        <w:rPr>
          <w:rFonts w:hint="eastAsia" w:ascii="宋体" w:hAnsi="宋体" w:cs="方正小标宋简体"/>
          <w:b/>
          <w:bCs/>
          <w:color w:val="auto"/>
          <w:kern w:val="0"/>
          <w:sz w:val="72"/>
          <w:szCs w:val="72"/>
          <w:highlight w:val="none"/>
          <w:u w:val="none"/>
          <w:lang w:val="en-US" w:bidi="zh-CN"/>
        </w:rPr>
      </w:pPr>
      <w:r>
        <w:rPr>
          <w:rFonts w:hint="eastAsia" w:ascii="宋体" w:hAnsi="宋体" w:cs="方正小标宋简体"/>
          <w:b/>
          <w:bCs/>
          <w:color w:val="auto"/>
          <w:kern w:val="0"/>
          <w:sz w:val="72"/>
          <w:szCs w:val="72"/>
          <w:highlight w:val="none"/>
          <w:u w:val="none"/>
          <w:lang w:val="en-US" w:bidi="zh-CN"/>
        </w:rPr>
        <w:t>河北省牵头三明采购联盟医用耗材集中带量</w:t>
      </w:r>
    </w:p>
    <w:p>
      <w:pPr>
        <w:autoSpaceDE w:val="0"/>
        <w:autoSpaceDN w:val="0"/>
        <w:spacing w:line="800" w:lineRule="exact"/>
        <w:jc w:val="center"/>
        <w:rPr>
          <w:rFonts w:hint="eastAsia" w:ascii="宋体" w:hAnsi="宋体" w:cs="方正小标宋简体"/>
          <w:color w:val="auto"/>
          <w:kern w:val="0"/>
          <w:sz w:val="72"/>
          <w:szCs w:val="72"/>
          <w:highlight w:val="none"/>
          <w:u w:val="none"/>
          <w:lang w:val="zh-CN" w:bidi="zh-CN"/>
        </w:rPr>
      </w:pPr>
      <w:r>
        <w:rPr>
          <w:rFonts w:hint="eastAsia" w:ascii="宋体" w:hAnsi="宋体" w:cs="方正小标宋简体"/>
          <w:b/>
          <w:bCs/>
          <w:color w:val="auto"/>
          <w:kern w:val="0"/>
          <w:sz w:val="72"/>
          <w:szCs w:val="72"/>
          <w:highlight w:val="none"/>
          <w:u w:val="none"/>
          <w:lang w:val="en-US" w:bidi="zh-CN"/>
        </w:rPr>
        <w:t>采购文件</w:t>
      </w:r>
    </w:p>
    <w:p>
      <w:pPr>
        <w:autoSpaceDE w:val="0"/>
        <w:autoSpaceDN w:val="0"/>
        <w:spacing w:line="560" w:lineRule="exact"/>
        <w:jc w:val="center"/>
        <w:rPr>
          <w:rFonts w:hint="eastAsia" w:ascii="仿宋_GB2312" w:hAnsi="仿宋_GB2312" w:eastAsia="仿宋_GB2312" w:cs="仿宋_GB2312"/>
          <w:b/>
          <w:bCs/>
          <w:color w:val="auto"/>
          <w:kern w:val="0"/>
          <w:sz w:val="32"/>
          <w:szCs w:val="32"/>
          <w:highlight w:val="none"/>
          <w:u w:val="none"/>
          <w:lang w:val="zh-CN" w:bidi="zh-CN"/>
        </w:rPr>
      </w:pPr>
    </w:p>
    <w:p>
      <w:pPr>
        <w:autoSpaceDE w:val="0"/>
        <w:autoSpaceDN w:val="0"/>
        <w:spacing w:line="560" w:lineRule="exact"/>
        <w:jc w:val="center"/>
        <w:rPr>
          <w:rFonts w:hint="eastAsia" w:ascii="仿宋_GB2312" w:hAnsi="仿宋_GB2312" w:eastAsia="仿宋_GB2312" w:cs="仿宋_GB2312"/>
          <w:b/>
          <w:bCs/>
          <w:color w:val="auto"/>
          <w:kern w:val="0"/>
          <w:sz w:val="32"/>
          <w:szCs w:val="32"/>
          <w:highlight w:val="none"/>
          <w:u w:val="none"/>
          <w:lang w:val="zh-CN" w:bidi="zh-CN"/>
        </w:rPr>
      </w:pPr>
      <w:r>
        <w:rPr>
          <w:rFonts w:hint="eastAsia" w:ascii="仿宋_GB2312" w:hAnsi="仿宋_GB2312" w:eastAsia="仿宋_GB2312" w:cs="仿宋_GB2312"/>
          <w:b/>
          <w:bCs/>
          <w:color w:val="auto"/>
          <w:kern w:val="0"/>
          <w:sz w:val="32"/>
          <w:szCs w:val="32"/>
          <w:highlight w:val="none"/>
          <w:u w:val="none"/>
          <w:lang w:val="zh-CN" w:bidi="zh-CN"/>
        </w:rPr>
        <w:t>﹝一次性使用高压造影注射器及附件﹞</w:t>
      </w:r>
    </w:p>
    <w:p>
      <w:pPr>
        <w:autoSpaceDE w:val="0"/>
        <w:autoSpaceDN w:val="0"/>
        <w:spacing w:line="560" w:lineRule="exact"/>
        <w:jc w:val="center"/>
        <w:rPr>
          <w:rFonts w:hint="eastAsia" w:ascii="仿宋_GB2312" w:hAnsi="仿宋_GB2312" w:eastAsia="仿宋_GB2312" w:cs="仿宋_GB2312"/>
          <w:b/>
          <w:bCs/>
          <w:color w:val="auto"/>
          <w:kern w:val="0"/>
          <w:sz w:val="32"/>
          <w:szCs w:val="32"/>
          <w:highlight w:val="none"/>
          <w:u w:val="none"/>
          <w:lang w:val="zh-CN" w:bidi="zh-CN"/>
        </w:rPr>
      </w:pPr>
    </w:p>
    <w:p>
      <w:pPr>
        <w:spacing w:line="560" w:lineRule="exact"/>
        <w:rPr>
          <w:rFonts w:hint="eastAsia" w:ascii="仿宋_GB2312" w:hAnsi="仿宋_GB2312" w:eastAsia="仿宋_GB2312" w:cs="仿宋_GB2312"/>
          <w:b/>
          <w:color w:val="auto"/>
          <w:sz w:val="32"/>
          <w:szCs w:val="32"/>
          <w:highlight w:val="none"/>
          <w:u w:val="none"/>
        </w:rPr>
      </w:pPr>
    </w:p>
    <w:p>
      <w:pPr>
        <w:pStyle w:val="2"/>
        <w:spacing w:before="0" w:line="560" w:lineRule="exact"/>
        <w:rPr>
          <w:rFonts w:hint="eastAsia" w:ascii="仿宋_GB2312" w:hAnsi="仿宋_GB2312" w:eastAsia="仿宋_GB2312" w:cs="仿宋_GB2312"/>
          <w:b/>
          <w:color w:val="auto"/>
          <w:sz w:val="32"/>
          <w:szCs w:val="32"/>
          <w:highlight w:val="none"/>
          <w:u w:val="none"/>
        </w:rPr>
      </w:pPr>
    </w:p>
    <w:p>
      <w:pPr>
        <w:spacing w:line="560" w:lineRule="exact"/>
        <w:rPr>
          <w:rFonts w:hint="eastAsia" w:ascii="仿宋_GB2312" w:hAnsi="仿宋_GB2312" w:eastAsia="仿宋_GB2312" w:cs="仿宋_GB2312"/>
          <w:color w:val="auto"/>
          <w:sz w:val="32"/>
          <w:szCs w:val="32"/>
          <w:highlight w:val="none"/>
          <w:u w:val="none"/>
        </w:rPr>
      </w:pPr>
    </w:p>
    <w:p>
      <w:pPr>
        <w:pStyle w:val="2"/>
        <w:spacing w:before="0" w:line="560" w:lineRule="exact"/>
        <w:jc w:val="center"/>
        <w:rPr>
          <w:rFonts w:hint="eastAsia" w:ascii="仿宋_GB2312" w:hAnsi="仿宋_GB2312" w:eastAsia="仿宋_GB2312" w:cs="仿宋_GB2312"/>
          <w:b/>
          <w:color w:val="auto"/>
          <w:sz w:val="32"/>
          <w:szCs w:val="32"/>
          <w:highlight w:val="none"/>
          <w:u w:val="none"/>
          <w:lang w:eastAsia="zh-CN"/>
        </w:rPr>
      </w:pPr>
      <w:r>
        <w:rPr>
          <w:rFonts w:hint="eastAsia" w:ascii="仿宋_GB2312" w:hAnsi="仿宋_GB2312" w:eastAsia="仿宋_GB2312" w:cs="仿宋_GB2312"/>
          <w:b/>
          <w:color w:val="auto"/>
          <w:sz w:val="32"/>
          <w:szCs w:val="32"/>
          <w:highlight w:val="none"/>
          <w:u w:val="none"/>
        </w:rPr>
        <w:t>采购文件编号：</w:t>
      </w:r>
      <w:r>
        <w:rPr>
          <w:rFonts w:hint="eastAsia" w:ascii="仿宋" w:hAnsi="仿宋" w:eastAsia="仿宋" w:cs="仿宋"/>
          <w:b/>
          <w:color w:val="auto"/>
          <w:sz w:val="36"/>
          <w:szCs w:val="36"/>
          <w:highlight w:val="none"/>
          <w:u w:val="none"/>
        </w:rPr>
        <w:t>SM-HCDL202</w:t>
      </w:r>
      <w:r>
        <w:rPr>
          <w:rFonts w:hint="eastAsia" w:ascii="仿宋" w:hAnsi="仿宋" w:eastAsia="仿宋" w:cs="仿宋"/>
          <w:b/>
          <w:color w:val="auto"/>
          <w:sz w:val="36"/>
          <w:szCs w:val="36"/>
          <w:highlight w:val="none"/>
          <w:u w:val="none"/>
          <w:lang w:val="en-US" w:eastAsia="zh-CN"/>
        </w:rPr>
        <w:t>3</w:t>
      </w:r>
      <w:r>
        <w:rPr>
          <w:rFonts w:hint="eastAsia" w:ascii="仿宋_GB2312" w:hAnsi="仿宋_GB2312" w:eastAsia="仿宋_GB2312" w:cs="仿宋_GB2312"/>
          <w:b/>
          <w:color w:val="auto"/>
          <w:sz w:val="32"/>
          <w:szCs w:val="32"/>
          <w:highlight w:val="none"/>
          <w:u w:val="none"/>
        </w:rPr>
        <w:t>-1</w:t>
      </w:r>
      <w:r>
        <w:rPr>
          <w:rFonts w:hint="eastAsia" w:ascii="仿宋_GB2312" w:hAnsi="仿宋_GB2312" w:eastAsia="仿宋_GB2312" w:cs="仿宋_GB2312"/>
          <w:b/>
          <w:color w:val="auto"/>
          <w:sz w:val="32"/>
          <w:szCs w:val="32"/>
          <w:highlight w:val="none"/>
          <w:u w:val="none"/>
          <w:lang w:val="en-US" w:eastAsia="zh-CN"/>
        </w:rPr>
        <w:t>7</w:t>
      </w:r>
    </w:p>
    <w:p>
      <w:pPr>
        <w:spacing w:line="560" w:lineRule="exact"/>
        <w:rPr>
          <w:rFonts w:hint="eastAsia" w:ascii="仿宋_GB2312" w:hAnsi="仿宋_GB2312" w:eastAsia="仿宋_GB2312" w:cs="仿宋_GB2312"/>
          <w:b/>
          <w:color w:val="auto"/>
          <w:sz w:val="32"/>
          <w:szCs w:val="32"/>
          <w:highlight w:val="none"/>
          <w:u w:val="none"/>
        </w:rPr>
      </w:pPr>
    </w:p>
    <w:p>
      <w:pPr>
        <w:pStyle w:val="2"/>
        <w:spacing w:before="0" w:line="560" w:lineRule="exact"/>
        <w:rPr>
          <w:rFonts w:hint="eastAsia" w:ascii="仿宋_GB2312" w:hAnsi="仿宋_GB2312" w:eastAsia="仿宋_GB2312" w:cs="仿宋_GB2312"/>
          <w:b/>
          <w:color w:val="auto"/>
          <w:sz w:val="32"/>
          <w:szCs w:val="32"/>
          <w:highlight w:val="none"/>
          <w:u w:val="none"/>
        </w:rPr>
      </w:pPr>
    </w:p>
    <w:p>
      <w:pPr>
        <w:spacing w:line="560" w:lineRule="exact"/>
        <w:jc w:val="center"/>
        <w:rPr>
          <w:rFonts w:hint="eastAsia" w:ascii="仿宋_GB2312" w:hAnsi="仿宋_GB2312" w:eastAsia="仿宋_GB2312" w:cs="仿宋_GB2312"/>
          <w:b/>
          <w:color w:val="auto"/>
          <w:sz w:val="32"/>
          <w:szCs w:val="32"/>
          <w:highlight w:val="none"/>
          <w:u w:val="none"/>
        </w:rPr>
      </w:pPr>
    </w:p>
    <w:p>
      <w:pPr>
        <w:spacing w:line="560" w:lineRule="exact"/>
        <w:jc w:val="center"/>
        <w:rPr>
          <w:rFonts w:hint="eastAsia" w:ascii="仿宋_GB2312" w:hAnsi="仿宋_GB2312" w:eastAsia="仿宋_GB2312" w:cs="仿宋_GB2312"/>
          <w:b/>
          <w:color w:val="auto"/>
          <w:sz w:val="32"/>
          <w:szCs w:val="32"/>
          <w:highlight w:val="none"/>
          <w:u w:val="none"/>
        </w:rPr>
      </w:pPr>
    </w:p>
    <w:p>
      <w:pPr>
        <w:spacing w:line="560" w:lineRule="exact"/>
        <w:jc w:val="center"/>
        <w:rPr>
          <w:rFonts w:hint="eastAsia" w:ascii="仿宋_GB2312" w:hAnsi="仿宋_GB2312" w:eastAsia="仿宋_GB2312" w:cs="仿宋_GB2312"/>
          <w:b/>
          <w:color w:val="auto"/>
          <w:sz w:val="32"/>
          <w:szCs w:val="32"/>
          <w:highlight w:val="none"/>
          <w:u w:val="none"/>
        </w:rPr>
      </w:pPr>
    </w:p>
    <w:p>
      <w:pPr>
        <w:spacing w:line="560" w:lineRule="exact"/>
        <w:jc w:val="center"/>
        <w:rPr>
          <w:rFonts w:hint="eastAsia" w:ascii="仿宋_GB2312" w:hAnsi="仿宋_GB2312" w:eastAsia="仿宋_GB2312" w:cs="仿宋_GB2312"/>
          <w:b/>
          <w:color w:val="auto"/>
          <w:sz w:val="32"/>
          <w:szCs w:val="32"/>
          <w:highlight w:val="none"/>
          <w:u w:val="none"/>
        </w:rPr>
      </w:pPr>
    </w:p>
    <w:p>
      <w:pPr>
        <w:spacing w:line="560" w:lineRule="exact"/>
        <w:jc w:val="center"/>
        <w:rPr>
          <w:rFonts w:hint="eastAsia" w:ascii="仿宋_GB2312" w:hAnsi="仿宋_GB2312" w:eastAsia="仿宋_GB2312" w:cs="仿宋_GB2312"/>
          <w:b/>
          <w:color w:val="auto"/>
          <w:sz w:val="32"/>
          <w:szCs w:val="32"/>
          <w:highlight w:val="none"/>
          <w:u w:val="none"/>
        </w:rPr>
      </w:pPr>
    </w:p>
    <w:p>
      <w:pPr>
        <w:spacing w:line="560" w:lineRule="exact"/>
        <w:jc w:val="center"/>
        <w:rPr>
          <w:rFonts w:hint="default" w:ascii="仿宋" w:hAnsi="仿宋" w:eastAsia="仿宋" w:cs="仿宋"/>
          <w:b/>
          <w:color w:val="auto"/>
          <w:sz w:val="36"/>
          <w:szCs w:val="36"/>
          <w:highlight w:val="none"/>
          <w:u w:val="none"/>
          <w:lang w:val="en" w:eastAsia="zh-CN"/>
        </w:rPr>
      </w:pPr>
      <w:r>
        <w:rPr>
          <w:rFonts w:hint="eastAsia" w:ascii="仿宋" w:hAnsi="仿宋" w:eastAsia="仿宋" w:cs="仿宋"/>
          <w:b/>
          <w:color w:val="auto"/>
          <w:sz w:val="36"/>
          <w:szCs w:val="36"/>
          <w:highlight w:val="none"/>
          <w:u w:val="none"/>
          <w:lang w:val="en-US" w:eastAsia="zh-CN"/>
        </w:rPr>
        <w:t>三明采购联盟办公室</w:t>
      </w:r>
    </w:p>
    <w:p>
      <w:pPr>
        <w:pStyle w:val="2"/>
        <w:spacing w:before="0" w:line="560" w:lineRule="exact"/>
        <w:jc w:val="center"/>
        <w:rPr>
          <w:rFonts w:hint="eastAsia" w:ascii="仿宋" w:hAnsi="仿宋" w:eastAsia="仿宋" w:cs="仿宋"/>
          <w:b/>
          <w:color w:val="auto"/>
          <w:sz w:val="36"/>
          <w:szCs w:val="36"/>
          <w:highlight w:val="none"/>
          <w:u w:val="none"/>
        </w:rPr>
      </w:pPr>
      <w:r>
        <w:rPr>
          <w:rFonts w:hint="eastAsia" w:ascii="仿宋" w:hAnsi="仿宋" w:eastAsia="仿宋" w:cs="仿宋"/>
          <w:b/>
          <w:color w:val="auto"/>
          <w:sz w:val="36"/>
          <w:szCs w:val="36"/>
          <w:highlight w:val="none"/>
          <w:u w:val="none"/>
        </w:rPr>
        <w:t>202</w:t>
      </w:r>
      <w:r>
        <w:rPr>
          <w:rFonts w:hint="eastAsia" w:ascii="仿宋" w:hAnsi="仿宋" w:eastAsia="仿宋" w:cs="仿宋"/>
          <w:b/>
          <w:color w:val="auto"/>
          <w:sz w:val="36"/>
          <w:szCs w:val="36"/>
          <w:highlight w:val="none"/>
          <w:u w:val="none"/>
          <w:lang w:val="en-US" w:eastAsia="zh-CN"/>
        </w:rPr>
        <w:t>3</w:t>
      </w:r>
      <w:r>
        <w:rPr>
          <w:rFonts w:hint="eastAsia" w:ascii="仿宋" w:hAnsi="仿宋" w:eastAsia="仿宋" w:cs="仿宋"/>
          <w:b/>
          <w:color w:val="auto"/>
          <w:sz w:val="36"/>
          <w:szCs w:val="36"/>
          <w:highlight w:val="none"/>
          <w:u w:val="none"/>
        </w:rPr>
        <w:t>年</w:t>
      </w:r>
      <w:r>
        <w:rPr>
          <w:rFonts w:hint="eastAsia" w:ascii="仿宋" w:hAnsi="仿宋" w:eastAsia="仿宋" w:cs="仿宋"/>
          <w:b/>
          <w:color w:val="auto"/>
          <w:sz w:val="36"/>
          <w:szCs w:val="36"/>
          <w:highlight w:val="none"/>
          <w:u w:val="none"/>
          <w:lang w:val="en-US" w:eastAsia="zh-CN"/>
        </w:rPr>
        <w:t>4</w:t>
      </w:r>
      <w:r>
        <w:rPr>
          <w:rFonts w:hint="eastAsia" w:ascii="仿宋" w:hAnsi="仿宋" w:eastAsia="仿宋" w:cs="仿宋"/>
          <w:b/>
          <w:color w:val="auto"/>
          <w:sz w:val="36"/>
          <w:szCs w:val="36"/>
          <w:highlight w:val="none"/>
          <w:u w:val="none"/>
        </w:rPr>
        <w:t>月</w:t>
      </w:r>
    </w:p>
    <w:p>
      <w:pPr>
        <w:spacing w:line="560" w:lineRule="exact"/>
        <w:jc w:val="center"/>
        <w:rPr>
          <w:rFonts w:hAnsi="宋体"/>
          <w:b/>
          <w:color w:val="auto"/>
          <w:sz w:val="44"/>
          <w:szCs w:val="44"/>
          <w:highlight w:val="none"/>
          <w:u w:val="none"/>
        </w:rPr>
      </w:pPr>
      <w:r>
        <w:rPr>
          <w:rFonts w:hint="eastAsia" w:ascii="宋体" w:hAnsi="宋体" w:eastAsia="宋体" w:cs="宋体"/>
          <w:b/>
          <w:bCs w:val="0"/>
          <w:color w:val="auto"/>
          <w:sz w:val="44"/>
          <w:szCs w:val="44"/>
          <w:highlight w:val="none"/>
          <w:u w:val="none"/>
        </w:rPr>
        <w:t>第一部分 采购邀请</w:t>
      </w:r>
    </w:p>
    <w:p>
      <w:pPr>
        <w:spacing w:line="560" w:lineRule="exact"/>
        <w:jc w:val="center"/>
        <w:rPr>
          <w:rFonts w:ascii="仿宋" w:hAnsi="仿宋" w:eastAsia="仿宋" w:cs="仿宋"/>
          <w:color w:val="auto"/>
          <w:sz w:val="32"/>
          <w:szCs w:val="32"/>
          <w:highlight w:val="none"/>
          <w:u w:val="none"/>
        </w:rPr>
      </w:pPr>
    </w:p>
    <w:p>
      <w:pPr>
        <w:keepNext w:val="0"/>
        <w:keepLines w:val="0"/>
        <w:pageBreakBefore w:val="0"/>
        <w:widowControl w:val="0"/>
        <w:kinsoku/>
        <w:wordWrap w:val="0"/>
        <w:overflowPunct/>
        <w:topLinePunct/>
        <w:autoSpaceDE/>
        <w:autoSpaceDN/>
        <w:bidi w:val="0"/>
        <w:adjustRightInd/>
        <w:snapToGrid/>
        <w:spacing w:line="560" w:lineRule="exact"/>
        <w:jc w:val="center"/>
        <w:textAlignment w:val="auto"/>
        <w:rPr>
          <w:rFonts w:hint="eastAsia" w:ascii="仿宋_GB2312" w:hAnsi="仿宋_GB2312" w:eastAsia="仿宋_GB2312" w:cs="仿宋_GB2312"/>
          <w:b/>
          <w:bCs/>
          <w:color w:val="auto"/>
          <w:sz w:val="32"/>
          <w:szCs w:val="32"/>
          <w:highlight w:val="none"/>
          <w:u w:val="none"/>
        </w:rPr>
      </w:pPr>
      <w:r>
        <w:rPr>
          <w:rFonts w:hint="eastAsia" w:ascii="仿宋_GB2312" w:hAnsi="仿宋_GB2312" w:eastAsia="仿宋_GB2312" w:cs="仿宋_GB2312"/>
          <w:color w:val="auto"/>
          <w:sz w:val="32"/>
          <w:szCs w:val="32"/>
          <w:highlight w:val="none"/>
          <w:u w:val="none"/>
        </w:rPr>
        <w:t>医用耗材集中带量采购邀请函</w:t>
      </w:r>
    </w:p>
    <w:p>
      <w:pPr>
        <w:pStyle w:val="2"/>
        <w:keepNext w:val="0"/>
        <w:keepLines w:val="0"/>
        <w:pageBreakBefore w:val="0"/>
        <w:widowControl w:val="0"/>
        <w:kinsoku/>
        <w:wordWrap w:val="0"/>
        <w:overflowPunct/>
        <w:topLinePunct/>
        <w:autoSpaceDE/>
        <w:autoSpaceDN/>
        <w:bidi w:val="0"/>
        <w:adjustRightInd/>
        <w:snapToGrid/>
        <w:spacing w:before="0" w:line="560" w:lineRule="exact"/>
        <w:jc w:val="center"/>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（编号：</w:t>
      </w:r>
      <w:r>
        <w:rPr>
          <w:rFonts w:hint="eastAsia" w:ascii="仿宋" w:hAnsi="仿宋" w:eastAsia="仿宋" w:cs="仿宋"/>
          <w:bCs/>
          <w:color w:val="auto"/>
          <w:sz w:val="30"/>
          <w:szCs w:val="30"/>
          <w:highlight w:val="none"/>
          <w:u w:val="none"/>
        </w:rPr>
        <w:t>SM-HCDL202</w:t>
      </w:r>
      <w:r>
        <w:rPr>
          <w:rFonts w:hint="eastAsia" w:ascii="仿宋" w:hAnsi="仿宋" w:eastAsia="仿宋" w:cs="仿宋"/>
          <w:bCs/>
          <w:color w:val="auto"/>
          <w:sz w:val="30"/>
          <w:szCs w:val="30"/>
          <w:highlight w:val="none"/>
          <w:u w:val="none"/>
          <w:lang w:val="en-US" w:eastAsia="zh-CN"/>
        </w:rPr>
        <w:t>3</w:t>
      </w:r>
      <w:r>
        <w:rPr>
          <w:rFonts w:hint="eastAsia" w:ascii="仿宋_GB2312" w:hAnsi="仿宋_GB2312" w:eastAsia="仿宋_GB2312" w:cs="仿宋_GB2312"/>
          <w:color w:val="auto"/>
          <w:sz w:val="32"/>
          <w:szCs w:val="32"/>
          <w:highlight w:val="none"/>
          <w:u w:val="none"/>
        </w:rPr>
        <w:t>-1</w:t>
      </w:r>
      <w:r>
        <w:rPr>
          <w:rFonts w:hint="eastAsia" w:ascii="仿宋_GB2312" w:hAnsi="仿宋_GB2312" w:eastAsia="仿宋_GB2312" w:cs="仿宋_GB2312"/>
          <w:color w:val="auto"/>
          <w:sz w:val="32"/>
          <w:szCs w:val="32"/>
          <w:highlight w:val="none"/>
          <w:u w:val="none"/>
          <w:lang w:val="en-US" w:eastAsia="zh-CN"/>
        </w:rPr>
        <w:t>7</w:t>
      </w:r>
      <w:r>
        <w:rPr>
          <w:rFonts w:hint="eastAsia" w:ascii="仿宋_GB2312" w:hAnsi="仿宋_GB2312" w:eastAsia="仿宋_GB2312" w:cs="仿宋_GB2312"/>
          <w:color w:val="auto"/>
          <w:sz w:val="32"/>
          <w:szCs w:val="32"/>
          <w:highlight w:val="none"/>
          <w:u w:val="none"/>
        </w:rPr>
        <w:t>）</w:t>
      </w:r>
    </w:p>
    <w:p>
      <w:pPr>
        <w:keepNext w:val="0"/>
        <w:keepLines w:val="0"/>
        <w:pageBreakBefore w:val="0"/>
        <w:widowControl w:val="0"/>
        <w:kinsoku/>
        <w:wordWrap w:val="0"/>
        <w:overflowPunct/>
        <w:topLinePunct/>
        <w:autoSpaceDE/>
        <w:autoSpaceDN/>
        <w:bidi w:val="0"/>
        <w:adjustRightInd/>
        <w:snapToGrid/>
        <w:textAlignment w:val="auto"/>
        <w:rPr>
          <w:rFonts w:hint="eastAsia" w:ascii="仿宋_GB2312" w:hAnsi="仿宋_GB2312" w:eastAsia="仿宋_GB2312" w:cs="仿宋_GB2312"/>
          <w:color w:val="auto"/>
          <w:sz w:val="32"/>
          <w:szCs w:val="32"/>
          <w:highlight w:val="none"/>
          <w:u w:val="none"/>
        </w:rPr>
      </w:pPr>
    </w:p>
    <w:p>
      <w:pPr>
        <w:pStyle w:val="2"/>
        <w:keepNext w:val="0"/>
        <w:keepLines w:val="0"/>
        <w:pageBreakBefore w:val="0"/>
        <w:widowControl w:val="0"/>
        <w:kinsoku/>
        <w:wordWrap w:val="0"/>
        <w:overflowPunct/>
        <w:topLinePunct w:val="0"/>
        <w:autoSpaceDE/>
        <w:autoSpaceDN/>
        <w:bidi w:val="0"/>
        <w:adjustRightInd/>
        <w:snapToGrid/>
        <w:spacing w:before="0" w:line="560" w:lineRule="exact"/>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各相关企业：</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为进一步降低医用耗材虚高价格，保障临床需求，减轻群众就医负担，维护人民群众健康权益，根据</w:t>
      </w:r>
      <w:r>
        <w:rPr>
          <w:rFonts w:hint="eastAsia" w:ascii="仿宋_GB2312" w:hAnsi="仿宋_GB2312" w:eastAsia="仿宋_GB2312" w:cs="仿宋_GB2312"/>
          <w:b w:val="0"/>
          <w:i w:val="0"/>
          <w:caps w:val="0"/>
          <w:color w:val="auto"/>
          <w:spacing w:val="0"/>
          <w:sz w:val="32"/>
          <w:szCs w:val="32"/>
          <w:highlight w:val="none"/>
          <w:shd w:val="clear" w:color="auto" w:fill="FFFFFF"/>
        </w:rPr>
        <w:t>中共中央国务院</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b w:val="0"/>
          <w:i w:val="0"/>
          <w:caps w:val="0"/>
          <w:color w:val="auto"/>
          <w:spacing w:val="0"/>
          <w:sz w:val="32"/>
          <w:szCs w:val="32"/>
          <w:highlight w:val="none"/>
          <w:shd w:val="clear" w:color="auto" w:fill="FFFFFF"/>
        </w:rPr>
        <w:t>关于深化医疗保障制度改革的意见</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i w:val="0"/>
          <w:caps w:val="0"/>
          <w:color w:val="auto"/>
          <w:spacing w:val="0"/>
          <w:sz w:val="32"/>
          <w:szCs w:val="32"/>
          <w:highlight w:val="none"/>
          <w:shd w:val="clear" w:color="auto" w:fill="FFFFFF"/>
        </w:rPr>
        <w:t>国务院办公厅《关于印发治理高值医用耗材改革方案的通知》</w:t>
      </w:r>
      <w:r>
        <w:rPr>
          <w:rFonts w:hint="eastAsia" w:ascii="仿宋_GB2312" w:hAnsi="仿宋_GB2312" w:eastAsia="仿宋_GB2312" w:cs="仿宋_GB2312"/>
          <w:color w:val="auto"/>
          <w:sz w:val="32"/>
          <w:szCs w:val="32"/>
          <w:highlight w:val="none"/>
          <w:u w:val="none"/>
          <w:lang w:val="en-US" w:eastAsia="zh-CN"/>
        </w:rPr>
        <w:t>等</w:t>
      </w:r>
      <w:r>
        <w:rPr>
          <w:rFonts w:hint="eastAsia" w:ascii="仿宋_GB2312" w:hAnsi="仿宋_GB2312" w:eastAsia="仿宋_GB2312" w:cs="仿宋_GB2312"/>
          <w:color w:val="auto"/>
          <w:sz w:val="32"/>
          <w:szCs w:val="32"/>
          <w:highlight w:val="none"/>
          <w:u w:val="none"/>
        </w:rPr>
        <w:t>文件精神，开展医用耗材集中带量采购，现邀请符合条件的生产企业前来申报参加。</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auto"/>
        <w:outlineLvl w:val="9"/>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lang w:val="en-US" w:eastAsia="zh-CN"/>
        </w:rPr>
        <w:t>一、</w:t>
      </w:r>
      <w:r>
        <w:rPr>
          <w:rFonts w:hint="eastAsia" w:ascii="方正黑体_GBK" w:hAnsi="方正黑体_GBK" w:eastAsia="方正黑体_GBK" w:cs="方正黑体_GBK"/>
          <w:color w:val="auto"/>
          <w:sz w:val="32"/>
          <w:szCs w:val="32"/>
          <w:highlight w:val="none"/>
          <w:u w:val="none"/>
        </w:rPr>
        <w:t>采购品种及约定采购量</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本次采购品种为</w:t>
      </w:r>
      <w:r>
        <w:rPr>
          <w:rFonts w:hint="eastAsia" w:ascii="仿宋_GB2312" w:hAnsi="仿宋_GB2312" w:eastAsia="仿宋_GB2312" w:cs="仿宋_GB2312"/>
          <w:color w:val="auto"/>
          <w:sz w:val="32"/>
          <w:szCs w:val="32"/>
          <w:highlight w:val="none"/>
          <w:lang w:val="en-US" w:eastAsia="zh-CN"/>
        </w:rPr>
        <w:t>一次性使用高压造影注射器及附件</w:t>
      </w:r>
      <w:r>
        <w:rPr>
          <w:rFonts w:hint="eastAsia" w:ascii="仿宋_GB2312" w:hAnsi="仿宋_GB2312" w:eastAsia="仿宋_GB2312" w:cs="仿宋_GB2312"/>
          <w:color w:val="auto"/>
          <w:sz w:val="32"/>
          <w:szCs w:val="32"/>
          <w:highlight w:val="none"/>
        </w:rPr>
        <w:t>，国家医保局医保医用耗材编码前15位为</w:t>
      </w:r>
      <w:r>
        <w:rPr>
          <w:rFonts w:hint="eastAsia" w:ascii="仿宋_GB2312" w:hAnsi="仿宋_GB2312" w:eastAsia="仿宋_GB2312" w:cs="仿宋_GB2312"/>
          <w:color w:val="auto"/>
          <w:sz w:val="32"/>
          <w:szCs w:val="32"/>
          <w:highlight w:val="none"/>
          <w:lang w:val="en-US" w:eastAsia="zh-CN"/>
        </w:rPr>
        <w:t>C02071507500000</w:t>
      </w:r>
      <w:r>
        <w:rPr>
          <w:rFonts w:hint="eastAsia" w:ascii="仿宋" w:hAnsi="仿宋" w:eastAsia="仿宋" w:cs="仿宋"/>
          <w:color w:val="auto"/>
          <w:sz w:val="32"/>
          <w:szCs w:val="32"/>
          <w:highlight w:val="none"/>
          <w:u w:val="none"/>
        </w:rPr>
        <w:t>约定采购量</w:t>
      </w:r>
      <w:r>
        <w:rPr>
          <w:rFonts w:hint="eastAsia" w:ascii="仿宋" w:hAnsi="仿宋" w:eastAsia="仿宋" w:cs="仿宋"/>
          <w:color w:val="auto"/>
          <w:sz w:val="32"/>
          <w:szCs w:val="32"/>
          <w:highlight w:val="none"/>
          <w:u w:val="none"/>
          <w:lang w:val="en-US" w:eastAsia="zh-CN"/>
        </w:rPr>
        <w:t>由</w:t>
      </w:r>
      <w:r>
        <w:rPr>
          <w:rFonts w:hint="eastAsia" w:ascii="仿宋" w:hAnsi="仿宋" w:eastAsia="仿宋" w:cs="仿宋"/>
          <w:color w:val="auto"/>
          <w:sz w:val="32"/>
          <w:szCs w:val="32"/>
          <w:highlight w:val="none"/>
          <w:u w:val="none"/>
        </w:rPr>
        <w:t>各医疗机构</w:t>
      </w:r>
      <w:r>
        <w:rPr>
          <w:rFonts w:hint="eastAsia" w:ascii="仿宋" w:hAnsi="仿宋" w:eastAsia="仿宋" w:cs="仿宋"/>
          <w:color w:val="auto"/>
          <w:sz w:val="32"/>
          <w:szCs w:val="32"/>
          <w:highlight w:val="none"/>
          <w:u w:val="none"/>
          <w:lang w:val="en-US" w:eastAsia="zh-CN"/>
        </w:rPr>
        <w:t>计算未来一个采购年度</w:t>
      </w:r>
      <w:r>
        <w:rPr>
          <w:rFonts w:hint="eastAsia" w:ascii="仿宋" w:hAnsi="仿宋" w:eastAsia="仿宋" w:cs="仿宋"/>
          <w:color w:val="auto"/>
          <w:sz w:val="32"/>
          <w:szCs w:val="32"/>
          <w:highlight w:val="none"/>
          <w:u w:val="none"/>
        </w:rPr>
        <w:t>实际需求量</w:t>
      </w:r>
      <w:r>
        <w:rPr>
          <w:rFonts w:hint="eastAsia" w:ascii="仿宋" w:hAnsi="仿宋" w:eastAsia="仿宋" w:cs="仿宋"/>
          <w:color w:val="auto"/>
          <w:sz w:val="32"/>
          <w:szCs w:val="32"/>
          <w:highlight w:val="none"/>
          <w:u w:val="none"/>
          <w:lang w:val="en-US" w:eastAsia="zh-CN"/>
        </w:rPr>
        <w:t>的80%上报确定</w:t>
      </w:r>
      <w:r>
        <w:rPr>
          <w:rFonts w:hint="eastAsia" w:ascii="仿宋_GB2312" w:hAnsi="仿宋_GB2312" w:eastAsia="仿宋_GB2312" w:cs="仿宋_GB2312"/>
          <w:color w:val="auto"/>
          <w:kern w:val="0"/>
          <w:sz w:val="32"/>
          <w:szCs w:val="32"/>
          <w:highlight w:val="none"/>
          <w:shd w:val="clear" w:color="auto" w:fill="FFFFFF"/>
        </w:rPr>
        <w:t>。具体如下：</w:t>
      </w:r>
    </w:p>
    <w:tbl>
      <w:tblPr>
        <w:tblStyle w:val="9"/>
        <w:tblpPr w:leftFromText="180" w:rightFromText="180" w:vertAnchor="text" w:horzAnchor="page" w:tblpX="1691" w:tblpY="65"/>
        <w:tblOverlap w:val="never"/>
        <w:tblW w:w="877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78"/>
        <w:gridCol w:w="1360"/>
        <w:gridCol w:w="3230"/>
        <w:gridCol w:w="23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7" w:hRule="atLeast"/>
        </w:trPr>
        <w:tc>
          <w:tcPr>
            <w:tcW w:w="1878" w:type="dxa"/>
            <w:vAlign w:val="center"/>
          </w:tcPr>
          <w:p>
            <w:pPr>
              <w:widowControl/>
              <w:spacing w:line="560" w:lineRule="exact"/>
              <w:jc w:val="center"/>
              <w:rPr>
                <w:rFonts w:hint="eastAsia" w:ascii="仿宋_GB2312" w:hAnsi="仿宋_GB2312" w:eastAsia="仿宋_GB2312" w:cs="仿宋_GB2312"/>
                <w:b/>
                <w:color w:val="auto"/>
                <w:sz w:val="28"/>
                <w:szCs w:val="28"/>
                <w:highlight w:val="none"/>
                <w:u w:val="none"/>
              </w:rPr>
            </w:pPr>
            <w:r>
              <w:rPr>
                <w:rFonts w:hint="eastAsia" w:ascii="仿宋_GB2312" w:hAnsi="仿宋_GB2312" w:eastAsia="仿宋_GB2312" w:cs="仿宋_GB2312"/>
                <w:b/>
                <w:color w:val="auto"/>
                <w:sz w:val="28"/>
                <w:szCs w:val="28"/>
                <w:highlight w:val="none"/>
                <w:u w:val="none"/>
              </w:rPr>
              <w:t>采购品种</w:t>
            </w:r>
          </w:p>
        </w:tc>
        <w:tc>
          <w:tcPr>
            <w:tcW w:w="1360" w:type="dxa"/>
            <w:vAlign w:val="center"/>
          </w:tcPr>
          <w:p>
            <w:pPr>
              <w:widowControl/>
              <w:spacing w:line="560" w:lineRule="exact"/>
              <w:jc w:val="center"/>
              <w:rPr>
                <w:rFonts w:hint="eastAsia" w:ascii="仿宋_GB2312" w:hAnsi="仿宋_GB2312" w:eastAsia="仿宋_GB2312" w:cs="仿宋_GB2312"/>
                <w:b/>
                <w:color w:val="auto"/>
                <w:sz w:val="28"/>
                <w:szCs w:val="28"/>
                <w:highlight w:val="none"/>
                <w:u w:val="none"/>
              </w:rPr>
            </w:pPr>
            <w:r>
              <w:rPr>
                <w:rFonts w:hint="eastAsia" w:ascii="仿宋_GB2312" w:hAnsi="仿宋_GB2312" w:eastAsia="仿宋_GB2312" w:cs="仿宋_GB2312"/>
                <w:b/>
                <w:color w:val="auto"/>
                <w:sz w:val="28"/>
                <w:szCs w:val="28"/>
                <w:highlight w:val="none"/>
                <w:u w:val="none"/>
              </w:rPr>
              <w:t>产品分类</w:t>
            </w:r>
          </w:p>
        </w:tc>
        <w:tc>
          <w:tcPr>
            <w:tcW w:w="3230" w:type="dxa"/>
          </w:tcPr>
          <w:p>
            <w:pPr>
              <w:widowControl/>
              <w:spacing w:line="560" w:lineRule="exact"/>
              <w:jc w:val="center"/>
              <w:rPr>
                <w:rFonts w:hint="eastAsia" w:ascii="仿宋_GB2312" w:hAnsi="仿宋_GB2312" w:eastAsia="仿宋_GB2312" w:cs="仿宋_GB2312"/>
                <w:b/>
                <w:color w:val="auto"/>
                <w:sz w:val="28"/>
                <w:szCs w:val="28"/>
                <w:highlight w:val="none"/>
                <w:u w:val="none"/>
              </w:rPr>
            </w:pPr>
            <w:r>
              <w:rPr>
                <w:rFonts w:hint="eastAsia" w:ascii="仿宋_GB2312" w:hAnsi="仿宋_GB2312" w:eastAsia="仿宋_GB2312" w:cs="仿宋_GB2312"/>
                <w:b/>
                <w:color w:val="auto"/>
                <w:sz w:val="28"/>
                <w:szCs w:val="28"/>
                <w:highlight w:val="none"/>
                <w:u w:val="none"/>
              </w:rPr>
              <w:t>产品要求</w:t>
            </w:r>
          </w:p>
        </w:tc>
        <w:tc>
          <w:tcPr>
            <w:tcW w:w="2306" w:type="dxa"/>
            <w:vAlign w:val="top"/>
          </w:tcPr>
          <w:p>
            <w:pPr>
              <w:widowControl/>
              <w:spacing w:line="560" w:lineRule="exact"/>
              <w:jc w:val="center"/>
              <w:rPr>
                <w:rFonts w:hint="eastAsia" w:ascii="仿宋_GB2312" w:hAnsi="仿宋_GB2312" w:eastAsia="仿宋_GB2312" w:cs="仿宋_GB2312"/>
                <w:b/>
                <w:color w:val="auto"/>
                <w:kern w:val="2"/>
                <w:sz w:val="28"/>
                <w:szCs w:val="28"/>
                <w:highlight w:val="none"/>
                <w:u w:val="none"/>
                <w:lang w:val="en-US" w:eastAsia="zh-CN" w:bidi="ar-SA"/>
              </w:rPr>
            </w:pPr>
            <w:r>
              <w:rPr>
                <w:rFonts w:hint="eastAsia" w:ascii="仿宋_GB2312" w:hAnsi="仿宋_GB2312" w:eastAsia="仿宋_GB2312" w:cs="仿宋_GB2312"/>
                <w:b/>
                <w:color w:val="auto"/>
                <w:sz w:val="28"/>
                <w:szCs w:val="28"/>
                <w:highlight w:val="none"/>
                <w:u w:val="none"/>
              </w:rPr>
              <w:t>约定采购量</w:t>
            </w:r>
            <w:r>
              <w:rPr>
                <w:rFonts w:hint="eastAsia" w:ascii="仿宋_GB2312" w:hAnsi="仿宋_GB2312" w:eastAsia="仿宋_GB2312" w:cs="仿宋_GB2312"/>
                <w:b/>
                <w:color w:val="auto"/>
                <w:sz w:val="28"/>
                <w:szCs w:val="28"/>
                <w:highlight w:val="none"/>
                <w:u w:val="none"/>
                <w:lang w:eastAsia="zh-CN"/>
              </w:rPr>
              <w:t>（</w:t>
            </w:r>
            <w:r>
              <w:rPr>
                <w:rFonts w:hint="eastAsia" w:ascii="仿宋_GB2312" w:hAnsi="仿宋_GB2312" w:eastAsia="仿宋_GB2312" w:cs="仿宋_GB2312"/>
                <w:b/>
                <w:color w:val="auto"/>
                <w:sz w:val="28"/>
                <w:szCs w:val="28"/>
                <w:highlight w:val="none"/>
                <w:u w:val="none"/>
                <w:lang w:val="en-US" w:eastAsia="zh-CN"/>
              </w:rPr>
              <w:t>套</w:t>
            </w:r>
            <w:r>
              <w:rPr>
                <w:rFonts w:hint="eastAsia" w:ascii="仿宋_GB2312" w:hAnsi="仿宋_GB2312" w:eastAsia="仿宋_GB2312" w:cs="仿宋_GB2312"/>
                <w:b/>
                <w:color w:val="auto"/>
                <w:sz w:val="28"/>
                <w:szCs w:val="28"/>
                <w:highlight w:val="none"/>
                <w:u w:val="none"/>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84" w:hRule="atLeast"/>
        </w:trPr>
        <w:tc>
          <w:tcPr>
            <w:tcW w:w="1878" w:type="dxa"/>
            <w:vMerge w:val="restart"/>
            <w:vAlign w:val="center"/>
          </w:tcPr>
          <w:p>
            <w:pPr>
              <w:widowControl/>
              <w:snapToGrid w:val="0"/>
              <w:spacing w:line="560" w:lineRule="exact"/>
              <w:jc w:val="center"/>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lang w:val="en-US" w:eastAsia="zh-CN"/>
              </w:rPr>
              <w:t>一次性使用高压造影注射器及附件</w:t>
            </w:r>
          </w:p>
        </w:tc>
        <w:tc>
          <w:tcPr>
            <w:tcW w:w="1360" w:type="dxa"/>
            <w:vAlign w:val="center"/>
          </w:tcPr>
          <w:p>
            <w:pPr>
              <w:widowControl/>
              <w:snapToGrid w:val="0"/>
              <w:spacing w:line="560" w:lineRule="exact"/>
              <w:jc w:val="center"/>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单筒</w:t>
            </w:r>
          </w:p>
        </w:tc>
        <w:tc>
          <w:tcPr>
            <w:tcW w:w="3230" w:type="dxa"/>
            <w:vMerge w:val="restart"/>
            <w:vAlign w:val="center"/>
          </w:tcPr>
          <w:p>
            <w:pPr>
              <w:pStyle w:val="2"/>
              <w:keepNext w:val="0"/>
              <w:keepLines w:val="0"/>
              <w:pageBreakBefore w:val="0"/>
              <w:kinsoku/>
              <w:wordWrap/>
              <w:overflowPunct/>
              <w:topLinePunct w:val="0"/>
              <w:autoSpaceDE/>
              <w:autoSpaceDN/>
              <w:bidi w:val="0"/>
              <w:adjustRightInd/>
              <w:spacing w:line="560" w:lineRule="exact"/>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kern w:val="2"/>
                <w:sz w:val="28"/>
                <w:szCs w:val="28"/>
                <w:highlight w:val="none"/>
                <w:lang w:val="en-US" w:eastAsia="zh-CN" w:bidi="ar-SA"/>
              </w:rPr>
              <w:t>不包含专机专用</w:t>
            </w:r>
            <w:r>
              <w:rPr>
                <w:rFonts w:hint="eastAsia" w:ascii="仿宋_GB2312" w:hAnsi="仿宋_GB2312" w:eastAsia="仿宋_GB2312" w:cs="仿宋_GB2312"/>
                <w:color w:val="auto"/>
                <w:sz w:val="28"/>
                <w:szCs w:val="28"/>
                <w:highlight w:val="none"/>
                <w:lang w:val="en-US" w:eastAsia="zh-CN"/>
              </w:rPr>
              <w:t>一次性使用高压造影注射器及附件；</w:t>
            </w:r>
          </w:p>
          <w:p>
            <w:pPr>
              <w:keepNext w:val="0"/>
              <w:keepLines w:val="0"/>
              <w:pageBreakBefore w:val="0"/>
              <w:widowControl/>
              <w:kinsoku/>
              <w:wordWrap/>
              <w:overflowPunct/>
              <w:topLinePunct w:val="0"/>
              <w:autoSpaceDE/>
              <w:autoSpaceDN/>
              <w:bidi w:val="0"/>
              <w:adjustRightInd/>
              <w:snapToGrid w:val="0"/>
              <w:spacing w:line="560" w:lineRule="exact"/>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2"/>
                <w:sz w:val="28"/>
                <w:szCs w:val="28"/>
                <w:highlight w:val="none"/>
                <w:lang w:val="en-US" w:eastAsia="zh-CN" w:bidi="ar-SA"/>
              </w:rPr>
              <w:t>申报产品附件须包含连接管和吸药器</w:t>
            </w:r>
          </w:p>
        </w:tc>
        <w:tc>
          <w:tcPr>
            <w:tcW w:w="2306" w:type="dxa"/>
            <w:vAlign w:val="top"/>
          </w:tcPr>
          <w:p>
            <w:pPr>
              <w:widowControl/>
              <w:snapToGrid w:val="0"/>
              <w:spacing w:line="360" w:lineRule="auto"/>
              <w:jc w:val="center"/>
              <w:rPr>
                <w:rFonts w:hint="default" w:ascii="仿宋_GB2312" w:hAnsi="仿宋_GB2312" w:eastAsia="仿宋_GB2312" w:cs="仿宋_GB2312"/>
                <w:color w:val="auto"/>
                <w:kern w:val="2"/>
                <w:sz w:val="28"/>
                <w:szCs w:val="28"/>
                <w:highlight w:val="none"/>
                <w:u w:val="none"/>
                <w:lang w:val="en-US" w:eastAsia="zh-CN" w:bidi="ar-SA"/>
              </w:rPr>
            </w:pPr>
          </w:p>
          <w:p>
            <w:pPr>
              <w:widowControl/>
              <w:snapToGrid w:val="0"/>
              <w:spacing w:line="360" w:lineRule="auto"/>
              <w:jc w:val="center"/>
              <w:rPr>
                <w:rFonts w:hint="default" w:ascii="仿宋_GB2312" w:hAnsi="仿宋_GB2312" w:eastAsia="仿宋_GB2312" w:cs="仿宋_GB2312"/>
                <w:color w:val="auto"/>
                <w:kern w:val="2"/>
                <w:sz w:val="28"/>
                <w:szCs w:val="28"/>
                <w:highlight w:val="none"/>
                <w:u w:val="none"/>
                <w:lang w:val="en-US" w:eastAsia="zh-CN" w:bidi="ar-SA"/>
              </w:rPr>
            </w:pPr>
            <w:r>
              <w:rPr>
                <w:rFonts w:hint="eastAsia" w:ascii="仿宋_GB2312" w:hAnsi="仿宋_GB2312" w:eastAsia="仿宋_GB2312" w:cs="仿宋_GB2312"/>
                <w:color w:val="auto"/>
                <w:kern w:val="2"/>
                <w:sz w:val="28"/>
                <w:szCs w:val="28"/>
                <w:highlight w:val="none"/>
                <w:u w:val="none"/>
                <w:lang w:val="en-US" w:eastAsia="zh-CN" w:bidi="ar-SA"/>
              </w:rPr>
              <w:t>650162</w:t>
            </w:r>
            <w:bookmarkStart w:id="2" w:name="_GoBack"/>
            <w:bookmarkEnd w:id="2"/>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21" w:hRule="atLeast"/>
        </w:trPr>
        <w:tc>
          <w:tcPr>
            <w:tcW w:w="1878" w:type="dxa"/>
            <w:vMerge w:val="continue"/>
            <w:vAlign w:val="center"/>
          </w:tcPr>
          <w:p>
            <w:pPr>
              <w:widowControl/>
              <w:snapToGrid w:val="0"/>
              <w:spacing w:line="560" w:lineRule="exact"/>
              <w:jc w:val="center"/>
              <w:rPr>
                <w:rFonts w:hint="eastAsia" w:ascii="仿宋_GB2312" w:hAnsi="仿宋_GB2312" w:eastAsia="仿宋_GB2312" w:cs="仿宋_GB2312"/>
                <w:color w:val="auto"/>
                <w:sz w:val="28"/>
                <w:szCs w:val="28"/>
                <w:highlight w:val="none"/>
                <w:u w:val="none"/>
              </w:rPr>
            </w:pPr>
          </w:p>
        </w:tc>
        <w:tc>
          <w:tcPr>
            <w:tcW w:w="1360" w:type="dxa"/>
            <w:vAlign w:val="center"/>
          </w:tcPr>
          <w:p>
            <w:pPr>
              <w:widowControl/>
              <w:snapToGrid w:val="0"/>
              <w:spacing w:line="560" w:lineRule="exact"/>
              <w:jc w:val="center"/>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双筒</w:t>
            </w:r>
          </w:p>
        </w:tc>
        <w:tc>
          <w:tcPr>
            <w:tcW w:w="3230" w:type="dxa"/>
            <w:vMerge w:val="continue"/>
            <w:vAlign w:val="center"/>
          </w:tcPr>
          <w:p>
            <w:pPr>
              <w:widowControl/>
              <w:snapToGrid w:val="0"/>
              <w:spacing w:line="560" w:lineRule="exact"/>
              <w:jc w:val="center"/>
              <w:rPr>
                <w:rFonts w:hint="eastAsia" w:ascii="仿宋_GB2312" w:hAnsi="仿宋_GB2312" w:eastAsia="仿宋_GB2312" w:cs="仿宋_GB2312"/>
                <w:color w:val="auto"/>
                <w:sz w:val="28"/>
                <w:szCs w:val="28"/>
                <w:highlight w:val="none"/>
                <w:u w:val="none"/>
              </w:rPr>
            </w:pPr>
          </w:p>
        </w:tc>
        <w:tc>
          <w:tcPr>
            <w:tcW w:w="2306" w:type="dxa"/>
            <w:vAlign w:val="top"/>
          </w:tcPr>
          <w:p>
            <w:pPr>
              <w:widowControl/>
              <w:snapToGrid w:val="0"/>
              <w:spacing w:line="360" w:lineRule="auto"/>
              <w:jc w:val="center"/>
              <w:rPr>
                <w:rFonts w:hint="eastAsia" w:ascii="仿宋_GB2312" w:hAnsi="仿宋_GB2312" w:eastAsia="仿宋_GB2312" w:cs="仿宋_GB2312"/>
                <w:color w:val="auto"/>
                <w:kern w:val="2"/>
                <w:sz w:val="28"/>
                <w:szCs w:val="28"/>
                <w:highlight w:val="none"/>
                <w:u w:val="none"/>
                <w:lang w:val="en-US" w:eastAsia="zh-CN" w:bidi="ar-SA"/>
              </w:rPr>
            </w:pPr>
          </w:p>
          <w:p>
            <w:pPr>
              <w:widowControl/>
              <w:snapToGrid w:val="0"/>
              <w:spacing w:line="360" w:lineRule="auto"/>
              <w:jc w:val="center"/>
              <w:rPr>
                <w:rFonts w:hint="eastAsia" w:ascii="仿宋_GB2312" w:hAnsi="仿宋_GB2312" w:eastAsia="仿宋_GB2312" w:cs="仿宋_GB2312"/>
                <w:color w:val="auto"/>
                <w:kern w:val="2"/>
                <w:sz w:val="28"/>
                <w:szCs w:val="28"/>
                <w:highlight w:val="none"/>
                <w:u w:val="none"/>
                <w:lang w:val="en-US" w:eastAsia="zh-CN" w:bidi="ar-SA"/>
              </w:rPr>
            </w:pPr>
            <w:r>
              <w:rPr>
                <w:rFonts w:hint="eastAsia" w:ascii="仿宋_GB2312" w:hAnsi="仿宋_GB2312" w:eastAsia="仿宋_GB2312" w:cs="仿宋_GB2312"/>
                <w:color w:val="auto"/>
                <w:kern w:val="2"/>
                <w:sz w:val="28"/>
                <w:szCs w:val="28"/>
                <w:highlight w:val="none"/>
                <w:u w:val="none"/>
                <w:lang w:val="en-US" w:eastAsia="zh-CN" w:bidi="ar-SA"/>
              </w:rPr>
              <w:t>586131</w:t>
            </w:r>
          </w:p>
        </w:tc>
      </w:tr>
    </w:tbl>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二、采购主体</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联盟地区所有公立医疗机构和军队医疗机构作为医用耗材采购主体均应参加。</w:t>
      </w:r>
      <w:r>
        <w:rPr>
          <w:rFonts w:hint="eastAsia" w:ascii="仿宋_GB2312" w:hAnsi="仿宋_GB2312" w:eastAsia="仿宋_GB2312" w:cs="仿宋_GB2312"/>
          <w:i w:val="0"/>
          <w:caps w:val="0"/>
          <w:color w:val="auto"/>
          <w:spacing w:val="0"/>
          <w:sz w:val="32"/>
          <w:szCs w:val="32"/>
          <w:highlight w:val="none"/>
          <w:shd w:val="clear" w:color="auto" w:fill="FFFFFF"/>
        </w:rPr>
        <w:t>医保定点</w:t>
      </w:r>
      <w:r>
        <w:rPr>
          <w:rFonts w:hint="eastAsia" w:ascii="仿宋_GB2312" w:hAnsi="仿宋_GB2312" w:eastAsia="仿宋_GB2312" w:cs="仿宋_GB2312"/>
          <w:i w:val="0"/>
          <w:caps w:val="0"/>
          <w:color w:val="auto"/>
          <w:spacing w:val="0"/>
          <w:sz w:val="32"/>
          <w:szCs w:val="32"/>
          <w:highlight w:val="none"/>
          <w:shd w:val="clear" w:color="auto" w:fill="FFFFFF"/>
          <w:lang w:eastAsia="zh-CN"/>
        </w:rPr>
        <w:t>社会办</w:t>
      </w:r>
      <w:r>
        <w:rPr>
          <w:rFonts w:hint="eastAsia" w:ascii="仿宋_GB2312" w:hAnsi="仿宋_GB2312" w:eastAsia="仿宋_GB2312" w:cs="仿宋_GB2312"/>
          <w:i w:val="0"/>
          <w:caps w:val="0"/>
          <w:color w:val="auto"/>
          <w:spacing w:val="0"/>
          <w:sz w:val="32"/>
          <w:szCs w:val="32"/>
          <w:highlight w:val="none"/>
          <w:shd w:val="clear" w:color="auto" w:fill="FFFFFF"/>
        </w:rPr>
        <w:t>医疗机构按照定点协议管理的要求参加</w:t>
      </w:r>
      <w:r>
        <w:rPr>
          <w:rFonts w:hint="eastAsia" w:ascii="仿宋_GB2312" w:hAnsi="仿宋_GB2312" w:eastAsia="仿宋_GB2312" w:cs="仿宋_GB2312"/>
          <w:i w:val="0"/>
          <w:caps w:val="0"/>
          <w:color w:val="auto"/>
          <w:spacing w:val="0"/>
          <w:sz w:val="32"/>
          <w:szCs w:val="32"/>
          <w:highlight w:val="none"/>
          <w:shd w:val="clear" w:color="auto" w:fill="FFFFFF"/>
          <w:lang w:eastAsia="zh-CN"/>
        </w:rPr>
        <w:t>。</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三、采购周期</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本次集中带量采购以执行日起，两年为一个采购周期。若在采购周期内提前完成当年约定采购量，超过部分仍按中选价格进行采购，中选企业仍按中选价格保障供应，直至采购周期届满。采购周期内，如遇国家组织集中带量采购等有关政策调整，将按照最新政策规定执行。</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lang w:val="en-US" w:eastAsia="zh-CN"/>
        </w:rPr>
        <w:t>四、</w:t>
      </w:r>
      <w:r>
        <w:rPr>
          <w:rFonts w:hint="eastAsia" w:ascii="方正黑体_GBK" w:hAnsi="方正黑体_GBK" w:eastAsia="方正黑体_GBK" w:cs="方正黑体_GBK"/>
          <w:color w:val="auto"/>
          <w:sz w:val="32"/>
          <w:szCs w:val="32"/>
          <w:highlight w:val="none"/>
          <w:u w:val="none"/>
        </w:rPr>
        <w:t>申报资格</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（一）申报企业：是指已取得本次集中带量采购产品合法资质的医疗器械注册人（代理人）。其中，境外医疗器械注册人（代理人）应当指定我国境内企业法人协助其履行相应的法律义务，委托其作为申报企业。</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（二）申报品种：是指采购品种范围内获得国内有效医疗器械注册证的上市医用耗材。</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lang w:val="en-US" w:eastAsia="zh-CN"/>
        </w:rPr>
      </w:pPr>
      <w:r>
        <w:rPr>
          <w:rFonts w:hint="eastAsia" w:ascii="方正黑体_GBK" w:hAnsi="方正黑体_GBK" w:eastAsia="方正黑体_GBK" w:cs="方正黑体_GBK"/>
          <w:color w:val="auto"/>
          <w:sz w:val="32"/>
          <w:szCs w:val="32"/>
          <w:highlight w:val="none"/>
          <w:u w:val="none"/>
          <w:lang w:val="en-US" w:eastAsia="zh-CN"/>
        </w:rPr>
        <w:t>五、采购文件获取方式</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kern w:val="0"/>
          <w:sz w:val="32"/>
          <w:szCs w:val="32"/>
          <w:highlight w:val="none"/>
          <w:u w:val="none"/>
          <w:lang w:bidi="ar"/>
        </w:rPr>
      </w:pPr>
      <w:r>
        <w:rPr>
          <w:rFonts w:hint="eastAsia" w:ascii="仿宋_GB2312" w:hAnsi="仿宋_GB2312" w:eastAsia="仿宋_GB2312" w:cs="仿宋_GB2312"/>
          <w:color w:val="auto"/>
          <w:sz w:val="32"/>
          <w:szCs w:val="32"/>
          <w:highlight w:val="none"/>
          <w:u w:val="none"/>
        </w:rPr>
        <w:t>本次</w:t>
      </w:r>
      <w:r>
        <w:rPr>
          <w:rFonts w:hint="eastAsia" w:ascii="仿宋" w:hAnsi="仿宋" w:eastAsia="仿宋" w:cs="仿宋"/>
          <w:color w:val="auto"/>
          <w:sz w:val="32"/>
          <w:szCs w:val="32"/>
          <w:highlight w:val="none"/>
          <w:u w:val="none"/>
          <w:lang w:val="en-US" w:eastAsia="zh-CN"/>
        </w:rPr>
        <w:t>三明采购联盟</w:t>
      </w:r>
      <w:r>
        <w:rPr>
          <w:rFonts w:hint="eastAsia" w:ascii="仿宋_GB2312" w:hAnsi="仿宋_GB2312" w:eastAsia="仿宋_GB2312" w:cs="仿宋_GB2312"/>
          <w:color w:val="auto"/>
          <w:sz w:val="32"/>
          <w:szCs w:val="32"/>
          <w:highlight w:val="none"/>
          <w:u w:val="none"/>
        </w:rPr>
        <w:t>医用耗材集中带量采购工作所有公告、采购文件通过</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河北省医疗保障局官方网站</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（http://ylbzj.hebei.gov.cn/）及</w:t>
      </w:r>
      <w:r>
        <w:rPr>
          <w:rFonts w:hint="eastAsia" w:ascii="仿宋_GB2312" w:hAnsi="仿宋_GB2312" w:eastAsia="仿宋_GB2312" w:cs="仿宋_GB2312"/>
          <w:color w:val="auto"/>
          <w:kern w:val="0"/>
          <w:sz w:val="32"/>
          <w:szCs w:val="32"/>
          <w:highlight w:val="none"/>
          <w:u w:val="none"/>
          <w:lang w:bidi="ar"/>
        </w:rPr>
        <w:t>“</w:t>
      </w:r>
      <w:r>
        <w:rPr>
          <w:rFonts w:hint="eastAsia" w:ascii="仿宋_GB2312" w:hAnsi="仿宋_GB2312" w:eastAsia="仿宋_GB2312" w:cs="仿宋_GB2312"/>
          <w:color w:val="auto"/>
          <w:kern w:val="0"/>
          <w:sz w:val="32"/>
          <w:szCs w:val="32"/>
          <w:highlight w:val="none"/>
          <w:u w:val="none"/>
          <w:lang w:val="en" w:eastAsia="zh-CN" w:bidi="ar"/>
        </w:rPr>
        <w:t>河北省医用药品器械集中采购中心</w:t>
      </w:r>
      <w:r>
        <w:rPr>
          <w:rFonts w:hint="eastAsia" w:ascii="仿宋_GB2312" w:hAnsi="仿宋_GB2312" w:eastAsia="仿宋_GB2312" w:cs="仿宋_GB2312"/>
          <w:color w:val="auto"/>
          <w:kern w:val="0"/>
          <w:sz w:val="32"/>
          <w:szCs w:val="32"/>
          <w:highlight w:val="none"/>
          <w:u w:val="none"/>
          <w:lang w:bidi="ar"/>
        </w:rPr>
        <w:t>网站”（http://ylbzj.hebei.gov.cn/category/65）发布，申报企业可查看下载。</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lang w:val="en-US" w:eastAsia="zh-CN"/>
        </w:rPr>
      </w:pPr>
      <w:r>
        <w:rPr>
          <w:rFonts w:hint="eastAsia" w:ascii="方正黑体_GBK" w:hAnsi="方正黑体_GBK" w:eastAsia="方正黑体_GBK" w:cs="方正黑体_GBK"/>
          <w:color w:val="auto"/>
          <w:sz w:val="32"/>
          <w:szCs w:val="32"/>
          <w:highlight w:val="none"/>
          <w:u w:val="none"/>
          <w:lang w:val="en-US" w:eastAsia="zh-CN"/>
        </w:rPr>
        <w:t>六、申报材料递交、产品报名及报价时间</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本次</w:t>
      </w:r>
      <w:r>
        <w:rPr>
          <w:rFonts w:hint="eastAsia" w:ascii="仿宋_GB2312" w:hAnsi="仿宋_GB2312" w:eastAsia="仿宋_GB2312" w:cs="仿宋_GB2312"/>
          <w:color w:val="auto"/>
          <w:sz w:val="32"/>
          <w:szCs w:val="32"/>
          <w:highlight w:val="none"/>
          <w:u w:val="none"/>
          <w:lang w:eastAsia="zh-CN"/>
        </w:rPr>
        <w:t>集中</w:t>
      </w:r>
      <w:r>
        <w:rPr>
          <w:rFonts w:hint="eastAsia" w:ascii="仿宋_GB2312" w:hAnsi="仿宋_GB2312" w:eastAsia="仿宋_GB2312" w:cs="仿宋_GB2312"/>
          <w:color w:val="auto"/>
          <w:sz w:val="32"/>
          <w:szCs w:val="32"/>
          <w:highlight w:val="none"/>
          <w:u w:val="none"/>
        </w:rPr>
        <w:t>带量采购企业资质、产品资质、申报价格采取全流程电子申报的方式，不接受其他方式。参与本次集中带量采购的生产企业（含境外产品的全国总代理）须办理CA数字证书，并持证书登录</w:t>
      </w:r>
      <w:r>
        <w:rPr>
          <w:rFonts w:hint="eastAsia" w:ascii="仿宋_GB2312" w:hAnsi="仿宋_GB2312" w:eastAsia="仿宋_GB2312" w:cs="仿宋_GB2312"/>
          <w:color w:val="auto"/>
          <w:kern w:val="0"/>
          <w:sz w:val="32"/>
          <w:szCs w:val="32"/>
          <w:highlight w:val="none"/>
          <w:u w:val="none"/>
          <w:lang w:val="en" w:eastAsia="zh-CN" w:bidi="ar"/>
        </w:rPr>
        <w:t>河北省医用器械集中采购平台</w:t>
      </w:r>
      <w:r>
        <w:rPr>
          <w:rFonts w:hint="eastAsia" w:ascii="仿宋_GB2312" w:hAnsi="仿宋_GB2312" w:eastAsia="仿宋_GB2312" w:cs="仿宋_GB2312"/>
          <w:color w:val="auto"/>
          <w:sz w:val="32"/>
          <w:szCs w:val="32"/>
          <w:highlight w:val="none"/>
          <w:u w:val="none"/>
        </w:rPr>
        <w:t>进行资质申报、报名等相关操作。请企业合理安排时间，及时办理CA数字证书和资质申报，未及时办理CA或</w:t>
      </w:r>
      <w:r>
        <w:rPr>
          <w:rFonts w:hint="eastAsia" w:ascii="仿宋_GB2312" w:hAnsi="仿宋_GB2312" w:eastAsia="仿宋_GB2312" w:cs="仿宋_GB2312"/>
          <w:color w:val="auto"/>
          <w:sz w:val="32"/>
          <w:szCs w:val="32"/>
          <w:highlight w:val="none"/>
          <w:u w:val="none"/>
          <w:lang w:eastAsia="zh-CN"/>
        </w:rPr>
        <w:t>未按时</w:t>
      </w:r>
      <w:r>
        <w:rPr>
          <w:rFonts w:hint="eastAsia" w:ascii="仿宋_GB2312" w:hAnsi="仿宋_GB2312" w:eastAsia="仿宋_GB2312" w:cs="仿宋_GB2312"/>
          <w:color w:val="auto"/>
          <w:sz w:val="32"/>
          <w:szCs w:val="32"/>
          <w:highlight w:val="none"/>
          <w:u w:val="none"/>
        </w:rPr>
        <w:t>完成资质申报导致无法参与报名报价</w:t>
      </w:r>
      <w:r>
        <w:rPr>
          <w:rFonts w:hint="eastAsia" w:ascii="仿宋_GB2312" w:hAnsi="仿宋_GB2312" w:eastAsia="仿宋_GB2312" w:cs="仿宋_GB2312"/>
          <w:color w:val="auto"/>
          <w:sz w:val="32"/>
          <w:szCs w:val="32"/>
          <w:highlight w:val="none"/>
          <w:u w:val="none"/>
          <w:lang w:eastAsia="zh-CN"/>
        </w:rPr>
        <w:t>的</w:t>
      </w:r>
      <w:r>
        <w:rPr>
          <w:rFonts w:hint="eastAsia" w:ascii="仿宋_GB2312" w:hAnsi="仿宋_GB2312" w:eastAsia="仿宋_GB2312" w:cs="仿宋_GB2312"/>
          <w:color w:val="auto"/>
          <w:sz w:val="32"/>
          <w:szCs w:val="32"/>
          <w:highlight w:val="none"/>
          <w:u w:val="none"/>
        </w:rPr>
        <w:t>，企业自行承担</w:t>
      </w:r>
      <w:r>
        <w:rPr>
          <w:rFonts w:hint="eastAsia" w:ascii="仿宋_GB2312" w:hAnsi="仿宋_GB2312" w:eastAsia="仿宋_GB2312" w:cs="仿宋_GB2312"/>
          <w:color w:val="auto"/>
          <w:sz w:val="32"/>
          <w:szCs w:val="32"/>
          <w:highlight w:val="none"/>
          <w:u w:val="none"/>
          <w:lang w:val="en-US" w:eastAsia="zh-CN"/>
        </w:rPr>
        <w:t>责任</w:t>
      </w:r>
      <w:r>
        <w:rPr>
          <w:rFonts w:hint="eastAsia" w:ascii="仿宋_GB2312" w:hAnsi="仿宋_GB2312" w:eastAsia="仿宋_GB2312" w:cs="仿宋_GB2312"/>
          <w:color w:val="auto"/>
          <w:sz w:val="32"/>
          <w:szCs w:val="32"/>
          <w:highlight w:val="none"/>
          <w:u w:val="none"/>
        </w:rPr>
        <w:t>。</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申报网站地址：“</w:t>
      </w:r>
      <w:r>
        <w:rPr>
          <w:rFonts w:hint="eastAsia" w:ascii="仿宋_GB2312" w:hAnsi="仿宋_GB2312" w:eastAsia="仿宋_GB2312" w:cs="仿宋_GB2312"/>
          <w:color w:val="auto"/>
          <w:sz w:val="32"/>
          <w:szCs w:val="32"/>
          <w:highlight w:val="none"/>
          <w:u w:val="none"/>
          <w:lang w:val="en" w:eastAsia="zh-CN"/>
        </w:rPr>
        <w:t>河北省医用器械集中采购平台</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rPr>
        <w:fldChar w:fldCharType="begin"/>
      </w:r>
      <w:r>
        <w:rPr>
          <w:rFonts w:hint="eastAsia" w:ascii="仿宋_GB2312" w:hAnsi="仿宋_GB2312" w:eastAsia="仿宋_GB2312" w:cs="仿宋_GB2312"/>
          <w:color w:val="auto"/>
          <w:sz w:val="32"/>
          <w:szCs w:val="32"/>
          <w:highlight w:val="none"/>
          <w:u w:val="none"/>
        </w:rPr>
        <w:instrText xml:space="preserve"> HYPERLINK "http://hebei.udplat.com/" </w:instrText>
      </w:r>
      <w:r>
        <w:rPr>
          <w:rFonts w:hint="eastAsia" w:ascii="仿宋_GB2312" w:hAnsi="仿宋_GB2312" w:eastAsia="仿宋_GB2312" w:cs="仿宋_GB2312"/>
          <w:color w:val="auto"/>
          <w:sz w:val="32"/>
          <w:szCs w:val="32"/>
          <w:highlight w:val="none"/>
          <w:u w:val="none"/>
        </w:rPr>
        <w:fldChar w:fldCharType="separate"/>
      </w:r>
      <w:r>
        <w:rPr>
          <w:rFonts w:hint="eastAsia" w:ascii="仿宋_GB2312" w:hAnsi="仿宋_GB2312" w:eastAsia="仿宋_GB2312" w:cs="仿宋_GB2312"/>
          <w:color w:val="auto"/>
          <w:sz w:val="32"/>
          <w:szCs w:val="32"/>
          <w:highlight w:val="none"/>
          <w:u w:val="none"/>
        </w:rPr>
        <w:t>http://hebei.udplat.com/</w:t>
      </w:r>
      <w:r>
        <w:rPr>
          <w:rFonts w:hint="eastAsia" w:ascii="仿宋_GB2312" w:hAnsi="仿宋_GB2312" w:eastAsia="仿宋_GB2312" w:cs="仿宋_GB2312"/>
          <w:color w:val="auto"/>
          <w:sz w:val="32"/>
          <w:szCs w:val="32"/>
          <w:highlight w:val="none"/>
          <w:u w:val="none"/>
        </w:rPr>
        <w:fldChar w:fldCharType="end"/>
      </w:r>
      <w:r>
        <w:rPr>
          <w:rFonts w:hint="eastAsia" w:ascii="仿宋_GB2312" w:hAnsi="仿宋_GB2312" w:eastAsia="仿宋_GB2312" w:cs="仿宋_GB2312"/>
          <w:color w:val="auto"/>
          <w:sz w:val="32"/>
          <w:szCs w:val="32"/>
          <w:highlight w:val="none"/>
          <w:u w:val="none"/>
        </w:rPr>
        <w:t>）。</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lang w:val="en-US" w:eastAsia="zh-CN"/>
        </w:rPr>
      </w:pPr>
      <w:r>
        <w:rPr>
          <w:rFonts w:hint="eastAsia" w:ascii="方正黑体_GBK" w:hAnsi="方正黑体_GBK" w:eastAsia="方正黑体_GBK" w:cs="方正黑体_GBK"/>
          <w:color w:val="auto"/>
          <w:sz w:val="32"/>
          <w:szCs w:val="32"/>
          <w:highlight w:val="none"/>
          <w:u w:val="none"/>
          <w:lang w:val="en-US" w:eastAsia="zh-CN"/>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间：2023年4月11日-2023年4月17日。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（二）报价时间：2023年5月6日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（三）报价解密时间：2023年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lang w:eastAsia="zh-CN"/>
        </w:rPr>
        <w:t>月6日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highlight w:val="yellow"/>
          <w:lang w:eastAsia="zh-CN"/>
        </w:rPr>
      </w:pPr>
      <w:r>
        <w:rPr>
          <w:rFonts w:hint="eastAsia" w:ascii="仿宋" w:hAnsi="仿宋" w:eastAsia="仿宋" w:cs="仿宋"/>
          <w:color w:val="auto"/>
          <w:sz w:val="32"/>
          <w:szCs w:val="32"/>
          <w:highlight w:val="none"/>
          <w:u w:val="none"/>
          <w:lang w:eastAsia="zh-CN"/>
        </w:rPr>
        <w:t>（四）报价公开时间：2023年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lang w:eastAsia="zh-CN"/>
        </w:rPr>
        <w:t>月6日</w:t>
      </w:r>
    </w:p>
    <w:p>
      <w:pPr>
        <w:autoSpaceDE w:val="0"/>
        <w:autoSpaceDN w:val="0"/>
        <w:spacing w:line="560" w:lineRule="exact"/>
        <w:ind w:firstLine="664" w:firstLineChars="200"/>
        <w:rPr>
          <w:rFonts w:hint="eastAsia" w:ascii="仿宋_GB2312" w:hAnsi="仿宋_GB2312" w:eastAsia="仿宋_GB2312" w:cs="仿宋_GB2312"/>
          <w:color w:val="auto"/>
          <w:spacing w:val="14"/>
          <w:w w:val="95"/>
          <w:sz w:val="32"/>
          <w:szCs w:val="32"/>
          <w:highlight w:val="none"/>
          <w:u w:val="none"/>
        </w:rPr>
      </w:pPr>
    </w:p>
    <w:p>
      <w:pPr>
        <w:autoSpaceDE w:val="0"/>
        <w:autoSpaceDN w:val="0"/>
        <w:spacing w:line="560" w:lineRule="exact"/>
        <w:ind w:firstLine="664" w:firstLineChars="200"/>
        <w:rPr>
          <w:rFonts w:hint="eastAsia" w:ascii="仿宋_GB2312" w:hAnsi="仿宋_GB2312" w:eastAsia="仿宋_GB2312" w:cs="仿宋_GB2312"/>
          <w:color w:val="auto"/>
          <w:spacing w:val="14"/>
          <w:w w:val="95"/>
          <w:sz w:val="32"/>
          <w:szCs w:val="32"/>
          <w:highlight w:val="none"/>
          <w:u w:val="none"/>
        </w:rPr>
      </w:pPr>
    </w:p>
    <w:p>
      <w:pPr>
        <w:autoSpaceDE w:val="0"/>
        <w:autoSpaceDN w:val="0"/>
        <w:spacing w:line="560" w:lineRule="exact"/>
        <w:ind w:firstLine="3834" w:firstLineChars="1155"/>
        <w:rPr>
          <w:rFonts w:hint="eastAsia" w:ascii="仿宋_GB2312" w:hAnsi="仿宋_GB2312" w:eastAsia="仿宋_GB2312" w:cs="仿宋_GB2312"/>
          <w:color w:val="auto"/>
          <w:spacing w:val="14"/>
          <w:w w:val="95"/>
          <w:sz w:val="32"/>
          <w:szCs w:val="32"/>
          <w:highlight w:val="none"/>
          <w:u w:val="none"/>
        </w:rPr>
      </w:pPr>
    </w:p>
    <w:p>
      <w:pPr>
        <w:pStyle w:val="2"/>
        <w:jc w:val="right"/>
        <w:rPr>
          <w:rFonts w:hint="eastAsia"/>
          <w:color w:val="auto"/>
          <w:highlight w:val="none"/>
          <w:u w:val="none"/>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三明采购联盟办公室</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202</w:t>
      </w:r>
      <w:r>
        <w:rPr>
          <w:rFonts w:hint="eastAsia" w:ascii="仿宋" w:hAnsi="仿宋" w:eastAsia="仿宋" w:cs="仿宋"/>
          <w:color w:val="auto"/>
          <w:sz w:val="32"/>
          <w:szCs w:val="32"/>
          <w:highlight w:val="none"/>
          <w:u w:val="none"/>
          <w:lang w:val="en-US" w:eastAsia="zh-CN"/>
        </w:rPr>
        <w:t>3</w:t>
      </w:r>
      <w:r>
        <w:rPr>
          <w:rFonts w:hint="eastAsia" w:ascii="仿宋" w:hAnsi="仿宋" w:eastAsia="仿宋" w:cs="仿宋"/>
          <w:color w:val="auto"/>
          <w:sz w:val="32"/>
          <w:szCs w:val="32"/>
          <w:highlight w:val="none"/>
          <w:u w:val="none"/>
        </w:rPr>
        <w:t>年</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rPr>
        <w:t>月</w:t>
      </w:r>
      <w:r>
        <w:rPr>
          <w:rFonts w:hint="eastAsia" w:ascii="仿宋" w:hAnsi="仿宋" w:eastAsia="仿宋" w:cs="仿宋"/>
          <w:color w:val="auto"/>
          <w:sz w:val="32"/>
          <w:szCs w:val="32"/>
          <w:highlight w:val="none"/>
          <w:u w:val="none"/>
          <w:lang w:val="en-US" w:eastAsia="zh-CN"/>
        </w:rPr>
        <w:t>10</w:t>
      </w:r>
      <w:r>
        <w:rPr>
          <w:rFonts w:hint="eastAsia" w:ascii="仿宋" w:hAnsi="仿宋" w:eastAsia="仿宋" w:cs="仿宋"/>
          <w:color w:val="auto"/>
          <w:sz w:val="32"/>
          <w:szCs w:val="32"/>
          <w:highlight w:val="none"/>
          <w:u w:val="none"/>
        </w:rPr>
        <w:t>日</w:t>
      </w:r>
    </w:p>
    <w:p>
      <w:pPr>
        <w:pStyle w:val="2"/>
        <w:spacing w:before="0" w:line="560" w:lineRule="exact"/>
        <w:jc w:val="center"/>
        <w:rPr>
          <w:rFonts w:ascii="宋体" w:hAnsi="宋体" w:cs="宋体"/>
          <w:b/>
          <w:bCs/>
          <w:color w:val="auto"/>
          <w:sz w:val="44"/>
          <w:szCs w:val="44"/>
          <w:highlight w:val="none"/>
          <w:u w:val="none"/>
        </w:rPr>
      </w:pPr>
    </w:p>
    <w:p>
      <w:pPr>
        <w:rPr>
          <w:rFonts w:ascii="宋体" w:hAnsi="宋体" w:cs="宋体"/>
          <w:b/>
          <w:bCs/>
          <w:color w:val="auto"/>
          <w:sz w:val="44"/>
          <w:szCs w:val="44"/>
          <w:highlight w:val="none"/>
          <w:u w:val="none"/>
        </w:rPr>
      </w:pPr>
    </w:p>
    <w:p>
      <w:pPr>
        <w:pStyle w:val="2"/>
        <w:rPr>
          <w:color w:val="auto"/>
          <w:highlight w:val="none"/>
        </w:rPr>
      </w:pPr>
    </w:p>
    <w:p>
      <w:pPr>
        <w:rPr>
          <w:color w:val="auto"/>
          <w:highlight w:val="none"/>
        </w:rPr>
      </w:pPr>
    </w:p>
    <w:p>
      <w:pPr>
        <w:pStyle w:val="2"/>
        <w:spacing w:before="0" w:line="560" w:lineRule="exact"/>
        <w:jc w:val="center"/>
        <w:rPr>
          <w:rFonts w:hint="eastAsia" w:ascii="宋体" w:hAnsi="宋体" w:eastAsia="宋体" w:cs="宋体"/>
          <w:b/>
          <w:bCs/>
          <w:color w:val="auto"/>
          <w:sz w:val="44"/>
          <w:szCs w:val="44"/>
          <w:highlight w:val="none"/>
          <w:u w:val="none"/>
        </w:rPr>
      </w:pPr>
      <w:r>
        <w:rPr>
          <w:rFonts w:hint="eastAsia" w:ascii="宋体" w:hAnsi="宋体" w:eastAsia="宋体" w:cs="宋体"/>
          <w:b/>
          <w:bCs/>
          <w:color w:val="auto"/>
          <w:sz w:val="44"/>
          <w:szCs w:val="44"/>
          <w:highlight w:val="none"/>
          <w:u w:val="none"/>
        </w:rPr>
        <w:t>第二部分 申报企业须知</w:t>
      </w:r>
    </w:p>
    <w:p>
      <w:pPr>
        <w:pStyle w:val="2"/>
        <w:keepNext w:val="0"/>
        <w:keepLines w:val="0"/>
        <w:pageBreakBefore w:val="0"/>
        <w:widowControl w:val="0"/>
        <w:kinsoku/>
        <w:overflowPunct/>
        <w:topLinePunct w:val="0"/>
        <w:autoSpaceDE/>
        <w:autoSpaceDN/>
        <w:bidi w:val="0"/>
        <w:adjustRightInd/>
        <w:spacing w:before="0" w:line="560" w:lineRule="exact"/>
        <w:ind w:firstLine="640" w:firstLineChars="200"/>
        <w:textAlignment w:val="auto"/>
        <w:rPr>
          <w:rFonts w:ascii="仿宋" w:hAnsi="仿宋" w:eastAsia="仿宋" w:cs="仿宋"/>
          <w:color w:val="auto"/>
          <w:sz w:val="32"/>
          <w:szCs w:val="32"/>
          <w:highlight w:val="none"/>
          <w:u w:val="none"/>
        </w:rPr>
      </w:pP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lang w:val="en-US" w:eastAsia="zh-CN"/>
        </w:rPr>
      </w:pPr>
      <w:r>
        <w:rPr>
          <w:rFonts w:hint="eastAsia" w:ascii="方正黑体_GBK" w:hAnsi="方正黑体_GBK" w:eastAsia="方正黑体_GBK" w:cs="方正黑体_GBK"/>
          <w:color w:val="auto"/>
          <w:sz w:val="32"/>
          <w:szCs w:val="32"/>
          <w:highlight w:val="none"/>
          <w:u w:val="none"/>
          <w:lang w:val="en-US" w:eastAsia="zh-CN"/>
        </w:rPr>
        <w:t>一、适用范围</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本采购文件仅适用于本次采购邀请函中所叙述的内容。</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lang w:val="en-US" w:eastAsia="zh-CN"/>
        </w:rPr>
      </w:pPr>
      <w:r>
        <w:rPr>
          <w:rFonts w:hint="eastAsia" w:ascii="方正黑体_GBK" w:hAnsi="方正黑体_GBK" w:eastAsia="方正黑体_GBK" w:cs="方正黑体_GBK"/>
          <w:color w:val="auto"/>
          <w:sz w:val="32"/>
          <w:szCs w:val="32"/>
          <w:highlight w:val="none"/>
          <w:u w:val="none"/>
          <w:lang w:val="en-US" w:eastAsia="zh-CN"/>
        </w:rPr>
        <w:t>二、申报资格及要求</w:t>
      </w:r>
    </w:p>
    <w:p>
      <w:pPr>
        <w:pStyle w:val="2"/>
        <w:keepNext w:val="0"/>
        <w:keepLines w:val="0"/>
        <w:pageBreakBefore w:val="0"/>
        <w:widowControl w:val="0"/>
        <w:numPr>
          <w:ilvl w:val="0"/>
          <w:numId w:val="1"/>
        </w:numPr>
        <w:kinsoku/>
        <w:wordWrap w:val="0"/>
        <w:overflowPunct/>
        <w:topLinePunct w:val="0"/>
        <w:autoSpaceDE/>
        <w:autoSpaceDN/>
        <w:bidi w:val="0"/>
        <w:adjustRightInd/>
        <w:snapToGrid/>
        <w:spacing w:before="0" w:line="560" w:lineRule="exact"/>
        <w:ind w:firstLine="640" w:firstLineChars="200"/>
        <w:jc w:val="left"/>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rPr>
        <w:t>本次集中带量采购</w:t>
      </w:r>
      <w:r>
        <w:rPr>
          <w:rFonts w:hint="eastAsia" w:ascii="仿宋_GB2312" w:hAnsi="仿宋_GB2312" w:eastAsia="仿宋_GB2312" w:cs="仿宋_GB2312"/>
          <w:color w:val="auto"/>
          <w:sz w:val="32"/>
          <w:szCs w:val="32"/>
          <w:highlight w:val="none"/>
          <w:u w:val="none"/>
          <w:lang w:val="en-US" w:eastAsia="zh-CN"/>
        </w:rPr>
        <w:t>的</w:t>
      </w:r>
      <w:r>
        <w:rPr>
          <w:rFonts w:hint="eastAsia" w:ascii="仿宋_GB2312" w:hAnsi="仿宋_GB2312" w:eastAsia="仿宋_GB2312" w:cs="仿宋_GB2312"/>
          <w:color w:val="auto"/>
          <w:sz w:val="32"/>
          <w:szCs w:val="32"/>
          <w:highlight w:val="none"/>
          <w:u w:val="none"/>
          <w:lang w:eastAsia="zh-CN"/>
        </w:rPr>
        <w:t>一次性使用高压造影注射器及附件</w:t>
      </w:r>
      <w:r>
        <w:rPr>
          <w:rFonts w:hint="eastAsia" w:ascii="仿宋_GB2312" w:hAnsi="仿宋_GB2312" w:eastAsia="仿宋_GB2312" w:cs="仿宋_GB2312"/>
          <w:color w:val="auto"/>
          <w:sz w:val="32"/>
          <w:szCs w:val="32"/>
          <w:highlight w:val="none"/>
          <w:u w:val="none"/>
          <w:lang w:val="en-US" w:eastAsia="zh-CN"/>
        </w:rPr>
        <w:t>是指在</w:t>
      </w:r>
      <w:r>
        <w:rPr>
          <w:rFonts w:hint="eastAsia" w:ascii="仿宋_GB2312" w:hAnsi="仿宋_GB2312" w:eastAsia="仿宋_GB2312" w:cs="仿宋_GB2312"/>
          <w:color w:val="auto"/>
          <w:sz w:val="32"/>
          <w:szCs w:val="32"/>
          <w:highlight w:val="none"/>
          <w:u w:val="none"/>
        </w:rPr>
        <w:t>数字减影血管造影术（DSA）、计算机控制断层扫描（CT)、核磁共振（MRI）等检查</w:t>
      </w:r>
      <w:r>
        <w:rPr>
          <w:rFonts w:hint="eastAsia" w:ascii="仿宋_GB2312" w:hAnsi="仿宋_GB2312" w:eastAsia="仿宋_GB2312" w:cs="仿宋_GB2312"/>
          <w:color w:val="auto"/>
          <w:sz w:val="32"/>
          <w:szCs w:val="32"/>
          <w:highlight w:val="none"/>
          <w:u w:val="none"/>
          <w:lang w:val="en-US" w:eastAsia="zh-CN"/>
        </w:rPr>
        <w:t>中与</w:t>
      </w:r>
      <w:r>
        <w:rPr>
          <w:rFonts w:hint="eastAsia" w:ascii="仿宋_GB2312" w:hAnsi="仿宋_GB2312" w:eastAsia="仿宋_GB2312" w:cs="仿宋_GB2312"/>
          <w:color w:val="auto"/>
          <w:sz w:val="32"/>
          <w:szCs w:val="32"/>
          <w:highlight w:val="none"/>
          <w:u w:val="none"/>
        </w:rPr>
        <w:t>高压注射设备配套使用</w:t>
      </w:r>
      <w:r>
        <w:rPr>
          <w:rFonts w:hint="eastAsia" w:ascii="仿宋_GB2312" w:hAnsi="仿宋_GB2312" w:eastAsia="仿宋_GB2312" w:cs="仿宋_GB2312"/>
          <w:color w:val="auto"/>
          <w:sz w:val="32"/>
          <w:szCs w:val="32"/>
          <w:highlight w:val="none"/>
          <w:u w:val="none"/>
          <w:lang w:val="en-US" w:eastAsia="zh-CN"/>
        </w:rPr>
        <w:t>注入造影剂等的装置。产品分类为单筒和双筒。</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lang w:eastAsia="zh-CN"/>
        </w:rPr>
        <w:t>（二）截止采购文件发布之日，在</w:t>
      </w:r>
      <w:r>
        <w:rPr>
          <w:rFonts w:hint="eastAsia" w:ascii="仿宋_GB2312" w:hAnsi="仿宋_GB2312" w:eastAsia="仿宋_GB2312" w:cs="仿宋_GB2312"/>
          <w:b w:val="0"/>
          <w:bCs w:val="0"/>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有销售记录的一次性使用高压造影注射器及附件生产企业均须参加本次集中带量采购，如不参加，该企业的全部一次性使用高压造影注射器及附件类产品</w:t>
      </w:r>
      <w:r>
        <w:rPr>
          <w:rFonts w:hint="eastAsia" w:ascii="仿宋_GB2312" w:hAnsi="仿宋_GB2312" w:eastAsia="仿宋_GB2312" w:cs="仿宋_GB2312"/>
          <w:color w:val="auto"/>
          <w:sz w:val="32"/>
          <w:szCs w:val="32"/>
          <w:highlight w:val="none"/>
          <w:u w:val="none"/>
          <w:lang w:val="en-US" w:eastAsia="zh-CN"/>
        </w:rPr>
        <w:t>集</w:t>
      </w:r>
      <w:r>
        <w:rPr>
          <w:rFonts w:hint="eastAsia" w:ascii="仿宋_GB2312" w:hAnsi="仿宋_GB2312" w:eastAsia="仿宋_GB2312" w:cs="仿宋_GB2312"/>
          <w:color w:val="auto"/>
          <w:sz w:val="32"/>
          <w:szCs w:val="32"/>
          <w:highlight w:val="none"/>
          <w:u w:val="none"/>
          <w:lang w:eastAsia="zh-CN"/>
        </w:rPr>
        <w:t>采周期内</w:t>
      </w:r>
      <w:r>
        <w:rPr>
          <w:rFonts w:hint="eastAsia" w:ascii="仿宋_GB2312" w:hAnsi="仿宋_GB2312" w:eastAsia="仿宋_GB2312" w:cs="仿宋_GB2312"/>
          <w:color w:val="auto"/>
          <w:sz w:val="32"/>
          <w:szCs w:val="32"/>
          <w:highlight w:val="none"/>
          <w:u w:val="none"/>
        </w:rPr>
        <w:t>在</w:t>
      </w:r>
      <w:r>
        <w:rPr>
          <w:rFonts w:hint="eastAsia" w:ascii="仿宋_GB2312" w:hAnsi="仿宋_GB2312" w:eastAsia="仿宋_GB2312" w:cs="仿宋_GB2312"/>
          <w:b w:val="0"/>
          <w:bCs w:val="0"/>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实行备案采购。</w:t>
      </w:r>
      <w:r>
        <w:rPr>
          <w:rFonts w:hint="eastAsia" w:ascii="仿宋_GB2312" w:hAnsi="仿宋_GB2312" w:eastAsia="仿宋_GB2312" w:cs="仿宋_GB2312"/>
          <w:color w:val="auto"/>
          <w:sz w:val="32"/>
          <w:szCs w:val="32"/>
          <w:highlight w:val="none"/>
          <w:u w:val="none"/>
        </w:rPr>
        <w:t>申报企业符合申报条件</w:t>
      </w:r>
      <w:r>
        <w:rPr>
          <w:rFonts w:hint="eastAsia" w:ascii="仿宋_GB2312" w:hAnsi="仿宋_GB2312" w:eastAsia="仿宋_GB2312" w:cs="仿宋_GB2312"/>
          <w:color w:val="auto"/>
          <w:sz w:val="32"/>
          <w:szCs w:val="32"/>
          <w:highlight w:val="none"/>
          <w:u w:val="none"/>
          <w:lang w:eastAsia="zh-CN"/>
        </w:rPr>
        <w:t>且在</w:t>
      </w:r>
      <w:r>
        <w:rPr>
          <w:rFonts w:hint="eastAsia" w:ascii="仿宋_GB2312" w:hAnsi="仿宋_GB2312" w:eastAsia="仿宋_GB2312" w:cs="仿宋_GB2312"/>
          <w:b w:val="0"/>
          <w:bCs w:val="0"/>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有销售</w:t>
      </w:r>
      <w:r>
        <w:rPr>
          <w:rFonts w:hint="eastAsia" w:ascii="仿宋_GB2312" w:hAnsi="仿宋_GB2312" w:eastAsia="仿宋_GB2312" w:cs="仿宋_GB2312"/>
          <w:color w:val="auto"/>
          <w:sz w:val="32"/>
          <w:szCs w:val="32"/>
          <w:highlight w:val="none"/>
          <w:u w:val="none"/>
        </w:rPr>
        <w:t>的</w:t>
      </w:r>
      <w:r>
        <w:rPr>
          <w:rFonts w:hint="eastAsia" w:ascii="仿宋_GB2312" w:hAnsi="仿宋_GB2312" w:eastAsia="仿宋_GB2312" w:cs="仿宋_GB2312"/>
          <w:color w:val="auto"/>
          <w:sz w:val="32"/>
          <w:szCs w:val="32"/>
          <w:highlight w:val="none"/>
          <w:u w:val="none"/>
          <w:lang w:eastAsia="zh-CN"/>
        </w:rPr>
        <w:t>一次性使用高压造影注射器及附件产品均须</w:t>
      </w:r>
      <w:r>
        <w:rPr>
          <w:rFonts w:hint="eastAsia" w:ascii="仿宋_GB2312" w:hAnsi="仿宋_GB2312" w:eastAsia="仿宋_GB2312" w:cs="仿宋_GB2312"/>
          <w:color w:val="auto"/>
          <w:sz w:val="32"/>
          <w:szCs w:val="32"/>
          <w:highlight w:val="none"/>
          <w:u w:val="none"/>
        </w:rPr>
        <w:t>进入《供应品种清单》，</w:t>
      </w:r>
      <w:r>
        <w:rPr>
          <w:rFonts w:hint="eastAsia" w:ascii="仿宋_GB2312" w:hAnsi="仿宋_GB2312" w:eastAsia="仿宋_GB2312" w:cs="仿宋_GB2312"/>
          <w:color w:val="auto"/>
          <w:sz w:val="32"/>
          <w:szCs w:val="32"/>
          <w:highlight w:val="none"/>
          <w:u w:val="none"/>
          <w:lang w:eastAsia="zh-CN"/>
        </w:rPr>
        <w:t>申报企业符合申报条件未在</w:t>
      </w:r>
      <w:r>
        <w:rPr>
          <w:rFonts w:hint="eastAsia" w:ascii="仿宋_GB2312" w:hAnsi="仿宋_GB2312" w:eastAsia="仿宋_GB2312" w:cs="仿宋_GB2312"/>
          <w:b w:val="0"/>
          <w:bCs w:val="0"/>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销售且在生产的一次性使用高压造影注射器及附件产品也可以进入</w:t>
      </w:r>
      <w:r>
        <w:rPr>
          <w:rFonts w:hint="eastAsia" w:ascii="仿宋_GB2312" w:hAnsi="仿宋_GB2312" w:eastAsia="仿宋_GB2312" w:cs="仿宋_GB2312"/>
          <w:color w:val="auto"/>
          <w:sz w:val="32"/>
          <w:szCs w:val="32"/>
          <w:highlight w:val="none"/>
          <w:u w:val="none"/>
        </w:rPr>
        <w:t>《供应品种清单》</w:t>
      </w:r>
      <w:r>
        <w:rPr>
          <w:rFonts w:hint="eastAsia" w:ascii="仿宋_GB2312" w:hAnsi="仿宋_GB2312" w:eastAsia="仿宋_GB2312" w:cs="仿宋_GB2312"/>
          <w:color w:val="auto"/>
          <w:sz w:val="32"/>
          <w:szCs w:val="32"/>
          <w:highlight w:val="none"/>
          <w:u w:val="none"/>
          <w:lang w:eastAsia="zh-CN"/>
        </w:rPr>
        <w:t>。</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（三）</w:t>
      </w:r>
      <w:r>
        <w:rPr>
          <w:rFonts w:hint="eastAsia" w:ascii="仿宋_GB2312" w:hAnsi="仿宋_GB2312" w:eastAsia="仿宋_GB2312" w:cs="仿宋_GB2312"/>
          <w:color w:val="auto"/>
          <w:sz w:val="32"/>
          <w:szCs w:val="32"/>
          <w:highlight w:val="none"/>
          <w:u w:val="none"/>
        </w:rPr>
        <w:t>申报企业在采购周期内具备持续生产、履行协议和保障供应的能力。一旦中选，中选企业为</w:t>
      </w:r>
      <w:r>
        <w:rPr>
          <w:rFonts w:hint="eastAsia" w:ascii="仿宋_GB2312" w:hAnsi="仿宋_GB2312" w:eastAsia="仿宋_GB2312" w:cs="仿宋_GB2312"/>
          <w:color w:val="auto"/>
          <w:sz w:val="32"/>
          <w:szCs w:val="32"/>
          <w:highlight w:val="none"/>
          <w:u w:val="none"/>
          <w:lang w:eastAsia="zh-CN"/>
        </w:rPr>
        <w:t>质量保障和</w:t>
      </w:r>
      <w:r>
        <w:rPr>
          <w:rFonts w:hint="eastAsia" w:ascii="仿宋_GB2312" w:hAnsi="仿宋_GB2312" w:eastAsia="仿宋_GB2312" w:cs="仿宋_GB2312"/>
          <w:color w:val="auto"/>
          <w:sz w:val="32"/>
          <w:szCs w:val="32"/>
          <w:highlight w:val="none"/>
          <w:u w:val="none"/>
        </w:rPr>
        <w:t>供应保障的第一责任</w:t>
      </w:r>
      <w:r>
        <w:rPr>
          <w:rFonts w:hint="eastAsia" w:ascii="仿宋_GB2312" w:hAnsi="仿宋_GB2312" w:eastAsia="仿宋_GB2312" w:cs="仿宋_GB2312"/>
          <w:color w:val="auto"/>
          <w:sz w:val="32"/>
          <w:szCs w:val="32"/>
          <w:highlight w:val="none"/>
          <w:u w:val="none"/>
          <w:lang w:eastAsia="zh-CN"/>
        </w:rPr>
        <w:t>方</w:t>
      </w:r>
      <w:r>
        <w:rPr>
          <w:rFonts w:hint="eastAsia" w:ascii="仿宋_GB2312" w:hAnsi="仿宋_GB2312" w:eastAsia="仿宋_GB2312" w:cs="仿宋_GB2312"/>
          <w:color w:val="auto"/>
          <w:sz w:val="32"/>
          <w:szCs w:val="32"/>
          <w:highlight w:val="none"/>
          <w:u w:val="none"/>
        </w:rPr>
        <w:t>。</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（四）</w:t>
      </w:r>
      <w:r>
        <w:rPr>
          <w:rFonts w:hint="eastAsia" w:ascii="仿宋_GB2312" w:hAnsi="仿宋_GB2312" w:eastAsia="仿宋_GB2312" w:cs="仿宋_GB2312"/>
          <w:color w:val="auto"/>
          <w:sz w:val="32"/>
          <w:szCs w:val="32"/>
          <w:highlight w:val="none"/>
          <w:u w:val="none"/>
        </w:rPr>
        <w:t>申报企业具有良好的信誉和健全的财务会计制度。</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lang w:eastAsia="zh-CN"/>
        </w:rPr>
        <w:t>（五）申报时</w:t>
      </w:r>
      <w:r>
        <w:rPr>
          <w:rFonts w:hint="eastAsia" w:ascii="仿宋_GB2312" w:hAnsi="仿宋_GB2312" w:eastAsia="仿宋_GB2312" w:cs="仿宋_GB2312"/>
          <w:color w:val="auto"/>
          <w:sz w:val="32"/>
          <w:szCs w:val="32"/>
          <w:highlight w:val="none"/>
          <w:u w:val="none"/>
          <w:lang w:val="en-US" w:eastAsia="zh-CN"/>
        </w:rPr>
        <w:t>企业</w:t>
      </w:r>
      <w:r>
        <w:rPr>
          <w:rFonts w:hint="eastAsia" w:ascii="仿宋_GB2312" w:hAnsi="仿宋_GB2312" w:eastAsia="仿宋_GB2312" w:cs="仿宋_GB2312"/>
          <w:color w:val="auto"/>
          <w:sz w:val="32"/>
          <w:szCs w:val="32"/>
          <w:highlight w:val="none"/>
          <w:u w:val="none"/>
          <w:lang w:eastAsia="zh-CN"/>
        </w:rPr>
        <w:t>未被国家和</w:t>
      </w:r>
      <w:r>
        <w:rPr>
          <w:rFonts w:hint="eastAsia" w:ascii="仿宋_GB2312" w:hAnsi="仿宋_GB2312" w:eastAsia="仿宋_GB2312" w:cs="仿宋_GB2312"/>
          <w:b w:val="0"/>
          <w:bCs w:val="0"/>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依据医药价格和招采信用评价制度评定为“严重”或“特别严重”失信等级，未被列入现行《全国医药价格和招采失信企业风险警示名单》。</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（六）</w:t>
      </w:r>
      <w:r>
        <w:rPr>
          <w:rFonts w:hint="eastAsia" w:ascii="仿宋_GB2312" w:hAnsi="仿宋_GB2312" w:eastAsia="仿宋_GB2312" w:cs="仿宋_GB2312"/>
          <w:color w:val="auto"/>
          <w:sz w:val="32"/>
          <w:szCs w:val="32"/>
          <w:highlight w:val="none"/>
          <w:u w:val="none"/>
        </w:rPr>
        <w:t>采购文件公布之日起前2年内，申报</w:t>
      </w:r>
      <w:r>
        <w:rPr>
          <w:rFonts w:hint="eastAsia" w:ascii="仿宋_GB2312" w:hAnsi="仿宋_GB2312" w:eastAsia="仿宋_GB2312" w:cs="仿宋_GB2312"/>
          <w:color w:val="auto"/>
          <w:sz w:val="32"/>
          <w:szCs w:val="32"/>
          <w:highlight w:val="none"/>
          <w:u w:val="none"/>
          <w:lang w:eastAsia="zh-CN"/>
        </w:rPr>
        <w:t>产品</w:t>
      </w:r>
      <w:r>
        <w:rPr>
          <w:rFonts w:hint="eastAsia" w:ascii="仿宋_GB2312" w:hAnsi="仿宋_GB2312" w:eastAsia="仿宋_GB2312" w:cs="仿宋_GB2312"/>
          <w:color w:val="auto"/>
          <w:sz w:val="32"/>
          <w:szCs w:val="32"/>
          <w:highlight w:val="none"/>
          <w:u w:val="none"/>
        </w:rPr>
        <w:t>不存在省级(含)以上药品监督管理部门质量检验不合格情况。申报企业应对申报</w:t>
      </w:r>
      <w:r>
        <w:rPr>
          <w:rFonts w:hint="eastAsia" w:ascii="仿宋_GB2312" w:hAnsi="仿宋_GB2312" w:eastAsia="仿宋_GB2312" w:cs="仿宋_GB2312"/>
          <w:color w:val="auto"/>
          <w:sz w:val="32"/>
          <w:szCs w:val="32"/>
          <w:highlight w:val="none"/>
          <w:u w:val="none"/>
          <w:lang w:eastAsia="zh-CN"/>
        </w:rPr>
        <w:t>产品</w:t>
      </w:r>
      <w:r>
        <w:rPr>
          <w:rFonts w:hint="eastAsia" w:ascii="仿宋_GB2312" w:hAnsi="仿宋_GB2312" w:eastAsia="仿宋_GB2312" w:cs="仿宋_GB2312"/>
          <w:color w:val="auto"/>
          <w:sz w:val="32"/>
          <w:szCs w:val="32"/>
          <w:highlight w:val="none"/>
          <w:u w:val="none"/>
        </w:rPr>
        <w:t>的质量负责。</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（七）</w:t>
      </w:r>
      <w:r>
        <w:rPr>
          <w:rFonts w:hint="eastAsia" w:ascii="仿宋_GB2312" w:hAnsi="仿宋_GB2312" w:eastAsia="仿宋_GB2312" w:cs="仿宋_GB2312"/>
          <w:color w:val="auto"/>
          <w:sz w:val="32"/>
          <w:szCs w:val="32"/>
          <w:highlight w:val="none"/>
          <w:u w:val="none"/>
        </w:rPr>
        <w:t>申报企业须遵守《专利法》、《反不正当竞争法》等相关法律法规，并承担相关法律责任。</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（八）</w:t>
      </w:r>
      <w:r>
        <w:rPr>
          <w:rFonts w:hint="eastAsia" w:ascii="仿宋_GB2312" w:hAnsi="仿宋_GB2312" w:eastAsia="仿宋_GB2312" w:cs="仿宋_GB2312"/>
          <w:color w:val="auto"/>
          <w:sz w:val="32"/>
          <w:szCs w:val="32"/>
          <w:highlight w:val="none"/>
          <w:u w:val="none"/>
        </w:rPr>
        <w:t>申报产品须具有</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医疗器械注册证</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。属于本次</w:t>
      </w:r>
      <w:r>
        <w:rPr>
          <w:rFonts w:hint="eastAsia" w:ascii="仿宋_GB2312" w:hAnsi="仿宋_GB2312" w:eastAsia="仿宋_GB2312" w:cs="仿宋_GB2312"/>
          <w:color w:val="auto"/>
          <w:sz w:val="32"/>
          <w:szCs w:val="32"/>
          <w:highlight w:val="none"/>
          <w:u w:val="none"/>
          <w:lang w:eastAsia="zh-CN"/>
        </w:rPr>
        <w:t>集中带量</w:t>
      </w:r>
      <w:r>
        <w:rPr>
          <w:rFonts w:hint="eastAsia" w:ascii="仿宋_GB2312" w:hAnsi="仿宋_GB2312" w:eastAsia="仿宋_GB2312" w:cs="仿宋_GB2312"/>
          <w:color w:val="auto"/>
          <w:sz w:val="32"/>
          <w:szCs w:val="32"/>
          <w:highlight w:val="none"/>
          <w:u w:val="none"/>
        </w:rPr>
        <w:t>采购品种范围内获得有效国内</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医疗器械注册证</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的医用耗材产品。</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（九）</w:t>
      </w:r>
      <w:r>
        <w:rPr>
          <w:rFonts w:hint="eastAsia" w:ascii="仿宋_GB2312" w:hAnsi="仿宋_GB2312" w:eastAsia="仿宋_GB2312" w:cs="仿宋_GB2312"/>
          <w:color w:val="auto"/>
          <w:sz w:val="32"/>
          <w:szCs w:val="32"/>
          <w:highlight w:val="none"/>
          <w:u w:val="none"/>
        </w:rPr>
        <w:t>同一企业</w:t>
      </w:r>
      <w:r>
        <w:rPr>
          <w:rFonts w:hint="eastAsia" w:ascii="仿宋_GB2312" w:hAnsi="仿宋_GB2312" w:eastAsia="仿宋_GB2312" w:cs="仿宋_GB2312"/>
          <w:color w:val="auto"/>
          <w:sz w:val="32"/>
          <w:szCs w:val="32"/>
          <w:highlight w:val="none"/>
          <w:u w:val="none"/>
          <w:lang w:eastAsia="zh-CN"/>
        </w:rPr>
        <w:t>生产的一次性使用高压造影注射器及附件</w:t>
      </w:r>
      <w:r>
        <w:rPr>
          <w:rFonts w:hint="eastAsia" w:ascii="仿宋_GB2312" w:hAnsi="仿宋_GB2312" w:eastAsia="仿宋_GB2312" w:cs="仿宋_GB2312"/>
          <w:color w:val="auto"/>
          <w:sz w:val="32"/>
          <w:szCs w:val="32"/>
          <w:highlight w:val="none"/>
          <w:u w:val="none"/>
        </w:rPr>
        <w:t>产品，不同规格型号委托不同代理企业进行申报的，不予受理。</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u w:val="none"/>
          <w:lang w:eastAsia="zh-CN"/>
        </w:rPr>
        <w:t>（十）</w:t>
      </w:r>
      <w:r>
        <w:rPr>
          <w:rFonts w:hint="eastAsia" w:ascii="仿宋_GB2312" w:hAnsi="仿宋_GB2312" w:eastAsia="仿宋_GB2312" w:cs="仿宋_GB2312"/>
          <w:color w:val="auto"/>
          <w:sz w:val="32"/>
          <w:szCs w:val="32"/>
          <w:highlight w:val="none"/>
          <w:u w:val="none"/>
        </w:rPr>
        <w:t>申报企业不具备申报资格中规定的必须满足的全部要求，一经确认，将不接受其申报；提供虚假证明材料的，取消该注册证涉及产品挂网资格，该企业2年内不允许参与</w:t>
      </w:r>
      <w:r>
        <w:rPr>
          <w:rFonts w:hint="eastAsia" w:ascii="仿宋_GB2312" w:hAnsi="仿宋_GB2312" w:eastAsia="仿宋_GB2312" w:cs="仿宋_GB2312"/>
          <w:color w:val="auto"/>
          <w:sz w:val="32"/>
          <w:szCs w:val="32"/>
          <w:highlight w:val="none"/>
          <w:u w:val="none"/>
          <w:lang w:val="en-US" w:eastAsia="zh-CN"/>
        </w:rPr>
        <w:t>联盟地区医用耗材</w:t>
      </w:r>
      <w:r>
        <w:rPr>
          <w:rFonts w:hint="eastAsia" w:ascii="仿宋_GB2312" w:hAnsi="仿宋_GB2312" w:eastAsia="仿宋_GB2312" w:cs="仿宋_GB2312"/>
          <w:color w:val="auto"/>
          <w:sz w:val="32"/>
          <w:szCs w:val="32"/>
          <w:highlight w:val="none"/>
          <w:u w:val="none"/>
        </w:rPr>
        <w:t>集中带量采购。</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lang w:val="en-US" w:eastAsia="zh-CN"/>
        </w:rPr>
      </w:pPr>
      <w:r>
        <w:rPr>
          <w:rFonts w:hint="eastAsia" w:ascii="方正黑体_GBK" w:hAnsi="方正黑体_GBK" w:eastAsia="方正黑体_GBK" w:cs="方正黑体_GBK"/>
          <w:color w:val="auto"/>
          <w:sz w:val="32"/>
          <w:szCs w:val="32"/>
          <w:highlight w:val="none"/>
          <w:u w:val="none"/>
          <w:lang w:val="en-US" w:eastAsia="zh-CN"/>
        </w:rPr>
        <w:t>三、网上申报材料</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楷体_GB2312" w:hAnsi="楷体_GB2312" w:eastAsia="楷体_GB2312" w:cs="楷体_GB2312"/>
          <w:color w:val="auto"/>
          <w:sz w:val="32"/>
          <w:szCs w:val="32"/>
          <w:highlight w:val="none"/>
          <w:u w:val="none"/>
          <w:lang w:eastAsia="zh-CN"/>
        </w:rPr>
        <w:t>（一）</w:t>
      </w:r>
      <w:r>
        <w:rPr>
          <w:rFonts w:hint="eastAsia" w:ascii="楷体_GB2312" w:hAnsi="楷体_GB2312" w:eastAsia="楷体_GB2312" w:cs="楷体_GB2312"/>
          <w:color w:val="auto"/>
          <w:sz w:val="32"/>
          <w:szCs w:val="32"/>
          <w:highlight w:val="none"/>
          <w:u w:val="none"/>
        </w:rPr>
        <w:t>申报材料的组成</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3" w:firstLineChars="200"/>
        <w:textAlignment w:val="auto"/>
        <w:rPr>
          <w:rFonts w:hint="eastAsia" w:ascii="仿宋_GB2312" w:hAnsi="仿宋_GB2312" w:eastAsia="仿宋_GB2312" w:cs="仿宋_GB2312"/>
          <w:b/>
          <w:bCs/>
          <w:color w:val="auto"/>
          <w:sz w:val="32"/>
          <w:szCs w:val="32"/>
          <w:highlight w:val="none"/>
          <w:u w:val="none"/>
        </w:rPr>
      </w:pPr>
      <w:r>
        <w:rPr>
          <w:rFonts w:hint="eastAsia" w:ascii="仿宋_GB2312" w:hAnsi="仿宋_GB2312" w:eastAsia="仿宋_GB2312" w:cs="仿宋_GB2312"/>
          <w:b/>
          <w:bCs/>
          <w:color w:val="auto"/>
          <w:sz w:val="32"/>
          <w:szCs w:val="32"/>
          <w:highlight w:val="none"/>
          <w:u w:val="none"/>
        </w:rPr>
        <w:t>企业资质申报材料：</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1.《企业营业执照》（副本）。若为“三证合一”的新证书，无需申报第 2、3 项；</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2.《组织机构代码证》（统一社会信用代码）（副本）； </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3.《税务登记证》（副本）；</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4.境内医用耗材生产企业或境外医用耗材《医疗器械注册 证》上指定的代理人或进口商（报关企业）</w:t>
      </w:r>
      <w:r>
        <w:rPr>
          <w:rFonts w:hint="eastAsia" w:ascii="仿宋_GB2312" w:hAnsi="仿宋_GB2312" w:eastAsia="仿宋_GB2312" w:cs="仿宋_GB2312"/>
          <w:color w:val="auto"/>
          <w:sz w:val="32"/>
          <w:szCs w:val="32"/>
          <w:highlight w:val="none"/>
          <w:u w:val="none"/>
          <w:lang w:eastAsia="zh-CN"/>
        </w:rPr>
        <w:t>的</w:t>
      </w:r>
      <w:r>
        <w:rPr>
          <w:rFonts w:hint="eastAsia" w:ascii="仿宋_GB2312" w:hAnsi="仿宋_GB2312" w:eastAsia="仿宋_GB2312" w:cs="仿宋_GB2312"/>
          <w:color w:val="auto"/>
          <w:sz w:val="32"/>
          <w:szCs w:val="32"/>
          <w:highlight w:val="none"/>
          <w:u w:val="none"/>
        </w:rPr>
        <w:t>法人身份证（正、反面）或护照；</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5.境内医用耗材生产企业提供《医疗器械生产许可证》，境外医用耗材《医疗器械注册证》上指定的代理人或进口商（报关企业）提供《医疗器械经营许可证》（副本）；</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6.境外医用耗材生产企业的《委托授权书》〔境外医用耗材《医疗器械注册证》上指定的代理人或进口商（报关企业）提供〕；</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7.《医药企业价格和营销行为信用承诺书》；</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8.境内医用耗材生产企业和境外医用耗材《医疗器械注册证》上指定的代理人或进口商（报关企业）对企业授权代理人的《法定代表人授权书》和企业法定代表人、被授权人代理人身份证复印件（正、反面）（附件1）； </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9.《</w:t>
      </w:r>
      <w:r>
        <w:rPr>
          <w:rFonts w:hint="eastAsia" w:ascii="仿宋" w:hAnsi="仿宋" w:eastAsia="仿宋" w:cs="仿宋"/>
          <w:color w:val="auto"/>
          <w:sz w:val="32"/>
          <w:szCs w:val="32"/>
          <w:highlight w:val="none"/>
          <w:u w:val="none"/>
          <w:lang w:val="en-US" w:eastAsia="zh-CN"/>
        </w:rPr>
        <w:t>河北省牵头</w:t>
      </w:r>
      <w:r>
        <w:rPr>
          <w:rFonts w:hint="eastAsia" w:ascii="仿宋" w:hAnsi="仿宋" w:eastAsia="仿宋" w:cs="仿宋"/>
          <w:b w:val="0"/>
          <w:bCs w:val="0"/>
          <w:color w:val="auto"/>
          <w:sz w:val="32"/>
          <w:szCs w:val="32"/>
          <w:highlight w:val="none"/>
          <w:u w:val="none"/>
          <w:lang w:val="en-US" w:eastAsia="zh-CN"/>
        </w:rPr>
        <w:t>三明采购联盟</w:t>
      </w:r>
      <w:r>
        <w:rPr>
          <w:rFonts w:hint="eastAsia" w:ascii="仿宋_GB2312" w:hAnsi="仿宋_GB2312" w:eastAsia="仿宋_GB2312" w:cs="仿宋_GB2312"/>
          <w:color w:val="auto"/>
          <w:sz w:val="32"/>
          <w:szCs w:val="32"/>
          <w:highlight w:val="none"/>
          <w:u w:val="none"/>
          <w:lang w:eastAsia="zh-CN"/>
        </w:rPr>
        <w:t>一次性使用高压造影注射器及附件</w:t>
      </w:r>
      <w:r>
        <w:rPr>
          <w:rFonts w:hint="eastAsia" w:ascii="仿宋_GB2312" w:hAnsi="仿宋_GB2312" w:eastAsia="仿宋_GB2312" w:cs="仿宋_GB2312"/>
          <w:color w:val="auto"/>
          <w:sz w:val="32"/>
          <w:szCs w:val="32"/>
          <w:highlight w:val="none"/>
          <w:u w:val="none"/>
        </w:rPr>
        <w:t>集中带量采购</w:t>
      </w:r>
      <w:r>
        <w:rPr>
          <w:rFonts w:hint="eastAsia" w:ascii="仿宋_GB2312" w:hAnsi="仿宋_GB2312" w:eastAsia="仿宋_GB2312" w:cs="仿宋_GB2312"/>
          <w:color w:val="auto"/>
          <w:sz w:val="32"/>
          <w:szCs w:val="32"/>
          <w:highlight w:val="none"/>
          <w:u w:val="none"/>
          <w:lang w:eastAsia="zh-CN"/>
        </w:rPr>
        <w:t>企业</w:t>
      </w:r>
      <w:r>
        <w:rPr>
          <w:rFonts w:hint="eastAsia" w:ascii="仿宋_GB2312" w:hAnsi="仿宋_GB2312" w:eastAsia="仿宋_GB2312" w:cs="仿宋_GB2312"/>
          <w:color w:val="auto"/>
          <w:sz w:val="32"/>
          <w:szCs w:val="32"/>
          <w:highlight w:val="none"/>
          <w:u w:val="none"/>
        </w:rPr>
        <w:t>承诺函》（附件2）；</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10.《企业基本情况表》(附件3)；</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11.《无违法、违规行为的证明材料》（附件4）；</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12.《产品不良记录》（附件5）；</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13.系统中显示须企业提交的其他相关资料。</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3" w:firstLineChars="200"/>
        <w:textAlignment w:val="auto"/>
        <w:rPr>
          <w:rFonts w:hint="eastAsia" w:ascii="仿宋_GB2312" w:hAnsi="仿宋_GB2312" w:eastAsia="仿宋_GB2312" w:cs="仿宋_GB2312"/>
          <w:b/>
          <w:bCs/>
          <w:color w:val="auto"/>
          <w:sz w:val="32"/>
          <w:szCs w:val="32"/>
          <w:highlight w:val="none"/>
          <w:u w:val="none"/>
        </w:rPr>
      </w:pPr>
      <w:r>
        <w:rPr>
          <w:rFonts w:hint="eastAsia" w:ascii="仿宋_GB2312" w:hAnsi="仿宋_GB2312" w:eastAsia="仿宋_GB2312" w:cs="仿宋_GB2312"/>
          <w:b/>
          <w:bCs/>
          <w:color w:val="auto"/>
          <w:sz w:val="32"/>
          <w:szCs w:val="32"/>
          <w:highlight w:val="none"/>
          <w:u w:val="none"/>
        </w:rPr>
        <w:t>产品资质申报材料：</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rPr>
        <w:t>1.《供应品种清单》（附件6）。《供应品种清单》应包含</w:t>
      </w:r>
      <w:r>
        <w:rPr>
          <w:rFonts w:hint="eastAsia" w:ascii="仿宋_GB2312" w:hAnsi="仿宋_GB2312" w:eastAsia="仿宋_GB2312" w:cs="仿宋_GB2312"/>
          <w:color w:val="auto"/>
          <w:sz w:val="32"/>
          <w:szCs w:val="32"/>
          <w:highlight w:val="none"/>
          <w:u w:val="none"/>
          <w:lang w:eastAsia="zh-CN"/>
        </w:rPr>
        <w:t>申报企业</w:t>
      </w:r>
      <w:r>
        <w:rPr>
          <w:rFonts w:hint="eastAsia" w:ascii="仿宋_GB2312" w:hAnsi="仿宋_GB2312" w:eastAsia="仿宋_GB2312" w:cs="仿宋_GB2312"/>
          <w:color w:val="auto"/>
          <w:sz w:val="32"/>
          <w:szCs w:val="32"/>
          <w:highlight w:val="none"/>
          <w:u w:val="none"/>
        </w:rPr>
        <w:t>拟在</w:t>
      </w:r>
      <w:r>
        <w:rPr>
          <w:rFonts w:hint="eastAsia" w:ascii="仿宋" w:hAnsi="仿宋" w:eastAsia="仿宋" w:cs="仿宋"/>
          <w:b w:val="0"/>
          <w:bCs w:val="0"/>
          <w:color w:val="auto"/>
          <w:sz w:val="32"/>
          <w:szCs w:val="32"/>
          <w:highlight w:val="none"/>
          <w:u w:val="none"/>
          <w:lang w:val="en-US" w:eastAsia="zh-CN"/>
        </w:rPr>
        <w:t>三明采购联盟</w:t>
      </w:r>
      <w:r>
        <w:rPr>
          <w:rFonts w:hint="eastAsia" w:ascii="仿宋_GB2312" w:hAnsi="仿宋_GB2312" w:eastAsia="仿宋_GB2312" w:cs="仿宋_GB2312"/>
          <w:color w:val="auto"/>
          <w:sz w:val="32"/>
          <w:szCs w:val="32"/>
          <w:highlight w:val="none"/>
          <w:u w:val="none"/>
        </w:rPr>
        <w:t>供应的符合申报</w:t>
      </w:r>
      <w:r>
        <w:rPr>
          <w:rFonts w:hint="eastAsia" w:ascii="仿宋_GB2312" w:hAnsi="仿宋_GB2312" w:eastAsia="仿宋_GB2312" w:cs="仿宋_GB2312"/>
          <w:color w:val="auto"/>
          <w:sz w:val="32"/>
          <w:szCs w:val="32"/>
          <w:highlight w:val="none"/>
          <w:u w:val="none"/>
          <w:lang w:eastAsia="zh-CN"/>
        </w:rPr>
        <w:t>条件</w:t>
      </w:r>
      <w:r>
        <w:rPr>
          <w:rFonts w:hint="eastAsia" w:ascii="仿宋_GB2312" w:hAnsi="仿宋_GB2312" w:eastAsia="仿宋_GB2312" w:cs="仿宋_GB2312"/>
          <w:color w:val="auto"/>
          <w:sz w:val="32"/>
          <w:szCs w:val="32"/>
          <w:highlight w:val="none"/>
          <w:u w:val="none"/>
        </w:rPr>
        <w:t>的所有临床使用产品。申报企业所有符合申报条件的</w:t>
      </w:r>
      <w:r>
        <w:rPr>
          <w:rFonts w:hint="eastAsia" w:ascii="仿宋_GB2312" w:hAnsi="仿宋_GB2312" w:eastAsia="仿宋_GB2312" w:cs="仿宋_GB2312"/>
          <w:color w:val="auto"/>
          <w:sz w:val="32"/>
          <w:szCs w:val="32"/>
          <w:highlight w:val="none"/>
          <w:u w:val="none"/>
          <w:lang w:eastAsia="zh-CN"/>
        </w:rPr>
        <w:t>一次性使用高压造影注射器及附件均须</w:t>
      </w:r>
      <w:r>
        <w:rPr>
          <w:rFonts w:hint="eastAsia" w:ascii="仿宋_GB2312" w:hAnsi="仿宋_GB2312" w:eastAsia="仿宋_GB2312" w:cs="仿宋_GB2312"/>
          <w:color w:val="auto"/>
          <w:sz w:val="32"/>
          <w:szCs w:val="32"/>
          <w:highlight w:val="none"/>
          <w:u w:val="none"/>
        </w:rPr>
        <w:t>进入《供应品种清单》。申报企业如果中选，须向医疗机构提供《供应品种清单》内所有产品</w:t>
      </w:r>
      <w:r>
        <w:rPr>
          <w:rFonts w:hint="eastAsia" w:ascii="仿宋_GB2312" w:hAnsi="仿宋_GB2312" w:eastAsia="仿宋_GB2312" w:cs="仿宋_GB2312"/>
          <w:color w:val="auto"/>
          <w:sz w:val="32"/>
          <w:szCs w:val="32"/>
          <w:highlight w:val="none"/>
          <w:u w:val="none"/>
          <w:lang w:eastAsia="zh-CN"/>
        </w:rPr>
        <w:t>；</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2.《供应品种清单》内产品《医疗器械注册证》、医疗器械产品注册登记表或医疗器械产品生产制造认可表和附页</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如制造认可表/注册登记表或附页中明确了规格型号，所</w:t>
      </w:r>
      <w:r>
        <w:rPr>
          <w:rFonts w:hint="eastAsia" w:ascii="仿宋_GB2312" w:hAnsi="仿宋_GB2312" w:eastAsia="仿宋_GB2312" w:cs="仿宋_GB2312"/>
          <w:color w:val="auto"/>
          <w:sz w:val="32"/>
          <w:szCs w:val="32"/>
          <w:highlight w:val="none"/>
          <w:u w:val="none"/>
          <w:lang w:eastAsia="zh-CN"/>
        </w:rPr>
        <w:t>申</w:t>
      </w:r>
      <w:r>
        <w:rPr>
          <w:rFonts w:hint="eastAsia" w:ascii="仿宋_GB2312" w:hAnsi="仿宋_GB2312" w:eastAsia="仿宋_GB2312" w:cs="仿宋_GB2312"/>
          <w:color w:val="auto"/>
          <w:sz w:val="32"/>
          <w:szCs w:val="32"/>
          <w:highlight w:val="none"/>
          <w:u w:val="none"/>
        </w:rPr>
        <w:t>报产品必须在其范围内；如医疗器械注册证正在办理延期手续的，需提供受理通知单；</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3.《供应品种清单》内产品说明书；</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4.《供应品种清单》内产品电子版图片（图片中的实物应与挂网后供应给医疗机构的医用耗材产品相一致）；</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5.系统中显示须企业提交的其他相关资料。</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3" w:firstLineChars="200"/>
        <w:textAlignment w:val="auto"/>
        <w:rPr>
          <w:rFonts w:hint="eastAsia" w:ascii="仿宋_GB2312" w:hAnsi="仿宋_GB2312" w:eastAsia="仿宋_GB2312" w:cs="仿宋_GB2312"/>
          <w:b/>
          <w:bCs/>
          <w:color w:val="auto"/>
          <w:sz w:val="32"/>
          <w:szCs w:val="32"/>
          <w:highlight w:val="none"/>
          <w:u w:val="none"/>
        </w:rPr>
      </w:pPr>
      <w:r>
        <w:rPr>
          <w:rFonts w:hint="eastAsia" w:ascii="仿宋_GB2312" w:hAnsi="仿宋_GB2312" w:eastAsia="仿宋_GB2312" w:cs="仿宋_GB2312"/>
          <w:b/>
          <w:bCs/>
          <w:color w:val="auto"/>
          <w:sz w:val="32"/>
          <w:szCs w:val="32"/>
          <w:highlight w:val="none"/>
          <w:u w:val="none"/>
        </w:rPr>
        <w:t>上述材料均需逐页加盖申报单位电子印章！</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jc w:val="left"/>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申报企业通过“</w:t>
      </w:r>
      <w:r>
        <w:rPr>
          <w:rFonts w:hint="eastAsia" w:ascii="仿宋_GB2312" w:hAnsi="仿宋_GB2312" w:eastAsia="仿宋_GB2312" w:cs="仿宋_GB2312"/>
          <w:color w:val="auto"/>
          <w:sz w:val="32"/>
          <w:szCs w:val="32"/>
          <w:highlight w:val="none"/>
          <w:u w:val="none"/>
          <w:lang w:val="en" w:eastAsia="zh-CN"/>
        </w:rPr>
        <w:t>河北省医用器械集中采购平台</w:t>
      </w:r>
      <w:r>
        <w:rPr>
          <w:rFonts w:hint="eastAsia" w:ascii="仿宋_GB2312" w:hAnsi="仿宋_GB2312" w:eastAsia="仿宋_GB2312" w:cs="仿宋_GB2312"/>
          <w:color w:val="auto"/>
          <w:sz w:val="32"/>
          <w:szCs w:val="32"/>
          <w:highlight w:val="none"/>
          <w:u w:val="none"/>
        </w:rPr>
        <w:t>”（http://hebei.udplat.com/）上传，无须现场递交纸质资料。</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lang w:eastAsia="zh-CN"/>
        </w:rPr>
        <w:t>（二）</w:t>
      </w:r>
      <w:r>
        <w:rPr>
          <w:rFonts w:hint="eastAsia" w:ascii="楷体_GB2312" w:hAnsi="楷体_GB2312" w:eastAsia="楷体_GB2312" w:cs="楷体_GB2312"/>
          <w:color w:val="auto"/>
          <w:sz w:val="32"/>
          <w:szCs w:val="32"/>
          <w:highlight w:val="none"/>
          <w:u w:val="none"/>
        </w:rPr>
        <w:t>申报资质材料要求</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企业须仔细阅读采购文件中所有内容，按采购文件的要求提供申报材料，并保证企业提供的资料完整、准确、真实、合法。如果没有按照集中带量采购文件的要求提交完整材料或者提供的申报材料内容不属实等，</w:t>
      </w:r>
      <w:r>
        <w:rPr>
          <w:rFonts w:hint="eastAsia" w:ascii="仿宋_GB2312" w:hAnsi="仿宋_GB2312" w:eastAsia="仿宋_GB2312" w:cs="仿宋_GB2312"/>
          <w:color w:val="auto"/>
          <w:sz w:val="32"/>
          <w:szCs w:val="32"/>
          <w:highlight w:val="none"/>
          <w:u w:val="none"/>
          <w:lang w:val="en-US" w:eastAsia="zh-CN"/>
        </w:rPr>
        <w:t>因此</w:t>
      </w:r>
      <w:r>
        <w:rPr>
          <w:rFonts w:hint="eastAsia" w:ascii="仿宋_GB2312" w:hAnsi="仿宋_GB2312" w:eastAsia="仿宋_GB2312" w:cs="仿宋_GB2312"/>
          <w:color w:val="auto"/>
          <w:sz w:val="32"/>
          <w:szCs w:val="32"/>
          <w:highlight w:val="none"/>
          <w:u w:val="none"/>
        </w:rPr>
        <w:t>影响中选结果由申报企业</w:t>
      </w:r>
      <w:r>
        <w:rPr>
          <w:rFonts w:hint="eastAsia" w:ascii="仿宋_GB2312" w:hAnsi="仿宋_GB2312" w:eastAsia="仿宋_GB2312" w:cs="仿宋_GB2312"/>
          <w:color w:val="auto"/>
          <w:sz w:val="32"/>
          <w:szCs w:val="32"/>
          <w:highlight w:val="none"/>
        </w:rPr>
        <w:t>自行承担责任</w:t>
      </w:r>
      <w:r>
        <w:rPr>
          <w:rFonts w:hint="eastAsia" w:ascii="仿宋_GB2312" w:hAnsi="仿宋_GB2312" w:eastAsia="仿宋_GB2312" w:cs="仿宋_GB2312"/>
          <w:color w:val="auto"/>
          <w:sz w:val="32"/>
          <w:szCs w:val="32"/>
          <w:highlight w:val="none"/>
          <w:u w:val="none"/>
        </w:rPr>
        <w:t>。</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2</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企业网上提交的所有文件材料及往来函电均使用中文(外文资料须提供相应的中文翻译文本)。</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3</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网上提交的申报材料须清晰可辨，上传图片按照PDF格式上传，单张不超过5M。</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4</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网上提交的申报材料须逐页加盖电子印章。</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5</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网上提交的申报</w:t>
      </w:r>
      <w:r>
        <w:rPr>
          <w:rFonts w:hint="eastAsia" w:ascii="仿宋_GB2312" w:hAnsi="仿宋_GB2312" w:eastAsia="仿宋_GB2312" w:cs="仿宋_GB2312"/>
          <w:color w:val="auto"/>
          <w:sz w:val="32"/>
          <w:szCs w:val="32"/>
          <w:highlight w:val="none"/>
          <w:u w:val="none"/>
          <w:lang w:eastAsia="zh-CN"/>
        </w:rPr>
        <w:t>材料</w:t>
      </w:r>
      <w:r>
        <w:rPr>
          <w:rFonts w:hint="eastAsia" w:ascii="仿宋_GB2312" w:hAnsi="仿宋_GB2312" w:eastAsia="仿宋_GB2312" w:cs="仿宋_GB2312"/>
          <w:color w:val="auto"/>
          <w:sz w:val="32"/>
          <w:szCs w:val="32"/>
          <w:highlight w:val="none"/>
        </w:rPr>
        <w:t>除针对错处作必要修改</w:t>
      </w:r>
      <w:r>
        <w:rPr>
          <w:rFonts w:hint="eastAsia" w:ascii="仿宋_GB2312" w:hAnsi="仿宋_GB2312" w:eastAsia="仿宋_GB2312" w:cs="仿宋_GB2312"/>
          <w:color w:val="auto"/>
          <w:sz w:val="32"/>
          <w:szCs w:val="32"/>
          <w:highlight w:val="none"/>
          <w:u w:val="none"/>
        </w:rPr>
        <w:t>外，不允许有加行、涂抹或改写。申报材料因字迹潦草或表达不清所引起的后果由申报企业</w:t>
      </w:r>
      <w:r>
        <w:rPr>
          <w:rFonts w:hint="eastAsia" w:ascii="仿宋_GB2312" w:hAnsi="仿宋_GB2312" w:eastAsia="仿宋_GB2312" w:cs="仿宋_GB2312"/>
          <w:color w:val="auto"/>
          <w:sz w:val="32"/>
          <w:szCs w:val="32"/>
          <w:highlight w:val="none"/>
        </w:rPr>
        <w:t>自行承担</w:t>
      </w:r>
      <w:r>
        <w:rPr>
          <w:rFonts w:hint="eastAsia" w:ascii="仿宋_GB2312" w:hAnsi="仿宋_GB2312" w:eastAsia="仿宋_GB2312" w:cs="仿宋_GB2312"/>
          <w:color w:val="auto"/>
          <w:sz w:val="32"/>
          <w:szCs w:val="32"/>
          <w:highlight w:val="none"/>
          <w:u w:val="none"/>
        </w:rPr>
        <w:t>。</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6</w:t>
      </w:r>
      <w:r>
        <w:rPr>
          <w:rFonts w:hint="eastAsia" w:ascii="仿宋_GB2312" w:hAnsi="仿宋_GB2312" w:eastAsia="仿宋_GB2312" w:cs="仿宋_GB2312"/>
          <w:color w:val="auto"/>
          <w:sz w:val="32"/>
          <w:szCs w:val="32"/>
          <w:highlight w:val="none"/>
          <w:u w:val="none"/>
          <w:lang w:val="en-US" w:eastAsia="zh-CN"/>
        </w:rPr>
        <w:t>.申报</w:t>
      </w:r>
      <w:r>
        <w:rPr>
          <w:rFonts w:hint="eastAsia" w:ascii="仿宋_GB2312" w:hAnsi="仿宋_GB2312" w:eastAsia="仿宋_GB2312" w:cs="仿宋_GB2312"/>
          <w:color w:val="auto"/>
          <w:sz w:val="32"/>
          <w:szCs w:val="32"/>
          <w:highlight w:val="none"/>
          <w:u w:val="none"/>
        </w:rPr>
        <w:t>企业网上提交的各种文件材料均须在集中带量采购</w:t>
      </w:r>
      <w:r>
        <w:rPr>
          <w:rFonts w:hint="eastAsia" w:ascii="仿宋_GB2312" w:hAnsi="仿宋_GB2312" w:eastAsia="仿宋_GB2312" w:cs="仿宋_GB2312"/>
          <w:color w:val="auto"/>
          <w:sz w:val="32"/>
          <w:szCs w:val="32"/>
          <w:highlight w:val="none"/>
          <w:u w:val="none"/>
          <w:lang w:eastAsia="zh-CN"/>
        </w:rPr>
        <w:t>文件</w:t>
      </w:r>
      <w:r>
        <w:rPr>
          <w:rFonts w:hint="eastAsia" w:ascii="仿宋_GB2312" w:hAnsi="仿宋_GB2312" w:eastAsia="仿宋_GB2312" w:cs="仿宋_GB2312"/>
          <w:color w:val="auto"/>
          <w:sz w:val="32"/>
          <w:szCs w:val="32"/>
          <w:highlight w:val="none"/>
          <w:u w:val="none"/>
        </w:rPr>
        <w:t>发布之日前生效，生效期在</w:t>
      </w:r>
      <w:r>
        <w:rPr>
          <w:rFonts w:hint="eastAsia" w:ascii="仿宋_GB2312" w:hAnsi="仿宋_GB2312" w:eastAsia="仿宋_GB2312" w:cs="仿宋_GB2312"/>
          <w:color w:val="auto"/>
          <w:sz w:val="32"/>
          <w:szCs w:val="32"/>
          <w:highlight w:val="none"/>
          <w:u w:val="none"/>
          <w:lang w:eastAsia="zh-CN"/>
        </w:rPr>
        <w:t>采购文件</w:t>
      </w:r>
      <w:r>
        <w:rPr>
          <w:rFonts w:hint="eastAsia" w:ascii="仿宋_GB2312" w:hAnsi="仿宋_GB2312" w:eastAsia="仿宋_GB2312" w:cs="仿宋_GB2312"/>
          <w:color w:val="auto"/>
          <w:sz w:val="32"/>
          <w:szCs w:val="32"/>
          <w:highlight w:val="none"/>
          <w:u w:val="none"/>
        </w:rPr>
        <w:t>发布之日后的不予采纳。</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lang w:val="en-US" w:eastAsia="zh-CN"/>
        </w:rPr>
      </w:pPr>
      <w:r>
        <w:rPr>
          <w:rFonts w:hint="eastAsia" w:ascii="方正黑体_GBK" w:hAnsi="方正黑体_GBK" w:eastAsia="方正黑体_GBK" w:cs="方正黑体_GBK"/>
          <w:color w:val="auto"/>
          <w:sz w:val="32"/>
          <w:szCs w:val="32"/>
          <w:highlight w:val="none"/>
          <w:u w:val="none"/>
          <w:lang w:val="en-US" w:eastAsia="zh-CN"/>
        </w:rPr>
        <w:t>四、报价要求</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（一）本次集中带量采购以企业为单位申报。同一医疗器械注册人（代理人）的同一采购品种不得委托不同企业进行申报，同一采购品种不同医疗器械注册人（代理人）不得委托同一家企业申报。</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lang w:eastAsia="zh-CN"/>
        </w:rPr>
        <w:t>（二）每家企业</w:t>
      </w:r>
      <w:r>
        <w:rPr>
          <w:rFonts w:hint="eastAsia" w:ascii="仿宋_GB2312" w:hAnsi="仿宋_GB2312" w:eastAsia="仿宋_GB2312" w:cs="仿宋_GB2312"/>
          <w:color w:val="auto"/>
          <w:sz w:val="32"/>
          <w:szCs w:val="32"/>
          <w:highlight w:val="none"/>
          <w:u w:val="none"/>
          <w:lang w:val="en-US" w:eastAsia="zh-CN"/>
        </w:rPr>
        <w:t>每个产品分类</w:t>
      </w:r>
      <w:r>
        <w:rPr>
          <w:rFonts w:hint="eastAsia" w:ascii="仿宋_GB2312" w:hAnsi="仿宋_GB2312" w:eastAsia="仿宋_GB2312" w:cs="仿宋_GB2312"/>
          <w:color w:val="auto"/>
          <w:sz w:val="32"/>
          <w:szCs w:val="32"/>
          <w:highlight w:val="none"/>
          <w:u w:val="none"/>
          <w:lang w:eastAsia="zh-CN"/>
        </w:rPr>
        <w:t>只能申报一个价格。</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（三）</w:t>
      </w:r>
      <w:r>
        <w:rPr>
          <w:rFonts w:hint="eastAsia" w:ascii="仿宋_GB2312" w:hAnsi="仿宋_GB2312" w:eastAsia="仿宋_GB2312" w:cs="仿宋_GB2312"/>
          <w:color w:val="auto"/>
          <w:sz w:val="32"/>
          <w:szCs w:val="32"/>
          <w:highlight w:val="none"/>
          <w:u w:val="none"/>
        </w:rPr>
        <w:t>申报企业</w:t>
      </w:r>
      <w:r>
        <w:rPr>
          <w:rFonts w:hint="eastAsia" w:ascii="仿宋_GB2312" w:hAnsi="仿宋_GB2312" w:eastAsia="仿宋_GB2312" w:cs="仿宋_GB2312"/>
          <w:color w:val="auto"/>
          <w:sz w:val="32"/>
          <w:szCs w:val="32"/>
          <w:highlight w:val="none"/>
          <w:u w:val="none"/>
          <w:lang w:eastAsia="zh-CN"/>
        </w:rPr>
        <w:t>有多个规格型号产品或</w:t>
      </w:r>
      <w:r>
        <w:rPr>
          <w:rFonts w:hint="eastAsia" w:ascii="仿宋_GB2312" w:hAnsi="仿宋_GB2312" w:eastAsia="仿宋_GB2312" w:cs="仿宋_GB2312"/>
          <w:color w:val="auto"/>
          <w:sz w:val="32"/>
          <w:szCs w:val="32"/>
          <w:highlight w:val="none"/>
          <w:u w:val="none"/>
        </w:rPr>
        <w:t>有多个注册证的，由企业选择一个产品作为代表品参与报价，如代表品中选，企业申报的所有产品以中选价格供应</w:t>
      </w:r>
      <w:r>
        <w:rPr>
          <w:rFonts w:hint="eastAsia" w:ascii="仿宋_GB2312" w:hAnsi="仿宋_GB2312" w:eastAsia="仿宋_GB2312" w:cs="仿宋_GB2312"/>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rPr>
        <w:t>市场。</w:t>
      </w:r>
      <w:r>
        <w:rPr>
          <w:rFonts w:hint="eastAsia" w:ascii="仿宋_GB2312" w:hAnsi="仿宋_GB2312" w:eastAsia="仿宋_GB2312" w:cs="仿宋_GB2312"/>
          <w:color w:val="auto"/>
          <w:sz w:val="32"/>
          <w:szCs w:val="32"/>
          <w:highlight w:val="none"/>
          <w:u w:val="none"/>
          <w:lang w:eastAsia="zh-CN"/>
        </w:rPr>
        <w:t>申报产品</w:t>
      </w:r>
      <w:r>
        <w:rPr>
          <w:rFonts w:hint="eastAsia" w:ascii="仿宋_GB2312" w:hAnsi="仿宋_GB2312" w:eastAsia="仿宋_GB2312" w:cs="仿宋_GB2312"/>
          <w:color w:val="auto"/>
          <w:sz w:val="32"/>
          <w:szCs w:val="32"/>
          <w:highlight w:val="none"/>
          <w:u w:val="none"/>
          <w:lang w:val="en-US" w:eastAsia="zh-CN"/>
        </w:rPr>
        <w:t>要求以外的</w:t>
      </w:r>
      <w:r>
        <w:rPr>
          <w:rFonts w:hint="eastAsia" w:ascii="仿宋_GB2312" w:hAnsi="仿宋_GB2312" w:eastAsia="仿宋_GB2312" w:cs="仿宋_GB2312"/>
          <w:color w:val="auto"/>
          <w:sz w:val="32"/>
          <w:szCs w:val="32"/>
          <w:highlight w:val="none"/>
          <w:u w:val="none"/>
        </w:rPr>
        <w:t>其他辅助耗材由申报企业</w:t>
      </w:r>
      <w:r>
        <w:rPr>
          <w:rFonts w:hint="eastAsia" w:ascii="仿宋_GB2312" w:hAnsi="仿宋_GB2312" w:eastAsia="仿宋_GB2312" w:cs="仿宋_GB2312"/>
          <w:color w:val="auto"/>
          <w:sz w:val="32"/>
          <w:szCs w:val="32"/>
          <w:highlight w:val="none"/>
          <w:u w:val="none"/>
          <w:lang w:val="en-US" w:eastAsia="zh-CN"/>
        </w:rPr>
        <w:t>根据申报产品《医疗器械注册证》等因素</w:t>
      </w:r>
      <w:r>
        <w:rPr>
          <w:rFonts w:hint="eastAsia" w:ascii="仿宋_GB2312" w:hAnsi="仿宋_GB2312" w:eastAsia="仿宋_GB2312" w:cs="仿宋_GB2312"/>
          <w:color w:val="auto"/>
          <w:sz w:val="32"/>
          <w:szCs w:val="32"/>
          <w:highlight w:val="none"/>
          <w:u w:val="none"/>
        </w:rPr>
        <w:t>自行决定是否配</w:t>
      </w:r>
      <w:r>
        <w:rPr>
          <w:rFonts w:hint="eastAsia" w:ascii="仿宋_GB2312" w:hAnsi="仿宋_GB2312" w:eastAsia="仿宋_GB2312" w:cs="仿宋_GB2312"/>
          <w:color w:val="auto"/>
          <w:sz w:val="32"/>
          <w:szCs w:val="32"/>
          <w:highlight w:val="none"/>
          <w:u w:val="none"/>
          <w:lang w:val="en-US" w:eastAsia="zh-CN"/>
        </w:rPr>
        <w:t>备</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申报企业的报价中应包含上述辅助耗材的价格。</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（四）</w:t>
      </w:r>
      <w:r>
        <w:rPr>
          <w:rFonts w:hint="eastAsia" w:ascii="仿宋_GB2312" w:hAnsi="仿宋_GB2312" w:eastAsia="仿宋_GB2312" w:cs="仿宋_GB2312"/>
          <w:color w:val="auto"/>
          <w:sz w:val="32"/>
          <w:szCs w:val="32"/>
          <w:highlight w:val="none"/>
          <w:u w:val="none"/>
        </w:rPr>
        <w:t>申报企业须在规定时间内，按要求完成报价，未在规定时间内完成报价视为自动放弃。在报价时间截止之后，</w:t>
      </w:r>
      <w:r>
        <w:rPr>
          <w:rFonts w:hint="eastAsia" w:ascii="仿宋_GB2312" w:hAnsi="仿宋_GB2312" w:eastAsia="仿宋_GB2312" w:cs="仿宋_GB2312"/>
          <w:color w:val="auto"/>
          <w:sz w:val="32"/>
          <w:szCs w:val="32"/>
          <w:highlight w:val="none"/>
          <w:u w:val="none"/>
          <w:lang w:eastAsia="zh-CN"/>
        </w:rPr>
        <w:t>申报</w:t>
      </w:r>
      <w:r>
        <w:rPr>
          <w:rFonts w:hint="eastAsia" w:ascii="仿宋_GB2312" w:hAnsi="仿宋_GB2312" w:eastAsia="仿宋_GB2312" w:cs="仿宋_GB2312"/>
          <w:color w:val="auto"/>
          <w:sz w:val="32"/>
          <w:szCs w:val="32"/>
          <w:highlight w:val="none"/>
          <w:u w:val="none"/>
        </w:rPr>
        <w:t>企业不得撤回或修改其报价。</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五</w:t>
      </w:r>
      <w:r>
        <w:rPr>
          <w:rFonts w:hint="eastAsia" w:ascii="仿宋_GB2312" w:hAnsi="仿宋_GB2312" w:eastAsia="仿宋_GB2312" w:cs="仿宋_GB2312"/>
          <w:color w:val="auto"/>
          <w:sz w:val="32"/>
          <w:szCs w:val="32"/>
          <w:highlight w:val="none"/>
          <w:u w:val="none"/>
        </w:rPr>
        <w:t>）企业申报报价具有法律效力，申报企业承担相应责任。</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六</w:t>
      </w:r>
      <w:r>
        <w:rPr>
          <w:rFonts w:hint="eastAsia" w:ascii="仿宋_GB2312" w:hAnsi="仿宋_GB2312" w:eastAsia="仿宋_GB2312" w:cs="仿宋_GB2312"/>
          <w:color w:val="auto"/>
          <w:sz w:val="32"/>
          <w:szCs w:val="32"/>
          <w:highlight w:val="none"/>
          <w:u w:val="none"/>
        </w:rPr>
        <w:t>）企业</w:t>
      </w:r>
      <w:r>
        <w:rPr>
          <w:rFonts w:hint="eastAsia" w:ascii="仿宋_GB2312" w:hAnsi="仿宋_GB2312" w:eastAsia="仿宋_GB2312" w:cs="仿宋_GB2312"/>
          <w:color w:val="auto"/>
          <w:sz w:val="32"/>
          <w:szCs w:val="32"/>
          <w:highlight w:val="none"/>
          <w:u w:val="none"/>
          <w:lang w:val="en-US" w:eastAsia="zh-CN"/>
        </w:rPr>
        <w:t>申</w:t>
      </w:r>
      <w:r>
        <w:rPr>
          <w:rFonts w:hint="eastAsia" w:ascii="仿宋_GB2312" w:hAnsi="仿宋_GB2312" w:eastAsia="仿宋_GB2312" w:cs="仿宋_GB2312"/>
          <w:color w:val="auto"/>
          <w:sz w:val="32"/>
          <w:szCs w:val="32"/>
          <w:highlight w:val="none"/>
          <w:u w:val="none"/>
        </w:rPr>
        <w:t>报</w:t>
      </w:r>
      <w:r>
        <w:rPr>
          <w:rFonts w:hint="eastAsia" w:ascii="仿宋_GB2312" w:hAnsi="仿宋_GB2312" w:eastAsia="仿宋_GB2312" w:cs="仿宋_GB2312"/>
          <w:color w:val="auto"/>
          <w:sz w:val="32"/>
          <w:szCs w:val="32"/>
          <w:highlight w:val="none"/>
          <w:u w:val="none"/>
          <w:lang w:val="en-US" w:eastAsia="zh-CN"/>
        </w:rPr>
        <w:t>的</w:t>
      </w:r>
      <w:r>
        <w:rPr>
          <w:rFonts w:hint="eastAsia" w:ascii="仿宋_GB2312" w:hAnsi="仿宋_GB2312" w:eastAsia="仿宋_GB2312" w:cs="仿宋_GB2312"/>
          <w:color w:val="auto"/>
          <w:sz w:val="32"/>
          <w:szCs w:val="32"/>
          <w:highlight w:val="none"/>
          <w:u w:val="none"/>
        </w:rPr>
        <w:t>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须不高于202</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年</w:t>
      </w:r>
      <w:r>
        <w:rPr>
          <w:rFonts w:hint="eastAsia" w:ascii="仿宋_GB2312" w:hAnsi="仿宋_GB2312" w:eastAsia="仿宋_GB2312" w:cs="仿宋_GB2312"/>
          <w:color w:val="auto"/>
          <w:sz w:val="32"/>
          <w:szCs w:val="32"/>
          <w:highlight w:val="none"/>
          <w:u w:val="none"/>
          <w:lang w:val="en-US" w:eastAsia="zh-CN"/>
        </w:rPr>
        <w:t>1月1日</w:t>
      </w:r>
      <w:r>
        <w:rPr>
          <w:rFonts w:hint="eastAsia" w:ascii="仿宋_GB2312" w:hAnsi="仿宋_GB2312" w:eastAsia="仿宋_GB2312" w:cs="仿宋_GB2312"/>
          <w:color w:val="auto"/>
          <w:sz w:val="32"/>
          <w:szCs w:val="32"/>
          <w:highlight w:val="none"/>
          <w:u w:val="none"/>
          <w:lang w:eastAsia="zh-CN"/>
        </w:rPr>
        <w:t>以来该企业</w:t>
      </w:r>
      <w:r>
        <w:rPr>
          <w:rFonts w:hint="eastAsia" w:ascii="仿宋_GB2312" w:hAnsi="仿宋_GB2312" w:eastAsia="仿宋_GB2312" w:cs="仿宋_GB2312"/>
          <w:color w:val="auto"/>
          <w:sz w:val="32"/>
          <w:szCs w:val="32"/>
          <w:highlight w:val="none"/>
          <w:u w:val="none"/>
        </w:rPr>
        <w:t>该产品在全国</w:t>
      </w:r>
      <w:r>
        <w:rPr>
          <w:rFonts w:hint="eastAsia" w:ascii="仿宋_GB2312" w:hAnsi="仿宋_GB2312" w:eastAsia="仿宋_GB2312" w:cs="仿宋_GB2312"/>
          <w:color w:val="auto"/>
          <w:sz w:val="32"/>
          <w:szCs w:val="32"/>
          <w:highlight w:val="none"/>
          <w:u w:val="none"/>
          <w:lang w:eastAsia="zh-CN"/>
        </w:rPr>
        <w:t>省级集中采购机构的最低有效采购（交易）价格，</w:t>
      </w:r>
      <w:r>
        <w:rPr>
          <w:rFonts w:hint="eastAsia" w:ascii="仿宋_GB2312" w:hAnsi="仿宋_GB2312" w:eastAsia="仿宋_GB2312" w:cs="仿宋_GB2312"/>
          <w:color w:val="auto"/>
          <w:sz w:val="32"/>
          <w:szCs w:val="32"/>
          <w:highlight w:val="none"/>
          <w:u w:val="none"/>
        </w:rPr>
        <w:t>且不高于</w:t>
      </w:r>
      <w:r>
        <w:rPr>
          <w:rFonts w:hint="eastAsia" w:ascii="仿宋_GB2312" w:hAnsi="仿宋_GB2312" w:eastAsia="仿宋_GB2312" w:cs="仿宋_GB2312"/>
          <w:color w:val="auto"/>
          <w:sz w:val="32"/>
          <w:szCs w:val="32"/>
          <w:highlight w:val="none"/>
          <w:u w:val="none"/>
          <w:lang w:eastAsia="zh-CN"/>
        </w:rPr>
        <w:t>该企业该产品</w:t>
      </w:r>
      <w:r>
        <w:rPr>
          <w:rFonts w:hint="eastAsia" w:ascii="仿宋_GB2312" w:hAnsi="仿宋_GB2312" w:eastAsia="仿宋_GB2312" w:cs="仿宋_GB2312"/>
          <w:color w:val="auto"/>
          <w:sz w:val="32"/>
          <w:szCs w:val="32"/>
          <w:highlight w:val="none"/>
          <w:u w:val="none"/>
        </w:rPr>
        <w:t>全国</w:t>
      </w:r>
      <w:r>
        <w:rPr>
          <w:rFonts w:hint="eastAsia" w:ascii="仿宋_GB2312" w:hAnsi="仿宋_GB2312" w:eastAsia="仿宋_GB2312" w:cs="仿宋_GB2312"/>
          <w:color w:val="auto"/>
          <w:sz w:val="32"/>
          <w:szCs w:val="32"/>
          <w:highlight w:val="none"/>
          <w:u w:val="none"/>
          <w:lang w:val="en-US" w:eastAsia="zh-CN"/>
        </w:rPr>
        <w:t>各</w:t>
      </w:r>
      <w:r>
        <w:rPr>
          <w:rFonts w:hint="eastAsia" w:ascii="仿宋_GB2312" w:hAnsi="仿宋_GB2312" w:eastAsia="仿宋_GB2312" w:cs="仿宋_GB2312"/>
          <w:color w:val="auto"/>
          <w:sz w:val="32"/>
          <w:szCs w:val="32"/>
          <w:highlight w:val="none"/>
          <w:u w:val="none"/>
          <w:lang w:eastAsia="zh-CN"/>
        </w:rPr>
        <w:t>级</w:t>
      </w:r>
      <w:r>
        <w:rPr>
          <w:rFonts w:hint="eastAsia" w:ascii="仿宋_GB2312" w:hAnsi="仿宋_GB2312" w:eastAsia="仿宋_GB2312" w:cs="仿宋_GB2312"/>
          <w:color w:val="auto"/>
          <w:sz w:val="32"/>
          <w:szCs w:val="32"/>
          <w:highlight w:val="none"/>
          <w:u w:val="none"/>
        </w:rPr>
        <w:t>集中</w:t>
      </w:r>
      <w:r>
        <w:rPr>
          <w:rFonts w:hint="eastAsia" w:ascii="仿宋_GB2312" w:hAnsi="仿宋_GB2312" w:eastAsia="仿宋_GB2312" w:cs="仿宋_GB2312"/>
          <w:color w:val="auto"/>
          <w:sz w:val="32"/>
          <w:szCs w:val="32"/>
          <w:highlight w:val="none"/>
          <w:u w:val="none"/>
          <w:lang w:eastAsia="zh-CN"/>
        </w:rPr>
        <w:t>带量</w:t>
      </w:r>
      <w:r>
        <w:rPr>
          <w:rFonts w:hint="eastAsia" w:ascii="仿宋_GB2312" w:hAnsi="仿宋_GB2312" w:eastAsia="仿宋_GB2312" w:cs="仿宋_GB2312"/>
          <w:color w:val="auto"/>
          <w:sz w:val="32"/>
          <w:szCs w:val="32"/>
          <w:highlight w:val="none"/>
          <w:u w:val="none"/>
        </w:rPr>
        <w:t>采购（含联盟）最低中选价格(含已产生中选结果未</w:t>
      </w:r>
      <w:r>
        <w:rPr>
          <w:rFonts w:hint="eastAsia" w:ascii="仿宋_GB2312" w:hAnsi="仿宋_GB2312" w:eastAsia="仿宋_GB2312" w:cs="仿宋_GB2312"/>
          <w:color w:val="auto"/>
          <w:sz w:val="32"/>
          <w:szCs w:val="32"/>
          <w:highlight w:val="none"/>
          <w:u w:val="none"/>
          <w:lang w:val="en-US" w:eastAsia="zh-CN"/>
        </w:rPr>
        <w:t>落地</w:t>
      </w:r>
      <w:r>
        <w:rPr>
          <w:rFonts w:hint="eastAsia" w:ascii="仿宋_GB2312" w:hAnsi="仿宋_GB2312" w:eastAsia="仿宋_GB2312" w:cs="仿宋_GB2312"/>
          <w:color w:val="auto"/>
          <w:sz w:val="32"/>
          <w:szCs w:val="32"/>
          <w:highlight w:val="none"/>
          <w:u w:val="none"/>
        </w:rPr>
        <w:t>执行的价格)。</w:t>
      </w:r>
      <w:r>
        <w:rPr>
          <w:rFonts w:hint="eastAsia" w:ascii="仿宋" w:hAnsi="仿宋" w:eastAsia="仿宋" w:cs="仿宋"/>
          <w:color w:val="auto"/>
          <w:sz w:val="32"/>
          <w:szCs w:val="32"/>
          <w:highlight w:val="none"/>
          <w:u w:val="none"/>
          <w:lang w:eastAsia="zh-CN"/>
        </w:rPr>
        <w:t>申报企业供应产品清单中如有产品超出上述限价，则取消该产品申报资格。</w:t>
      </w:r>
      <w:r>
        <w:rPr>
          <w:rFonts w:hint="eastAsia" w:ascii="仿宋_GB2312" w:hAnsi="仿宋_GB2312" w:eastAsia="仿宋_GB2312" w:cs="仿宋_GB2312"/>
          <w:color w:val="auto"/>
          <w:sz w:val="32"/>
          <w:szCs w:val="32"/>
          <w:highlight w:val="none"/>
          <w:u w:val="none"/>
        </w:rPr>
        <w:t>报价为0或未报价的视为自动放弃。</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七</w:t>
      </w:r>
      <w:r>
        <w:rPr>
          <w:rFonts w:hint="eastAsia" w:ascii="仿宋_GB2312" w:hAnsi="仿宋_GB2312" w:eastAsia="仿宋_GB2312" w:cs="仿宋_GB2312"/>
          <w:color w:val="auto"/>
          <w:sz w:val="32"/>
          <w:szCs w:val="32"/>
          <w:highlight w:val="none"/>
          <w:u w:val="none"/>
        </w:rPr>
        <w:t>）企业</w:t>
      </w:r>
      <w:r>
        <w:rPr>
          <w:rFonts w:hint="eastAsia" w:ascii="仿宋_GB2312" w:hAnsi="仿宋_GB2312" w:eastAsia="仿宋_GB2312" w:cs="仿宋_GB2312"/>
          <w:color w:val="auto"/>
          <w:sz w:val="32"/>
          <w:szCs w:val="32"/>
          <w:highlight w:val="none"/>
          <w:u w:val="none"/>
          <w:lang w:val="en-US" w:eastAsia="zh-CN"/>
        </w:rPr>
        <w:t>申报的</w:t>
      </w:r>
      <w:r>
        <w:rPr>
          <w:rFonts w:hint="eastAsia" w:ascii="仿宋_GB2312" w:hAnsi="仿宋_GB2312" w:eastAsia="仿宋_GB2312" w:cs="仿宋_GB2312"/>
          <w:color w:val="auto"/>
          <w:sz w:val="32"/>
          <w:szCs w:val="32"/>
          <w:highlight w:val="none"/>
          <w:u w:val="none"/>
        </w:rPr>
        <w:t>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使用货币及单位为人民币（元），价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单位为系统内申报产品的最小使用单位，</w:t>
      </w:r>
      <w:r>
        <w:rPr>
          <w:rFonts w:hint="eastAsia" w:ascii="仿宋_GB2312" w:hAnsi="仿宋_GB2312" w:eastAsia="仿宋_GB2312" w:cs="仿宋_GB2312"/>
          <w:color w:val="auto"/>
          <w:sz w:val="32"/>
          <w:szCs w:val="32"/>
          <w:highlight w:val="none"/>
          <w:u w:val="none"/>
          <w:lang w:val="en-US" w:eastAsia="zh-CN"/>
        </w:rPr>
        <w:t>申报</w:t>
      </w:r>
      <w:r>
        <w:rPr>
          <w:rFonts w:hint="eastAsia" w:ascii="仿宋_GB2312" w:hAnsi="仿宋_GB2312" w:eastAsia="仿宋_GB2312" w:cs="仿宋_GB2312"/>
          <w:color w:val="auto"/>
          <w:sz w:val="32"/>
          <w:szCs w:val="32"/>
          <w:highlight w:val="none"/>
          <w:u w:val="none"/>
        </w:rPr>
        <w:t>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保留到小数点后2位（即0.01），如超出小数点后2位，则四舍五入。</w:t>
      </w:r>
    </w:p>
    <w:p>
      <w:pPr>
        <w:pStyle w:val="2"/>
        <w:keepNext w:val="0"/>
        <w:keepLines w:val="0"/>
        <w:pageBreakBefore w:val="0"/>
        <w:widowControl w:val="0"/>
        <w:kinsoku/>
        <w:wordWrap w:val="0"/>
        <w:overflowPunct/>
        <w:topLinePunct w:val="0"/>
        <w:autoSpaceDE/>
        <w:autoSpaceDN/>
        <w:bidi w:val="0"/>
        <w:adjustRightInd/>
        <w:spacing w:before="0" w:line="560" w:lineRule="exact"/>
        <w:ind w:firstLine="640" w:firstLineChars="200"/>
        <w:textAlignment w:val="auto"/>
        <w:rPr>
          <w:rFonts w:hint="default" w:ascii="仿宋" w:hAnsi="仿宋" w:eastAsia="仿宋" w:cs="仿宋"/>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八</w:t>
      </w:r>
      <w:r>
        <w:rPr>
          <w:rFonts w:hint="eastAsia" w:ascii="仿宋_GB2312" w:hAnsi="仿宋_GB2312" w:eastAsia="仿宋_GB2312" w:cs="仿宋_GB2312"/>
          <w:color w:val="auto"/>
          <w:sz w:val="32"/>
          <w:szCs w:val="32"/>
          <w:highlight w:val="none"/>
          <w:u w:val="none"/>
        </w:rPr>
        <w:t>）企业</w:t>
      </w:r>
      <w:r>
        <w:rPr>
          <w:rFonts w:hint="eastAsia" w:ascii="仿宋_GB2312" w:hAnsi="仿宋_GB2312" w:eastAsia="仿宋_GB2312" w:cs="仿宋_GB2312"/>
          <w:color w:val="auto"/>
          <w:sz w:val="32"/>
          <w:szCs w:val="32"/>
          <w:highlight w:val="none"/>
          <w:u w:val="none"/>
          <w:lang w:val="en-US" w:eastAsia="zh-CN"/>
        </w:rPr>
        <w:t>申报的</w:t>
      </w:r>
      <w:r>
        <w:rPr>
          <w:rFonts w:hint="eastAsia" w:ascii="仿宋_GB2312" w:hAnsi="仿宋_GB2312" w:eastAsia="仿宋_GB2312" w:cs="仿宋_GB2312"/>
          <w:color w:val="auto"/>
          <w:sz w:val="32"/>
          <w:szCs w:val="32"/>
          <w:highlight w:val="none"/>
          <w:u w:val="none"/>
        </w:rPr>
        <w:t>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须包括产品的设计、生产、包装、保险、运输、配送、检测、税费、验收、售后服务、伴随服务等一切费用。中选产品集中</w:t>
      </w:r>
      <w:r>
        <w:rPr>
          <w:rFonts w:hint="eastAsia" w:ascii="仿宋_GB2312" w:hAnsi="仿宋_GB2312" w:eastAsia="仿宋_GB2312" w:cs="仿宋_GB2312"/>
          <w:color w:val="auto"/>
          <w:sz w:val="32"/>
          <w:szCs w:val="32"/>
          <w:highlight w:val="none"/>
          <w:u w:val="none"/>
          <w:lang w:eastAsia="zh-CN"/>
        </w:rPr>
        <w:t>带量</w:t>
      </w:r>
      <w:r>
        <w:rPr>
          <w:rFonts w:hint="eastAsia" w:ascii="仿宋_GB2312" w:hAnsi="仿宋_GB2312" w:eastAsia="仿宋_GB2312" w:cs="仿宋_GB2312"/>
          <w:color w:val="auto"/>
          <w:sz w:val="32"/>
          <w:szCs w:val="32"/>
          <w:highlight w:val="none"/>
          <w:u w:val="none"/>
        </w:rPr>
        <w:t>采购前免费提供的配套工具，本次集中</w:t>
      </w:r>
      <w:r>
        <w:rPr>
          <w:rFonts w:hint="eastAsia" w:ascii="仿宋_GB2312" w:hAnsi="仿宋_GB2312" w:eastAsia="仿宋_GB2312" w:cs="仿宋_GB2312"/>
          <w:color w:val="auto"/>
          <w:sz w:val="32"/>
          <w:szCs w:val="32"/>
          <w:highlight w:val="none"/>
          <w:u w:val="none"/>
          <w:lang w:eastAsia="zh-CN"/>
        </w:rPr>
        <w:t>带量</w:t>
      </w:r>
      <w:r>
        <w:rPr>
          <w:rFonts w:hint="eastAsia" w:ascii="仿宋_GB2312" w:hAnsi="仿宋_GB2312" w:eastAsia="仿宋_GB2312" w:cs="仿宋_GB2312"/>
          <w:color w:val="auto"/>
          <w:sz w:val="32"/>
          <w:szCs w:val="32"/>
          <w:highlight w:val="none"/>
          <w:u w:val="none"/>
        </w:rPr>
        <w:t>采购中选后须继续免费提供。</w:t>
      </w:r>
    </w:p>
    <w:p>
      <w:pPr>
        <w:keepNext w:val="0"/>
        <w:keepLines w:val="0"/>
        <w:pageBreakBefore w:val="0"/>
        <w:widowControl w:val="0"/>
        <w:kinsoku/>
        <w:wordWrap w:val="0"/>
        <w:overflowPunct/>
        <w:topLinePunct w:val="0"/>
        <w:autoSpaceDE/>
        <w:autoSpaceDN/>
        <w:bidi w:val="0"/>
        <w:adjustRightInd/>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五、</w:t>
      </w:r>
      <w:r>
        <w:rPr>
          <w:rFonts w:hint="eastAsia" w:ascii="方正黑体_GBK" w:hAnsi="方正黑体_GBK" w:eastAsia="方正黑体_GBK" w:cs="方正黑体_GBK"/>
          <w:color w:val="auto"/>
          <w:sz w:val="32"/>
          <w:szCs w:val="32"/>
          <w:highlight w:val="none"/>
          <w:u w:val="none"/>
          <w:lang w:val="en-US" w:eastAsia="zh-CN"/>
        </w:rPr>
        <w:t>竞价</w:t>
      </w:r>
      <w:r>
        <w:rPr>
          <w:rFonts w:hint="eastAsia" w:ascii="方正黑体_GBK" w:hAnsi="方正黑体_GBK" w:eastAsia="方正黑体_GBK" w:cs="方正黑体_GBK"/>
          <w:color w:val="auto"/>
          <w:sz w:val="32"/>
          <w:szCs w:val="32"/>
          <w:highlight w:val="none"/>
          <w:u w:val="none"/>
        </w:rPr>
        <w:t>分组</w:t>
      </w:r>
    </w:p>
    <w:p>
      <w:pPr>
        <w:pStyle w:val="2"/>
        <w:keepNext w:val="0"/>
        <w:keepLines w:val="0"/>
        <w:pageBreakBefore w:val="0"/>
        <w:widowControl w:val="0"/>
        <w:kinsoku/>
        <w:wordWrap w:val="0"/>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rPr>
        <w:t>根据</w:t>
      </w:r>
      <w:r>
        <w:rPr>
          <w:rFonts w:hint="eastAsia" w:ascii="仿宋_GB2312" w:hAnsi="仿宋_GB2312" w:eastAsia="仿宋_GB2312" w:cs="仿宋_GB2312"/>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rPr>
        <w:t>医疗机构</w:t>
      </w:r>
      <w:r>
        <w:rPr>
          <w:rFonts w:hint="eastAsia" w:ascii="仿宋_GB2312" w:hAnsi="仿宋_GB2312" w:eastAsia="仿宋_GB2312" w:cs="仿宋_GB2312"/>
          <w:color w:val="auto"/>
          <w:sz w:val="32"/>
          <w:szCs w:val="32"/>
          <w:highlight w:val="none"/>
          <w:u w:val="none"/>
          <w:lang w:val="en-US" w:eastAsia="zh-CN"/>
        </w:rPr>
        <w:t>医用耗材临床</w:t>
      </w:r>
      <w:r>
        <w:rPr>
          <w:rFonts w:hint="eastAsia" w:ascii="仿宋_GB2312" w:hAnsi="仿宋_GB2312" w:eastAsia="仿宋_GB2312" w:cs="仿宋_GB2312"/>
          <w:color w:val="auto"/>
          <w:sz w:val="32"/>
          <w:szCs w:val="32"/>
          <w:highlight w:val="none"/>
          <w:u w:val="none"/>
        </w:rPr>
        <w:t>使用习惯</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lang w:val="en-US" w:eastAsia="zh-CN"/>
        </w:rPr>
        <w:t>每个</w:t>
      </w:r>
      <w:r>
        <w:rPr>
          <w:rFonts w:hint="eastAsia" w:ascii="仿宋_GB2312" w:hAnsi="仿宋_GB2312" w:eastAsia="仿宋_GB2312" w:cs="仿宋_GB2312"/>
          <w:color w:val="auto"/>
          <w:sz w:val="32"/>
          <w:szCs w:val="32"/>
          <w:highlight w:val="none"/>
          <w:u w:val="none"/>
        </w:rPr>
        <w:t>产品分类形成A、B两</w:t>
      </w:r>
      <w:r>
        <w:rPr>
          <w:rFonts w:hint="eastAsia" w:ascii="仿宋_GB2312" w:hAnsi="仿宋_GB2312" w:eastAsia="仿宋_GB2312" w:cs="仿宋_GB2312"/>
          <w:color w:val="auto"/>
          <w:sz w:val="32"/>
          <w:szCs w:val="32"/>
          <w:highlight w:val="none"/>
          <w:u w:val="none"/>
          <w:lang w:eastAsia="zh-CN"/>
        </w:rPr>
        <w:t>个</w:t>
      </w:r>
      <w:r>
        <w:rPr>
          <w:rFonts w:hint="eastAsia" w:ascii="仿宋_GB2312" w:hAnsi="仿宋_GB2312" w:eastAsia="仿宋_GB2312" w:cs="仿宋_GB2312"/>
          <w:color w:val="auto"/>
          <w:sz w:val="32"/>
          <w:szCs w:val="32"/>
          <w:highlight w:val="none"/>
          <w:u w:val="none"/>
        </w:rPr>
        <w:t>竞价组，符合</w:t>
      </w:r>
      <w:r>
        <w:rPr>
          <w:rFonts w:hint="eastAsia" w:ascii="仿宋_GB2312" w:hAnsi="仿宋_GB2312" w:eastAsia="仿宋_GB2312" w:cs="仿宋_GB2312"/>
          <w:color w:val="auto"/>
          <w:sz w:val="32"/>
          <w:szCs w:val="32"/>
          <w:highlight w:val="none"/>
          <w:u w:val="none"/>
          <w:lang w:eastAsia="zh-CN"/>
        </w:rPr>
        <w:t>以下</w:t>
      </w:r>
      <w:r>
        <w:rPr>
          <w:rFonts w:hint="eastAsia" w:ascii="仿宋_GB2312" w:hAnsi="仿宋_GB2312" w:eastAsia="仿宋_GB2312" w:cs="仿宋_GB2312"/>
          <w:color w:val="auto"/>
          <w:sz w:val="32"/>
          <w:szCs w:val="32"/>
          <w:highlight w:val="none"/>
          <w:u w:val="none"/>
        </w:rPr>
        <w:t>条件的申报企业列入A组，其他企业列入B组：</w:t>
      </w:r>
    </w:p>
    <w:p>
      <w:pPr>
        <w:keepNext w:val="0"/>
        <w:keepLines w:val="0"/>
        <w:pageBreakBefore w:val="0"/>
        <w:widowControl w:val="0"/>
        <w:kinsoku/>
        <w:wordWrap w:val="0"/>
        <w:overflowPunct/>
        <w:topLinePunct w:val="0"/>
        <w:autoSpaceDE/>
        <w:autoSpaceDN/>
        <w:bidi w:val="0"/>
        <w:adjustRightInd/>
        <w:spacing w:line="560" w:lineRule="exact"/>
        <w:ind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rPr>
        <w:t>同一</w:t>
      </w:r>
      <w:r>
        <w:rPr>
          <w:rFonts w:hint="eastAsia" w:ascii="仿宋_GB2312" w:hAnsi="仿宋_GB2312" w:eastAsia="仿宋_GB2312" w:cs="仿宋_GB2312"/>
          <w:color w:val="auto"/>
          <w:sz w:val="32"/>
          <w:szCs w:val="32"/>
          <w:highlight w:val="none"/>
          <w:u w:val="none"/>
          <w:lang w:eastAsia="zh-CN"/>
        </w:rPr>
        <w:t>产品</w:t>
      </w:r>
      <w:r>
        <w:rPr>
          <w:rFonts w:hint="eastAsia" w:ascii="仿宋_GB2312" w:hAnsi="仿宋_GB2312" w:eastAsia="仿宋_GB2312" w:cs="仿宋_GB2312"/>
          <w:color w:val="auto"/>
          <w:sz w:val="32"/>
          <w:szCs w:val="32"/>
          <w:highlight w:val="none"/>
          <w:u w:val="none"/>
          <w:lang w:val="en-US" w:eastAsia="zh-CN"/>
        </w:rPr>
        <w:t>分类中</w:t>
      </w:r>
      <w:r>
        <w:rPr>
          <w:rFonts w:hint="eastAsia" w:ascii="仿宋_GB2312" w:hAnsi="仿宋_GB2312" w:eastAsia="仿宋_GB2312" w:cs="仿宋_GB2312"/>
          <w:color w:val="auto"/>
          <w:sz w:val="32"/>
          <w:szCs w:val="32"/>
          <w:highlight w:val="none"/>
          <w:u w:val="none"/>
          <w:lang w:eastAsia="zh-CN"/>
        </w:rPr>
        <w:t>以</w:t>
      </w:r>
      <w:r>
        <w:rPr>
          <w:rFonts w:hint="eastAsia" w:ascii="仿宋_GB2312" w:hAnsi="仿宋_GB2312" w:eastAsia="仿宋_GB2312" w:cs="仿宋_GB2312"/>
          <w:color w:val="auto"/>
          <w:sz w:val="32"/>
          <w:szCs w:val="32"/>
          <w:highlight w:val="none"/>
          <w:u w:val="none"/>
        </w:rPr>
        <w:t>申报企业为单位，</w:t>
      </w:r>
      <w:r>
        <w:rPr>
          <w:rFonts w:hint="eastAsia" w:ascii="仿宋_GB2312" w:hAnsi="仿宋_GB2312" w:eastAsia="仿宋_GB2312" w:cs="仿宋_GB2312"/>
          <w:color w:val="auto"/>
          <w:sz w:val="32"/>
          <w:szCs w:val="32"/>
          <w:highlight w:val="none"/>
          <w:u w:val="none"/>
          <w:lang w:val="en-US" w:eastAsia="zh-CN"/>
        </w:rPr>
        <w:t>合并符合</w:t>
      </w:r>
      <w:r>
        <w:rPr>
          <w:rFonts w:hint="eastAsia" w:ascii="仿宋_GB2312" w:hAnsi="仿宋_GB2312" w:eastAsia="仿宋_GB2312" w:cs="仿宋_GB2312"/>
          <w:color w:val="auto"/>
          <w:sz w:val="32"/>
          <w:szCs w:val="32"/>
          <w:highlight w:val="none"/>
          <w:u w:val="none"/>
        </w:rPr>
        <w:t>申报</w:t>
      </w:r>
      <w:r>
        <w:rPr>
          <w:rFonts w:hint="eastAsia" w:ascii="仿宋_GB2312" w:hAnsi="仿宋_GB2312" w:eastAsia="仿宋_GB2312" w:cs="仿宋_GB2312"/>
          <w:color w:val="auto"/>
          <w:sz w:val="32"/>
          <w:szCs w:val="32"/>
          <w:highlight w:val="none"/>
          <w:u w:val="none"/>
          <w:lang w:val="en-US" w:eastAsia="zh-CN"/>
        </w:rPr>
        <w:t>条件</w:t>
      </w:r>
      <w:r>
        <w:rPr>
          <w:rFonts w:hint="eastAsia" w:ascii="仿宋_GB2312" w:hAnsi="仿宋_GB2312" w:eastAsia="仿宋_GB2312" w:cs="仿宋_GB2312"/>
          <w:color w:val="auto"/>
          <w:sz w:val="32"/>
          <w:szCs w:val="32"/>
          <w:highlight w:val="none"/>
          <w:u w:val="none"/>
        </w:rPr>
        <w:t>所有注册证产品，</w:t>
      </w:r>
      <w:r>
        <w:rPr>
          <w:rFonts w:hint="eastAsia" w:ascii="仿宋_GB2312" w:hAnsi="仿宋_GB2312" w:eastAsia="仿宋_GB2312" w:cs="仿宋_GB2312"/>
          <w:i w:val="0"/>
          <w:caps w:val="0"/>
          <w:color w:val="auto"/>
          <w:spacing w:val="0"/>
          <w:sz w:val="32"/>
          <w:szCs w:val="32"/>
          <w:highlight w:val="none"/>
          <w:shd w:val="clear" w:color="auto" w:fill="FFFFFF"/>
        </w:rPr>
        <w:t>按医疗机构采购需求量从多到少依次排序，取累计采购需求量前</w:t>
      </w:r>
      <w:r>
        <w:rPr>
          <w:rFonts w:hint="eastAsia" w:ascii="仿宋_GB2312" w:hAnsi="仿宋_GB2312" w:eastAsia="仿宋_GB2312" w:cs="仿宋_GB2312"/>
          <w:i w:val="0"/>
          <w:caps w:val="0"/>
          <w:color w:val="auto"/>
          <w:spacing w:val="0"/>
          <w:sz w:val="32"/>
          <w:szCs w:val="32"/>
          <w:highlight w:val="none"/>
          <w:shd w:val="clear" w:color="auto" w:fill="FFFFFF"/>
          <w:lang w:val="en-US" w:eastAsia="zh-CN"/>
        </w:rPr>
        <w:t>6</w:t>
      </w:r>
      <w:r>
        <w:rPr>
          <w:rFonts w:hint="eastAsia" w:ascii="仿宋_GB2312" w:hAnsi="仿宋_GB2312" w:eastAsia="仿宋_GB2312" w:cs="仿宋_GB2312"/>
          <w:i w:val="0"/>
          <w:caps w:val="0"/>
          <w:color w:val="auto"/>
          <w:spacing w:val="0"/>
          <w:sz w:val="32"/>
          <w:szCs w:val="32"/>
          <w:highlight w:val="none"/>
          <w:shd w:val="clear" w:color="auto" w:fill="FFFFFF"/>
        </w:rPr>
        <w:t>0%所涵盖的</w:t>
      </w:r>
      <w:r>
        <w:rPr>
          <w:rFonts w:hint="eastAsia" w:ascii="仿宋_GB2312" w:hAnsi="仿宋_GB2312" w:eastAsia="仿宋_GB2312" w:cs="仿宋_GB2312"/>
          <w:i w:val="0"/>
          <w:caps w:val="0"/>
          <w:color w:val="auto"/>
          <w:spacing w:val="0"/>
          <w:sz w:val="32"/>
          <w:szCs w:val="32"/>
          <w:highlight w:val="none"/>
          <w:shd w:val="clear" w:color="auto" w:fill="FFFFFF"/>
          <w:lang w:eastAsia="zh-CN"/>
        </w:rPr>
        <w:t>申报企业</w:t>
      </w:r>
      <w:r>
        <w:rPr>
          <w:rFonts w:hint="eastAsia" w:ascii="仿宋_GB2312" w:hAnsi="仿宋_GB2312" w:eastAsia="仿宋_GB2312" w:cs="仿宋_GB2312"/>
          <w:color w:val="auto"/>
          <w:sz w:val="32"/>
          <w:szCs w:val="32"/>
          <w:highlight w:val="none"/>
          <w:u w:val="none"/>
        </w:rPr>
        <w:t>列入A组。</w:t>
      </w:r>
      <w:r>
        <w:rPr>
          <w:rFonts w:hint="eastAsia" w:ascii="仿宋_GB2312" w:hAnsi="仿宋_GB2312" w:eastAsia="仿宋_GB2312" w:cs="仿宋_GB2312"/>
          <w:color w:val="auto"/>
          <w:sz w:val="32"/>
          <w:szCs w:val="32"/>
          <w:highlight w:val="none"/>
          <w:u w:val="none"/>
          <w:lang w:val="en-US" w:eastAsia="zh-CN"/>
        </w:rPr>
        <w:t>不足6家的按需求量从高到低排名补足6家，其他企业列入B组。</w:t>
      </w:r>
    </w:p>
    <w:p>
      <w:pPr>
        <w:keepNext w:val="0"/>
        <w:keepLines w:val="0"/>
        <w:pageBreakBefore w:val="0"/>
        <w:widowControl w:val="0"/>
        <w:kinsoku/>
        <w:wordWrap w:val="0"/>
        <w:overflowPunct/>
        <w:topLinePunct w:val="0"/>
        <w:autoSpaceDE/>
        <w:autoSpaceDN/>
        <w:bidi w:val="0"/>
        <w:adjustRightInd/>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lang w:val="en-US" w:eastAsia="zh-CN"/>
        </w:rPr>
      </w:pPr>
      <w:r>
        <w:rPr>
          <w:rFonts w:hint="eastAsia" w:ascii="方正黑体_GBK" w:hAnsi="方正黑体_GBK" w:eastAsia="方正黑体_GBK" w:cs="方正黑体_GBK"/>
          <w:color w:val="auto"/>
          <w:sz w:val="32"/>
          <w:szCs w:val="32"/>
          <w:highlight w:val="none"/>
          <w:u w:val="none"/>
        </w:rPr>
        <w:t>六、拟中选规</w:t>
      </w:r>
      <w:r>
        <w:rPr>
          <w:rFonts w:hint="eastAsia" w:ascii="方正黑体_GBK" w:hAnsi="方正黑体_GBK" w:eastAsia="方正黑体_GBK" w:cs="方正黑体_GBK"/>
          <w:color w:val="auto"/>
          <w:sz w:val="32"/>
          <w:szCs w:val="32"/>
          <w:highlight w:val="none"/>
          <w:u w:val="none"/>
          <w:lang w:val="en-US" w:eastAsia="zh-CN"/>
        </w:rPr>
        <w:t>则</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（一）产品排名</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1.每个竞价组内按产品申报价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由低到高的顺序确定排名，申报价最低的为第一名，次低的为第二名，</w:t>
      </w:r>
      <w:r>
        <w:rPr>
          <w:rFonts w:hint="eastAsia" w:ascii="仿宋_GB2312" w:hAnsi="仿宋_GB2312" w:eastAsia="仿宋_GB2312" w:cs="仿宋_GB2312"/>
          <w:color w:val="auto"/>
          <w:sz w:val="32"/>
          <w:szCs w:val="32"/>
          <w:highlight w:val="none"/>
          <w:u w:val="none"/>
          <w:lang w:eastAsia="zh-CN"/>
        </w:rPr>
        <w:t>以</w:t>
      </w:r>
      <w:r>
        <w:rPr>
          <w:rFonts w:hint="eastAsia" w:ascii="仿宋_GB2312" w:hAnsi="仿宋_GB2312" w:eastAsia="仿宋_GB2312" w:cs="仿宋_GB2312"/>
          <w:color w:val="auto"/>
          <w:sz w:val="32"/>
          <w:szCs w:val="32"/>
          <w:highlight w:val="none"/>
          <w:u w:val="none"/>
        </w:rPr>
        <w:t>此类推。</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2.当出现申报价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相同的情况，以</w:t>
      </w:r>
      <w:r>
        <w:rPr>
          <w:rFonts w:hint="eastAsia" w:ascii="仿宋_GB2312" w:hAnsi="仿宋_GB2312" w:eastAsia="仿宋_GB2312" w:cs="仿宋_GB2312"/>
          <w:color w:val="auto"/>
          <w:sz w:val="32"/>
          <w:szCs w:val="32"/>
          <w:highlight w:val="none"/>
          <w:u w:val="none"/>
          <w:lang w:eastAsia="zh-CN"/>
        </w:rPr>
        <w:t>需求量多</w:t>
      </w:r>
      <w:r>
        <w:rPr>
          <w:rFonts w:hint="eastAsia" w:ascii="仿宋_GB2312" w:hAnsi="仿宋_GB2312" w:eastAsia="仿宋_GB2312" w:cs="仿宋_GB2312"/>
          <w:color w:val="auto"/>
          <w:sz w:val="32"/>
          <w:szCs w:val="32"/>
          <w:highlight w:val="none"/>
          <w:u w:val="none"/>
        </w:rPr>
        <w:t>的优先。</w:t>
      </w:r>
    </w:p>
    <w:p>
      <w:pPr>
        <w:spacing w:line="560" w:lineRule="exact"/>
        <w:ind w:firstLine="640" w:firstLineChars="200"/>
        <w:rPr>
          <w:rFonts w:hint="eastAsia" w:ascii="楷体" w:hAnsi="楷体" w:eastAsia="楷体" w:cs="楷体"/>
          <w:color w:val="auto"/>
          <w:kern w:val="0"/>
          <w:sz w:val="32"/>
          <w:szCs w:val="32"/>
          <w:highlight w:val="none"/>
          <w:u w:val="none"/>
          <w:shd w:val="clear" w:color="auto" w:fill="FFFFFF"/>
          <w:lang w:bidi="ar"/>
        </w:rPr>
      </w:pPr>
      <w:r>
        <w:rPr>
          <w:rFonts w:hint="eastAsia" w:ascii="楷体" w:hAnsi="楷体" w:eastAsia="楷体" w:cs="楷体"/>
          <w:color w:val="auto"/>
          <w:kern w:val="0"/>
          <w:sz w:val="32"/>
          <w:szCs w:val="32"/>
          <w:highlight w:val="none"/>
          <w:u w:val="none"/>
          <w:shd w:val="clear" w:color="auto" w:fill="FFFFFF"/>
          <w:lang w:bidi="ar"/>
        </w:rPr>
        <w:t>（二）拟中选规则</w:t>
      </w:r>
    </w:p>
    <w:p>
      <w:pPr>
        <w:spacing w:line="560" w:lineRule="exact"/>
        <w:ind w:firstLine="640" w:firstLineChars="200"/>
        <w:rPr>
          <w:rFonts w:hint="eastAsia" w:ascii="仿宋" w:hAnsi="仿宋" w:eastAsia="仿宋" w:cs="仿宋"/>
          <w:color w:val="auto"/>
          <w:kern w:val="0"/>
          <w:sz w:val="32"/>
          <w:szCs w:val="32"/>
          <w:highlight w:val="none"/>
          <w:u w:val="none"/>
          <w:shd w:val="clear" w:color="auto" w:fill="FFFFFF"/>
          <w:lang w:val="en-US" w:eastAsia="zh-CN" w:bidi="ar"/>
        </w:rPr>
      </w:pPr>
      <w:r>
        <w:rPr>
          <w:rFonts w:hint="eastAsia" w:ascii="仿宋" w:hAnsi="仿宋" w:eastAsia="仿宋" w:cs="仿宋"/>
          <w:color w:val="auto"/>
          <w:kern w:val="0"/>
          <w:sz w:val="32"/>
          <w:szCs w:val="32"/>
          <w:highlight w:val="none"/>
          <w:u w:val="none"/>
          <w:shd w:val="clear" w:color="auto" w:fill="FFFFFF"/>
          <w:lang w:val="en-US" w:eastAsia="zh-CN" w:bidi="ar"/>
        </w:rPr>
        <w:t>1.A组中选率最高70%，B组中选率最高70%。最多拟中选企业数量依据组内有效申报价格企业数量确定，并四舍五入保留整数。</w:t>
      </w:r>
    </w:p>
    <w:p>
      <w:pPr>
        <w:spacing w:line="560" w:lineRule="exact"/>
        <w:ind w:firstLine="640" w:firstLineChars="200"/>
        <w:rPr>
          <w:rFonts w:hint="eastAsia" w:ascii="仿宋" w:hAnsi="仿宋" w:eastAsia="仿宋" w:cs="仿宋"/>
          <w:color w:val="auto"/>
          <w:kern w:val="0"/>
          <w:sz w:val="32"/>
          <w:szCs w:val="32"/>
          <w:highlight w:val="none"/>
          <w:u w:val="none"/>
          <w:shd w:val="clear" w:color="auto" w:fill="FFFFFF"/>
          <w:lang w:val="en-US" w:eastAsia="zh-CN" w:bidi="ar"/>
        </w:rPr>
      </w:pPr>
      <w:r>
        <w:rPr>
          <w:rFonts w:hint="eastAsia" w:ascii="仿宋" w:hAnsi="仿宋" w:eastAsia="仿宋" w:cs="仿宋"/>
          <w:color w:val="auto"/>
          <w:kern w:val="0"/>
          <w:sz w:val="32"/>
          <w:szCs w:val="32"/>
          <w:highlight w:val="none"/>
          <w:u w:val="none"/>
          <w:shd w:val="clear" w:color="auto" w:fill="FFFFFF"/>
          <w:lang w:val="en-US" w:eastAsia="zh-CN" w:bidi="ar"/>
        </w:rPr>
        <w:t>2.每个竞价组内的申报企业采取竞价方式确定拟中选企业，同竞价组内最高拟中选价格不得超过最低拟中选价格的1.5倍，若高于最低拟中选价格1.5倍，则申报企业产品为非中选产品。</w:t>
      </w:r>
    </w:p>
    <w:p>
      <w:pPr>
        <w:spacing w:line="560" w:lineRule="exact"/>
        <w:ind w:firstLine="640" w:firstLineChars="200"/>
        <w:rPr>
          <w:rFonts w:hint="eastAsia" w:ascii="仿宋" w:hAnsi="仿宋" w:eastAsia="仿宋" w:cs="仿宋"/>
          <w:color w:val="auto"/>
          <w:kern w:val="0"/>
          <w:sz w:val="32"/>
          <w:szCs w:val="32"/>
          <w:highlight w:val="none"/>
          <w:u w:val="none"/>
          <w:shd w:val="clear" w:color="auto" w:fill="FFFFFF"/>
          <w:lang w:val="en-US" w:eastAsia="zh-CN" w:bidi="ar"/>
        </w:rPr>
      </w:pPr>
      <w:r>
        <w:rPr>
          <w:rFonts w:hint="eastAsia" w:ascii="仿宋" w:hAnsi="仿宋" w:eastAsia="仿宋" w:cs="仿宋"/>
          <w:color w:val="auto"/>
          <w:kern w:val="0"/>
          <w:sz w:val="32"/>
          <w:szCs w:val="32"/>
          <w:highlight w:val="none"/>
          <w:u w:val="none"/>
          <w:shd w:val="clear" w:color="auto" w:fill="FFFFFF"/>
          <w:lang w:val="en-US" w:eastAsia="zh-CN" w:bidi="ar"/>
        </w:rPr>
        <w:t>3.B组拟中选价格不高于A组平均拟中选价格，若B组申报价格高于A组平均拟中选价格，则申报企业产品为非中选产品。</w:t>
      </w:r>
    </w:p>
    <w:p>
      <w:pPr>
        <w:kinsoku w:val="0"/>
        <w:overflowPunct w:val="0"/>
        <w:spacing w:line="560" w:lineRule="exact"/>
        <w:ind w:firstLine="640" w:firstLineChars="200"/>
        <w:rPr>
          <w:rFonts w:hint="eastAsia" w:ascii="仿宋" w:hAnsi="仿宋" w:eastAsia="仿宋" w:cs="仿宋"/>
          <w:color w:val="auto"/>
          <w:kern w:val="0"/>
          <w:sz w:val="32"/>
          <w:szCs w:val="32"/>
          <w:highlight w:val="none"/>
          <w:u w:val="none"/>
          <w:shd w:val="clear" w:color="auto" w:fill="FFFFFF"/>
          <w:lang w:bidi="ar"/>
        </w:rPr>
      </w:pPr>
      <w:r>
        <w:rPr>
          <w:rFonts w:hint="eastAsia" w:ascii="仿宋" w:hAnsi="仿宋" w:eastAsia="仿宋" w:cs="仿宋"/>
          <w:color w:val="auto"/>
          <w:kern w:val="0"/>
          <w:sz w:val="32"/>
          <w:szCs w:val="32"/>
          <w:highlight w:val="none"/>
          <w:u w:val="none"/>
          <w:shd w:val="clear" w:color="auto" w:fill="FFFFFF"/>
          <w:lang w:val="en-US" w:eastAsia="zh-CN" w:bidi="ar"/>
        </w:rPr>
        <w:t>4.</w:t>
      </w:r>
      <w:r>
        <w:rPr>
          <w:rFonts w:hint="eastAsia" w:ascii="仿宋" w:hAnsi="仿宋" w:eastAsia="仿宋" w:cs="仿宋"/>
          <w:color w:val="auto"/>
          <w:kern w:val="0"/>
          <w:sz w:val="32"/>
          <w:szCs w:val="32"/>
          <w:highlight w:val="none"/>
          <w:u w:val="none"/>
          <w:shd w:val="clear" w:color="auto" w:fill="FFFFFF"/>
          <w:lang w:bidi="ar"/>
        </w:rPr>
        <w:t>每</w:t>
      </w:r>
      <w:r>
        <w:rPr>
          <w:rFonts w:hint="eastAsia" w:ascii="仿宋" w:hAnsi="仿宋" w:eastAsia="仿宋" w:cs="仿宋"/>
          <w:color w:val="auto"/>
          <w:kern w:val="0"/>
          <w:sz w:val="32"/>
          <w:szCs w:val="32"/>
          <w:highlight w:val="none"/>
          <w:u w:val="none"/>
          <w:shd w:val="clear" w:color="auto" w:fill="FFFFFF"/>
          <w:lang w:val="en-US" w:eastAsia="zh-CN" w:bidi="ar"/>
        </w:rPr>
        <w:t>个</w:t>
      </w:r>
      <w:r>
        <w:rPr>
          <w:rFonts w:hint="eastAsia" w:ascii="仿宋" w:hAnsi="仿宋" w:eastAsia="仿宋" w:cs="仿宋"/>
          <w:color w:val="auto"/>
          <w:kern w:val="0"/>
          <w:sz w:val="32"/>
          <w:szCs w:val="32"/>
          <w:highlight w:val="none"/>
          <w:u w:val="none"/>
          <w:shd w:val="clear" w:color="auto" w:fill="FFFFFF"/>
          <w:lang w:eastAsia="zh-CN" w:bidi="ar"/>
        </w:rPr>
        <w:t>竞价</w:t>
      </w:r>
      <w:r>
        <w:rPr>
          <w:rFonts w:hint="eastAsia" w:ascii="仿宋" w:hAnsi="仿宋" w:eastAsia="仿宋" w:cs="仿宋"/>
          <w:color w:val="auto"/>
          <w:kern w:val="0"/>
          <w:sz w:val="32"/>
          <w:szCs w:val="32"/>
          <w:highlight w:val="none"/>
          <w:u w:val="none"/>
          <w:shd w:val="clear" w:color="auto" w:fill="FFFFFF"/>
          <w:lang w:bidi="ar"/>
        </w:rPr>
        <w:t>组内</w:t>
      </w:r>
      <w:r>
        <w:rPr>
          <w:rFonts w:hint="eastAsia" w:ascii="仿宋" w:hAnsi="仿宋" w:eastAsia="仿宋" w:cs="仿宋"/>
          <w:color w:val="auto"/>
          <w:kern w:val="0"/>
          <w:sz w:val="32"/>
          <w:szCs w:val="32"/>
          <w:highlight w:val="none"/>
          <w:u w:val="none"/>
          <w:shd w:val="clear" w:color="auto" w:fill="FFFFFF"/>
          <w:lang w:val="en-US" w:eastAsia="zh-CN" w:bidi="ar"/>
        </w:rPr>
        <w:t>有效申报价格企业数量</w:t>
      </w:r>
      <w:r>
        <w:rPr>
          <w:rFonts w:hint="eastAsia" w:ascii="仿宋" w:hAnsi="仿宋" w:eastAsia="仿宋" w:cs="仿宋"/>
          <w:color w:val="auto"/>
          <w:kern w:val="0"/>
          <w:sz w:val="32"/>
          <w:szCs w:val="32"/>
          <w:highlight w:val="none"/>
          <w:u w:val="none"/>
          <w:shd w:val="clear" w:color="auto" w:fill="FFFFFF"/>
          <w:lang w:bidi="ar"/>
        </w:rPr>
        <w:t>为1家的，</w:t>
      </w:r>
      <w:r>
        <w:rPr>
          <w:rFonts w:hint="eastAsia" w:ascii="仿宋" w:hAnsi="仿宋" w:eastAsia="仿宋" w:cs="仿宋"/>
          <w:color w:val="auto"/>
          <w:kern w:val="0"/>
          <w:sz w:val="32"/>
          <w:szCs w:val="32"/>
          <w:highlight w:val="none"/>
          <w:u w:val="none"/>
          <w:shd w:val="clear" w:color="auto" w:fill="FFFFFF"/>
          <w:lang w:val="en-US" w:eastAsia="zh-CN" w:bidi="ar"/>
        </w:rPr>
        <w:t>通过</w:t>
      </w:r>
      <w:r>
        <w:rPr>
          <w:rFonts w:hint="eastAsia" w:ascii="仿宋" w:hAnsi="仿宋" w:eastAsia="仿宋" w:cs="仿宋"/>
          <w:color w:val="auto"/>
          <w:kern w:val="0"/>
          <w:sz w:val="32"/>
          <w:szCs w:val="32"/>
          <w:highlight w:val="none"/>
          <w:u w:val="none"/>
          <w:shd w:val="clear" w:color="auto" w:fill="FFFFFF"/>
          <w:lang w:bidi="ar"/>
        </w:rPr>
        <w:t>谈判议价确定</w:t>
      </w:r>
      <w:r>
        <w:rPr>
          <w:rFonts w:hint="eastAsia" w:ascii="仿宋" w:hAnsi="仿宋" w:eastAsia="仿宋" w:cs="仿宋"/>
          <w:color w:val="auto"/>
          <w:kern w:val="0"/>
          <w:sz w:val="32"/>
          <w:szCs w:val="32"/>
          <w:highlight w:val="none"/>
          <w:u w:val="none"/>
          <w:shd w:val="clear" w:color="auto" w:fill="FFFFFF"/>
          <w:lang w:val="en-US" w:eastAsia="zh-CN" w:bidi="ar"/>
        </w:rPr>
        <w:t>拟</w:t>
      </w:r>
      <w:r>
        <w:rPr>
          <w:rFonts w:hint="eastAsia" w:ascii="仿宋" w:hAnsi="仿宋" w:eastAsia="仿宋" w:cs="仿宋"/>
          <w:color w:val="auto"/>
          <w:kern w:val="0"/>
          <w:sz w:val="32"/>
          <w:szCs w:val="32"/>
          <w:highlight w:val="none"/>
          <w:u w:val="none"/>
          <w:shd w:val="clear" w:color="auto" w:fill="FFFFFF"/>
          <w:lang w:bidi="ar"/>
        </w:rPr>
        <w:t>中选企业。</w:t>
      </w:r>
    </w:p>
    <w:p>
      <w:pPr>
        <w:kinsoku w:val="0"/>
        <w:overflowPunct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sz w:val="32"/>
          <w:szCs w:val="32"/>
          <w:highlight w:val="none"/>
          <w:u w:val="none"/>
          <w:lang w:val="en-US" w:eastAsia="zh-CN"/>
        </w:rPr>
      </w:pPr>
      <w:r>
        <w:rPr>
          <w:rFonts w:hint="eastAsia" w:ascii="仿宋" w:hAnsi="仿宋" w:eastAsia="仿宋" w:cs="Times New Roman"/>
          <w:color w:val="auto"/>
          <w:sz w:val="32"/>
          <w:szCs w:val="32"/>
          <w:highlight w:val="none"/>
          <w:u w:val="none"/>
          <w:lang w:val="en-US" w:eastAsia="zh-CN"/>
        </w:rPr>
        <w:t>1.当A组拟中选企业数未达到70%中选率且小于等于2家时，即为熔断。触发熔断补救机制。</w:t>
      </w:r>
    </w:p>
    <w:p>
      <w:pPr>
        <w:kinsoku w:val="0"/>
        <w:overflowPunct w:val="0"/>
        <w:spacing w:line="560" w:lineRule="exact"/>
        <w:ind w:firstLine="640" w:firstLineChars="200"/>
        <w:rPr>
          <w:rFonts w:hint="eastAsia" w:ascii="仿宋" w:hAnsi="仿宋" w:eastAsia="仿宋" w:cs="仿宋"/>
          <w:b w:val="0"/>
          <w:bCs w:val="0"/>
          <w:color w:val="auto"/>
          <w:kern w:val="0"/>
          <w:sz w:val="32"/>
          <w:szCs w:val="32"/>
          <w:shd w:val="clear" w:color="auto" w:fill="FFFFFF"/>
          <w:lang w:val="en-US" w:eastAsia="zh-CN" w:bidi="ar"/>
        </w:rPr>
      </w:pPr>
      <w:r>
        <w:rPr>
          <w:rFonts w:hint="eastAsia" w:ascii="仿宋" w:hAnsi="仿宋" w:eastAsia="仿宋" w:cs="Times New Roman"/>
          <w:color w:val="auto"/>
          <w:sz w:val="32"/>
          <w:szCs w:val="32"/>
          <w:highlight w:val="none"/>
          <w:u w:val="none"/>
          <w:lang w:val="en-US" w:eastAsia="zh-CN"/>
        </w:rPr>
        <w:t>2.A</w:t>
      </w:r>
      <w:r>
        <w:rPr>
          <w:rFonts w:hint="eastAsia" w:ascii="仿宋" w:hAnsi="仿宋" w:eastAsia="仿宋" w:cs="仿宋"/>
          <w:color w:val="auto"/>
          <w:kern w:val="0"/>
          <w:sz w:val="32"/>
          <w:szCs w:val="32"/>
          <w:shd w:val="clear" w:color="auto" w:fill="FFFFFF"/>
          <w:lang w:val="en-US" w:eastAsia="zh-CN" w:bidi="ar"/>
        </w:rPr>
        <w:t>组未中选企业，确认价格不高于同竞价组最低拟中选价格1.5倍（含），</w:t>
      </w:r>
      <w:r>
        <w:rPr>
          <w:rFonts w:hint="eastAsia" w:ascii="仿宋" w:hAnsi="仿宋" w:eastAsia="仿宋" w:cs="仿宋"/>
          <w:color w:val="auto"/>
          <w:kern w:val="0"/>
          <w:sz w:val="32"/>
          <w:szCs w:val="32"/>
          <w:highlight w:val="none"/>
          <w:shd w:val="clear" w:color="auto" w:fill="FFFFFF"/>
          <w:lang w:bidi="ar"/>
        </w:rPr>
        <w:t>在拟中选</w:t>
      </w:r>
      <w:r>
        <w:rPr>
          <w:rFonts w:hint="eastAsia" w:ascii="仿宋" w:hAnsi="仿宋" w:eastAsia="仿宋" w:cs="仿宋"/>
          <w:color w:val="auto"/>
          <w:kern w:val="0"/>
          <w:sz w:val="32"/>
          <w:szCs w:val="32"/>
          <w:highlight w:val="none"/>
          <w:shd w:val="clear" w:color="auto" w:fill="FFFFFF"/>
          <w:lang w:val="en-US" w:eastAsia="zh-CN" w:bidi="ar"/>
        </w:rPr>
        <w:t>企业</w:t>
      </w:r>
      <w:r>
        <w:rPr>
          <w:rFonts w:hint="eastAsia" w:ascii="仿宋" w:hAnsi="仿宋" w:eastAsia="仿宋" w:cs="仿宋"/>
          <w:color w:val="auto"/>
          <w:kern w:val="0"/>
          <w:sz w:val="32"/>
          <w:szCs w:val="32"/>
          <w:highlight w:val="none"/>
          <w:shd w:val="clear" w:color="auto" w:fill="FFFFFF"/>
          <w:lang w:bidi="ar"/>
        </w:rPr>
        <w:t>之后</w:t>
      </w:r>
      <w:r>
        <w:rPr>
          <w:rFonts w:hint="eastAsia" w:ascii="仿宋" w:hAnsi="仿宋" w:eastAsia="仿宋" w:cs="仿宋"/>
          <w:color w:val="auto"/>
          <w:kern w:val="0"/>
          <w:sz w:val="32"/>
          <w:szCs w:val="32"/>
          <w:shd w:val="clear" w:color="auto" w:fill="FFFFFF"/>
          <w:lang w:val="en-US" w:eastAsia="zh-CN" w:bidi="ar"/>
        </w:rPr>
        <w:t>按照确认价格由低到高依次排序</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kern w:val="0"/>
          <w:sz w:val="32"/>
          <w:szCs w:val="32"/>
          <w:highlight w:val="none"/>
          <w:shd w:val="clear" w:color="auto" w:fill="FFFFFF"/>
          <w:lang w:val="en-US" w:eastAsia="zh-CN" w:bidi="ar"/>
        </w:rPr>
        <w:t>如</w:t>
      </w:r>
      <w:r>
        <w:rPr>
          <w:rFonts w:hint="eastAsia" w:ascii="仿宋" w:hAnsi="仿宋" w:eastAsia="仿宋" w:cs="仿宋"/>
          <w:color w:val="auto"/>
          <w:kern w:val="0"/>
          <w:sz w:val="32"/>
          <w:szCs w:val="32"/>
          <w:highlight w:val="none"/>
          <w:shd w:val="clear" w:color="auto" w:fill="FFFFFF"/>
          <w:lang w:bidi="ar"/>
        </w:rPr>
        <w:t>确认</w:t>
      </w:r>
      <w:r>
        <w:rPr>
          <w:rFonts w:hint="eastAsia" w:ascii="仿宋" w:hAnsi="仿宋" w:eastAsia="仿宋" w:cs="仿宋"/>
          <w:color w:val="auto"/>
          <w:kern w:val="0"/>
          <w:sz w:val="32"/>
          <w:szCs w:val="32"/>
          <w:highlight w:val="none"/>
          <w:shd w:val="clear" w:color="auto" w:fill="FFFFFF"/>
          <w:lang w:val="en-US" w:eastAsia="zh-CN" w:bidi="ar"/>
        </w:rPr>
        <w:t>价格相同</w:t>
      </w:r>
      <w:r>
        <w:rPr>
          <w:rFonts w:hint="eastAsia" w:ascii="仿宋" w:hAnsi="仿宋" w:eastAsia="仿宋" w:cs="仿宋"/>
          <w:color w:val="auto"/>
          <w:sz w:val="32"/>
          <w:szCs w:val="32"/>
          <w:highlight w:val="none"/>
          <w:u w:val="none"/>
        </w:rPr>
        <w:t>以</w:t>
      </w:r>
      <w:r>
        <w:rPr>
          <w:rFonts w:hint="eastAsia" w:ascii="仿宋" w:hAnsi="仿宋" w:eastAsia="仿宋" w:cs="仿宋"/>
          <w:color w:val="auto"/>
          <w:sz w:val="32"/>
          <w:szCs w:val="32"/>
          <w:highlight w:val="none"/>
          <w:u w:val="none"/>
          <w:lang w:eastAsia="zh-CN"/>
        </w:rPr>
        <w:t>需求量多</w:t>
      </w:r>
      <w:r>
        <w:rPr>
          <w:rFonts w:hint="eastAsia" w:ascii="仿宋" w:hAnsi="仿宋" w:eastAsia="仿宋" w:cs="仿宋"/>
          <w:color w:val="auto"/>
          <w:sz w:val="32"/>
          <w:szCs w:val="32"/>
          <w:highlight w:val="none"/>
          <w:u w:val="none"/>
        </w:rPr>
        <w:t>的优先</w:t>
      </w:r>
      <w:r>
        <w:rPr>
          <w:rFonts w:hint="eastAsia" w:ascii="仿宋" w:hAnsi="仿宋" w:eastAsia="仿宋" w:cs="仿宋"/>
          <w:color w:val="auto"/>
          <w:kern w:val="0"/>
          <w:sz w:val="32"/>
          <w:szCs w:val="32"/>
          <w:shd w:val="clear" w:color="auto" w:fill="FFFFFF"/>
          <w:lang w:val="en-US" w:eastAsia="zh-CN" w:bidi="ar"/>
        </w:rPr>
        <w:t>，</w:t>
      </w:r>
      <w:r>
        <w:rPr>
          <w:rFonts w:hint="eastAsia" w:ascii="仿宋" w:hAnsi="仿宋" w:eastAsia="仿宋" w:cs="Times New Roman"/>
          <w:color w:val="auto"/>
          <w:sz w:val="32"/>
          <w:szCs w:val="32"/>
          <w:highlight w:val="none"/>
          <w:u w:val="none"/>
          <w:lang w:val="en-US" w:eastAsia="zh-CN"/>
        </w:rPr>
        <w:t>A</w:t>
      </w:r>
      <w:r>
        <w:rPr>
          <w:rFonts w:hint="eastAsia" w:ascii="仿宋" w:hAnsi="仿宋" w:eastAsia="仿宋" w:cs="仿宋"/>
          <w:color w:val="auto"/>
          <w:kern w:val="0"/>
          <w:sz w:val="32"/>
          <w:szCs w:val="32"/>
          <w:shd w:val="clear" w:color="auto" w:fill="FFFFFF"/>
          <w:lang w:val="en-US" w:eastAsia="zh-CN" w:bidi="ar"/>
        </w:rPr>
        <w:t>组</w:t>
      </w:r>
      <w:r>
        <w:rPr>
          <w:rFonts w:hint="eastAsia" w:ascii="仿宋" w:hAnsi="仿宋" w:eastAsia="仿宋" w:cs="仿宋"/>
          <w:color w:val="auto"/>
          <w:kern w:val="0"/>
          <w:sz w:val="32"/>
          <w:szCs w:val="32"/>
          <w:highlight w:val="none"/>
          <w:u w:val="none"/>
          <w:shd w:val="clear" w:color="auto" w:fill="FFFFFF"/>
          <w:lang w:bidi="ar"/>
        </w:rPr>
        <w:t>实际</w:t>
      </w:r>
      <w:r>
        <w:rPr>
          <w:rFonts w:hint="eastAsia" w:ascii="仿宋" w:hAnsi="仿宋" w:eastAsia="仿宋" w:cs="仿宋"/>
          <w:color w:val="auto"/>
          <w:kern w:val="0"/>
          <w:sz w:val="32"/>
          <w:szCs w:val="32"/>
          <w:highlight w:val="none"/>
          <w:u w:val="none"/>
          <w:shd w:val="clear" w:color="auto" w:fill="FFFFFF"/>
          <w:lang w:val="en-US" w:eastAsia="zh-CN" w:bidi="ar"/>
        </w:rPr>
        <w:t>中选率最高70%</w:t>
      </w:r>
      <w:r>
        <w:rPr>
          <w:rFonts w:hint="eastAsia" w:ascii="仿宋" w:hAnsi="仿宋" w:eastAsia="仿宋" w:cs="仿宋"/>
          <w:color w:val="auto"/>
          <w:kern w:val="0"/>
          <w:sz w:val="32"/>
          <w:szCs w:val="32"/>
          <w:shd w:val="clear" w:color="auto" w:fill="FFFFFF"/>
          <w:lang w:val="en-US" w:eastAsia="zh-CN" w:bidi="ar"/>
        </w:rPr>
        <w:t>（四舍五入到整数）</w:t>
      </w:r>
      <w:r>
        <w:rPr>
          <w:rFonts w:hint="eastAsia" w:ascii="仿宋" w:hAnsi="仿宋" w:eastAsia="仿宋" w:cs="仿宋"/>
          <w:b w:val="0"/>
          <w:bCs w:val="0"/>
          <w:color w:val="auto"/>
          <w:kern w:val="0"/>
          <w:sz w:val="32"/>
          <w:szCs w:val="32"/>
          <w:shd w:val="clear" w:color="auto" w:fill="FFFFFF"/>
          <w:lang w:val="en-US" w:eastAsia="zh-CN" w:bidi="ar"/>
        </w:rPr>
        <w:t>，符合以上条件的确定为拟中选企业。</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bidi="ar"/>
        </w:rPr>
      </w:pPr>
      <w:r>
        <w:rPr>
          <w:rFonts w:hint="eastAsia" w:ascii="仿宋" w:hAnsi="仿宋" w:eastAsia="仿宋" w:cs="仿宋"/>
          <w:color w:val="auto"/>
          <w:kern w:val="0"/>
          <w:sz w:val="32"/>
          <w:szCs w:val="32"/>
          <w:highlight w:val="none"/>
          <w:u w:val="none"/>
          <w:shd w:val="clear" w:color="auto" w:fill="FFFFFF"/>
          <w:lang w:val="en-US" w:eastAsia="zh-CN" w:bidi="ar"/>
        </w:rPr>
        <w:t>3.启动熔断补救机制后，如同产品分类中</w:t>
      </w:r>
      <w:r>
        <w:rPr>
          <w:rFonts w:hint="eastAsia" w:ascii="仿宋" w:hAnsi="仿宋" w:eastAsia="仿宋" w:cs="Times New Roman"/>
          <w:color w:val="auto"/>
          <w:sz w:val="32"/>
          <w:szCs w:val="32"/>
          <w:highlight w:val="none"/>
          <w:u w:val="none"/>
          <w:lang w:val="en-US" w:eastAsia="zh-CN"/>
        </w:rPr>
        <w:t>A</w:t>
      </w:r>
      <w:r>
        <w:rPr>
          <w:rFonts w:hint="eastAsia" w:ascii="仿宋" w:hAnsi="仿宋" w:eastAsia="仿宋" w:cs="仿宋"/>
          <w:color w:val="auto"/>
          <w:kern w:val="0"/>
          <w:sz w:val="32"/>
          <w:szCs w:val="32"/>
          <w:shd w:val="clear" w:color="auto" w:fill="FFFFFF"/>
          <w:lang w:val="en-US" w:eastAsia="zh-CN" w:bidi="ar"/>
        </w:rPr>
        <w:t>组</w:t>
      </w:r>
      <w:r>
        <w:rPr>
          <w:rFonts w:hint="eastAsia" w:ascii="仿宋" w:hAnsi="仿宋" w:eastAsia="仿宋" w:cs="仿宋"/>
          <w:color w:val="auto"/>
          <w:kern w:val="0"/>
          <w:sz w:val="32"/>
          <w:szCs w:val="32"/>
          <w:highlight w:val="none"/>
          <w:u w:val="none"/>
          <w:shd w:val="clear" w:color="auto" w:fill="FFFFFF"/>
          <w:lang w:bidi="ar"/>
        </w:rPr>
        <w:t>实际</w:t>
      </w:r>
      <w:r>
        <w:rPr>
          <w:rFonts w:hint="eastAsia" w:ascii="仿宋" w:hAnsi="仿宋" w:eastAsia="仿宋" w:cs="仿宋"/>
          <w:color w:val="auto"/>
          <w:kern w:val="0"/>
          <w:sz w:val="32"/>
          <w:szCs w:val="32"/>
          <w:highlight w:val="none"/>
          <w:u w:val="none"/>
          <w:shd w:val="clear" w:color="auto" w:fill="FFFFFF"/>
          <w:lang w:val="en-US" w:eastAsia="zh-CN" w:bidi="ar"/>
        </w:rPr>
        <w:t>中选</w:t>
      </w:r>
      <w:r>
        <w:rPr>
          <w:rFonts w:hint="eastAsia" w:ascii="仿宋" w:hAnsi="仿宋" w:eastAsia="仿宋" w:cs="仿宋"/>
          <w:color w:val="auto"/>
          <w:sz w:val="32"/>
          <w:szCs w:val="32"/>
          <w:highlight w:val="none"/>
          <w:u w:val="none"/>
          <w:lang w:val="en-US" w:eastAsia="zh-CN"/>
        </w:rPr>
        <w:t>率</w:t>
      </w:r>
      <w:r>
        <w:rPr>
          <w:rFonts w:hint="eastAsia" w:ascii="仿宋" w:hAnsi="仿宋" w:eastAsia="仿宋" w:cs="仿宋"/>
          <w:color w:val="auto"/>
          <w:kern w:val="0"/>
          <w:sz w:val="32"/>
          <w:szCs w:val="32"/>
          <w:highlight w:val="none"/>
          <w:u w:val="none"/>
          <w:shd w:val="clear" w:color="auto" w:fill="FFFFFF"/>
          <w:lang w:val="en-US" w:eastAsia="zh-CN" w:bidi="ar"/>
        </w:rPr>
        <w:t>未达到70%</w:t>
      </w:r>
      <w:r>
        <w:rPr>
          <w:rFonts w:hint="eastAsia" w:ascii="仿宋" w:hAnsi="仿宋" w:eastAsia="仿宋" w:cs="仿宋"/>
          <w:color w:val="auto"/>
          <w:kern w:val="0"/>
          <w:sz w:val="32"/>
          <w:szCs w:val="32"/>
          <w:shd w:val="clear" w:color="auto" w:fill="FFFFFF"/>
          <w:lang w:val="en-US" w:eastAsia="zh-CN" w:bidi="ar"/>
        </w:rPr>
        <w:t>（四舍五入到整数）且不能满足联盟地区临床需求</w:t>
      </w:r>
      <w:r>
        <w:rPr>
          <w:rFonts w:hint="eastAsia" w:ascii="仿宋" w:hAnsi="仿宋" w:eastAsia="仿宋" w:cs="仿宋"/>
          <w:color w:val="auto"/>
          <w:kern w:val="0"/>
          <w:sz w:val="32"/>
          <w:szCs w:val="32"/>
          <w:highlight w:val="none"/>
          <w:u w:val="none"/>
          <w:shd w:val="clear" w:color="auto" w:fill="FFFFFF"/>
          <w:lang w:val="en-US" w:eastAsia="zh-CN" w:bidi="ar"/>
        </w:rPr>
        <w:t>，则启动谈判机制，通过</w:t>
      </w:r>
      <w:r>
        <w:rPr>
          <w:rFonts w:hint="eastAsia" w:ascii="仿宋" w:hAnsi="仿宋" w:eastAsia="仿宋" w:cs="仿宋"/>
          <w:color w:val="auto"/>
          <w:kern w:val="0"/>
          <w:sz w:val="32"/>
          <w:szCs w:val="32"/>
          <w:highlight w:val="none"/>
          <w:u w:val="none"/>
          <w:shd w:val="clear" w:color="auto" w:fill="FFFFFF"/>
          <w:lang w:bidi="ar"/>
        </w:rPr>
        <w:t>谈判议价确定</w:t>
      </w:r>
      <w:r>
        <w:rPr>
          <w:rFonts w:hint="eastAsia" w:ascii="仿宋" w:hAnsi="仿宋" w:eastAsia="仿宋" w:cs="仿宋"/>
          <w:color w:val="auto"/>
          <w:kern w:val="0"/>
          <w:sz w:val="32"/>
          <w:szCs w:val="32"/>
          <w:highlight w:val="none"/>
          <w:u w:val="none"/>
          <w:shd w:val="clear" w:color="auto" w:fill="FFFFFF"/>
          <w:lang w:val="en-US" w:eastAsia="zh-CN" w:bidi="ar"/>
        </w:rPr>
        <w:t>拟</w:t>
      </w:r>
      <w:r>
        <w:rPr>
          <w:rFonts w:hint="eastAsia" w:ascii="仿宋" w:hAnsi="仿宋" w:eastAsia="仿宋" w:cs="仿宋"/>
          <w:color w:val="auto"/>
          <w:kern w:val="0"/>
          <w:sz w:val="32"/>
          <w:szCs w:val="32"/>
          <w:highlight w:val="none"/>
          <w:u w:val="none"/>
          <w:shd w:val="clear" w:color="auto" w:fill="FFFFFF"/>
          <w:lang w:bidi="ar"/>
        </w:rPr>
        <w:t>中选企业</w:t>
      </w:r>
      <w:r>
        <w:rPr>
          <w:rFonts w:hint="eastAsia" w:ascii="仿宋" w:hAnsi="仿宋" w:eastAsia="仿宋" w:cs="仿宋"/>
          <w:strike w:val="0"/>
          <w:dstrike w:val="0"/>
          <w:color w:val="auto"/>
          <w:sz w:val="32"/>
          <w:szCs w:val="32"/>
          <w:highlight w:val="none"/>
          <w:u w:val="none"/>
          <w:lang w:val="en-US" w:eastAsia="zh-CN"/>
        </w:rPr>
        <w:t>。</w:t>
      </w:r>
    </w:p>
    <w:p>
      <w:pPr>
        <w:keepNext w:val="0"/>
        <w:keepLines w:val="0"/>
        <w:pageBreakBefore w:val="0"/>
        <w:widowControl w:val="0"/>
        <w:numPr>
          <w:ilvl w:val="0"/>
          <w:numId w:val="2"/>
        </w:numPr>
        <w:kinsoku/>
        <w:wordWrap w:val="0"/>
        <w:overflowPunct/>
        <w:topLinePunct w:val="0"/>
        <w:autoSpaceDE/>
        <w:autoSpaceDN/>
        <w:bidi w:val="0"/>
        <w:adjustRightInd/>
        <w:spacing w:line="560" w:lineRule="exact"/>
        <w:ind w:firstLine="640" w:firstLineChars="200"/>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约定采购量分配</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bidi="ar"/>
        </w:rPr>
      </w:pPr>
      <w:r>
        <w:rPr>
          <w:rFonts w:hint="eastAsia" w:ascii="仿宋_GB2312" w:hAnsi="仿宋_GB2312" w:eastAsia="仿宋_GB2312" w:cs="仿宋_GB2312"/>
          <w:color w:val="auto"/>
          <w:kern w:val="0"/>
          <w:sz w:val="32"/>
          <w:szCs w:val="32"/>
          <w:highlight w:val="none"/>
          <w:shd w:val="clear" w:color="auto" w:fill="FFFFFF"/>
          <w:lang w:bidi="ar"/>
        </w:rPr>
        <w:t>医疗机构按照采购文件的规定，分配给A组或B组</w:t>
      </w:r>
      <w:r>
        <w:rPr>
          <w:rFonts w:hint="eastAsia" w:ascii="仿宋_GB2312" w:hAnsi="仿宋_GB2312" w:eastAsia="仿宋_GB2312" w:cs="仿宋_GB2312"/>
          <w:color w:val="auto"/>
          <w:sz w:val="32"/>
          <w:szCs w:val="32"/>
          <w:highlight w:val="none"/>
        </w:rPr>
        <w:t>最低价格</w:t>
      </w:r>
      <w:r>
        <w:rPr>
          <w:rFonts w:hint="eastAsia" w:ascii="仿宋_GB2312" w:hAnsi="仿宋_GB2312" w:eastAsia="仿宋_GB2312" w:cs="仿宋_GB2312"/>
          <w:color w:val="auto"/>
          <w:kern w:val="0"/>
          <w:sz w:val="32"/>
          <w:szCs w:val="32"/>
          <w:highlight w:val="none"/>
          <w:shd w:val="clear" w:color="auto" w:fill="FFFFFF"/>
          <w:lang w:bidi="ar"/>
        </w:rPr>
        <w:t>中选企业</w:t>
      </w:r>
      <w:r>
        <w:rPr>
          <w:rFonts w:hint="eastAsia" w:ascii="仿宋_GB2312" w:hAnsi="仿宋_GB2312" w:eastAsia="仿宋_GB2312" w:cs="仿宋_GB2312"/>
          <w:color w:val="auto"/>
          <w:kern w:val="0"/>
          <w:sz w:val="32"/>
          <w:szCs w:val="32"/>
          <w:highlight w:val="none"/>
          <w:shd w:val="clear" w:color="auto" w:fill="FFFFFF"/>
          <w:lang w:val="en-US" w:eastAsia="zh-CN" w:bidi="ar"/>
        </w:rPr>
        <w:t>2</w:t>
      </w:r>
      <w:r>
        <w:rPr>
          <w:rFonts w:hint="eastAsia" w:ascii="仿宋_GB2312" w:hAnsi="仿宋_GB2312" w:eastAsia="仿宋_GB2312" w:cs="仿宋_GB2312"/>
          <w:color w:val="auto"/>
          <w:kern w:val="0"/>
          <w:sz w:val="32"/>
          <w:szCs w:val="32"/>
          <w:highlight w:val="none"/>
          <w:shd w:val="clear" w:color="auto" w:fill="FFFFFF"/>
          <w:lang w:eastAsia="zh-CN" w:bidi="ar"/>
        </w:rPr>
        <w:t>0%</w:t>
      </w:r>
      <w:r>
        <w:rPr>
          <w:rFonts w:hint="eastAsia" w:ascii="仿宋_GB2312" w:hAnsi="仿宋_GB2312" w:eastAsia="仿宋_GB2312" w:cs="仿宋_GB2312"/>
          <w:color w:val="auto"/>
          <w:kern w:val="0"/>
          <w:sz w:val="32"/>
          <w:szCs w:val="32"/>
          <w:highlight w:val="none"/>
          <w:shd w:val="clear" w:color="auto" w:fill="FFFFFF"/>
          <w:lang w:bidi="ar"/>
        </w:rPr>
        <w:t>的约定采购量。剩余约定采购量按照以下规则分配：</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bidi="ar"/>
        </w:rPr>
      </w:pPr>
      <w:r>
        <w:rPr>
          <w:rFonts w:hint="eastAsia" w:ascii="仿宋_GB2312" w:hAnsi="仿宋_GB2312" w:eastAsia="仿宋_GB2312" w:cs="仿宋_GB2312"/>
          <w:color w:val="auto"/>
          <w:kern w:val="0"/>
          <w:sz w:val="32"/>
          <w:szCs w:val="32"/>
          <w:highlight w:val="none"/>
          <w:u w:val="none"/>
          <w:shd w:val="clear" w:color="auto" w:fill="FFFFFF"/>
          <w:lang w:eastAsia="zh-CN" w:bidi="ar"/>
        </w:rPr>
        <w:t>（一）</w:t>
      </w:r>
      <w:r>
        <w:rPr>
          <w:rFonts w:hint="eastAsia" w:ascii="仿宋_GB2312" w:hAnsi="仿宋_GB2312" w:eastAsia="仿宋_GB2312" w:cs="仿宋_GB2312"/>
          <w:color w:val="auto"/>
          <w:kern w:val="0"/>
          <w:sz w:val="32"/>
          <w:szCs w:val="32"/>
          <w:highlight w:val="none"/>
          <w:u w:val="none"/>
          <w:shd w:val="clear" w:color="auto" w:fill="FFFFFF"/>
          <w:lang w:bidi="ar"/>
        </w:rPr>
        <w:t>医疗机构</w:t>
      </w:r>
      <w:r>
        <w:rPr>
          <w:rFonts w:hint="eastAsia" w:ascii="仿宋_GB2312" w:hAnsi="仿宋_GB2312" w:eastAsia="仿宋_GB2312" w:cs="仿宋_GB2312"/>
          <w:color w:val="auto"/>
          <w:kern w:val="0"/>
          <w:sz w:val="32"/>
          <w:szCs w:val="32"/>
          <w:highlight w:val="none"/>
          <w:u w:val="none"/>
          <w:shd w:val="clear" w:color="auto" w:fill="FFFFFF"/>
          <w:lang w:eastAsia="zh-CN" w:bidi="ar"/>
        </w:rPr>
        <w:t>报量</w:t>
      </w:r>
      <w:r>
        <w:rPr>
          <w:rFonts w:hint="eastAsia" w:ascii="仿宋_GB2312" w:hAnsi="仿宋_GB2312" w:eastAsia="仿宋_GB2312" w:cs="仿宋_GB2312"/>
          <w:color w:val="auto"/>
          <w:kern w:val="0"/>
          <w:sz w:val="32"/>
          <w:szCs w:val="32"/>
          <w:highlight w:val="none"/>
          <w:u w:val="none"/>
          <w:shd w:val="clear" w:color="auto" w:fill="FFFFFF"/>
          <w:lang w:bidi="ar"/>
        </w:rPr>
        <w:t>产品若在中选范围，剩余采购量可分配给本医疗机构</w:t>
      </w:r>
      <w:r>
        <w:rPr>
          <w:rFonts w:hint="eastAsia" w:ascii="仿宋_GB2312" w:hAnsi="仿宋_GB2312" w:eastAsia="仿宋_GB2312" w:cs="仿宋_GB2312"/>
          <w:color w:val="auto"/>
          <w:kern w:val="0"/>
          <w:sz w:val="32"/>
          <w:szCs w:val="32"/>
          <w:highlight w:val="none"/>
          <w:u w:val="none"/>
          <w:shd w:val="clear" w:color="auto" w:fill="FFFFFF"/>
          <w:lang w:eastAsia="zh-CN" w:bidi="ar"/>
        </w:rPr>
        <w:t>报量</w:t>
      </w:r>
      <w:r>
        <w:rPr>
          <w:rFonts w:hint="eastAsia" w:ascii="仿宋_GB2312" w:hAnsi="仿宋_GB2312" w:eastAsia="仿宋_GB2312" w:cs="仿宋_GB2312"/>
          <w:color w:val="auto"/>
          <w:kern w:val="0"/>
          <w:sz w:val="32"/>
          <w:szCs w:val="32"/>
          <w:highlight w:val="none"/>
          <w:u w:val="none"/>
          <w:shd w:val="clear" w:color="auto" w:fill="FFFFFF"/>
          <w:lang w:bidi="ar"/>
        </w:rPr>
        <w:t>产品，也可分配给比</w:t>
      </w:r>
      <w:r>
        <w:rPr>
          <w:rFonts w:hint="eastAsia" w:ascii="仿宋_GB2312" w:hAnsi="仿宋_GB2312" w:eastAsia="仿宋_GB2312" w:cs="仿宋_GB2312"/>
          <w:color w:val="auto"/>
          <w:kern w:val="0"/>
          <w:sz w:val="32"/>
          <w:szCs w:val="32"/>
          <w:highlight w:val="none"/>
          <w:u w:val="none"/>
          <w:shd w:val="clear" w:color="auto" w:fill="FFFFFF"/>
          <w:lang w:eastAsia="zh-CN" w:bidi="ar"/>
        </w:rPr>
        <w:t>报量产品</w:t>
      </w:r>
      <w:r>
        <w:rPr>
          <w:rFonts w:hint="eastAsia" w:ascii="仿宋_GB2312" w:hAnsi="仿宋_GB2312" w:eastAsia="仿宋_GB2312" w:cs="仿宋_GB2312"/>
          <w:color w:val="auto"/>
          <w:kern w:val="0"/>
          <w:sz w:val="32"/>
          <w:szCs w:val="32"/>
          <w:highlight w:val="none"/>
          <w:u w:val="none"/>
          <w:shd w:val="clear" w:color="auto" w:fill="FFFFFF"/>
          <w:lang w:bidi="ar"/>
        </w:rPr>
        <w:t>价格低的中选产品。</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bidi="ar"/>
        </w:rPr>
      </w:pPr>
      <w:r>
        <w:rPr>
          <w:rFonts w:hint="eastAsia" w:ascii="仿宋_GB2312" w:hAnsi="仿宋_GB2312" w:eastAsia="仿宋_GB2312" w:cs="仿宋_GB2312"/>
          <w:color w:val="auto"/>
          <w:kern w:val="0"/>
          <w:sz w:val="32"/>
          <w:szCs w:val="32"/>
          <w:highlight w:val="none"/>
          <w:u w:val="none"/>
          <w:shd w:val="clear" w:color="auto" w:fill="FFFFFF"/>
          <w:lang w:val="en-US" w:eastAsia="zh-CN" w:bidi="ar"/>
        </w:rPr>
        <w:t>（二）如医疗机构报量产品未在中选范围，医疗机构一般要选择价格较低的中选产品。</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u w:val="none"/>
          <w:shd w:val="clear" w:color="auto" w:fill="FFFFFF"/>
          <w:lang w:val="en-US" w:eastAsia="zh-CN" w:bidi="ar"/>
        </w:rPr>
        <w:t>（三）参与本次集中带量采购的医疗机构，在完成约定采购量后，一般要继续使用该中选产品，也可选择比该中选产品价格低的其他中选产品。</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lang w:eastAsia="zh-CN"/>
        </w:rPr>
        <w:t>八</w:t>
      </w:r>
      <w:r>
        <w:rPr>
          <w:rFonts w:hint="eastAsia" w:ascii="方正黑体_GBK" w:hAnsi="方正黑体_GBK" w:eastAsia="方正黑体_GBK" w:cs="方正黑体_GBK"/>
          <w:color w:val="auto"/>
          <w:sz w:val="32"/>
          <w:szCs w:val="32"/>
          <w:highlight w:val="none"/>
          <w:u w:val="none"/>
        </w:rPr>
        <w:t>、中选</w:t>
      </w:r>
      <w:r>
        <w:rPr>
          <w:rFonts w:hint="eastAsia" w:ascii="方正黑体_GBK" w:hAnsi="方正黑体_GBK" w:eastAsia="方正黑体_GBK" w:cs="方正黑体_GBK"/>
          <w:color w:val="auto"/>
          <w:sz w:val="32"/>
          <w:szCs w:val="32"/>
          <w:highlight w:val="none"/>
          <w:u w:val="none"/>
          <w:lang w:eastAsia="zh-CN"/>
        </w:rPr>
        <w:t>结果</w:t>
      </w:r>
      <w:r>
        <w:rPr>
          <w:rFonts w:hint="eastAsia" w:ascii="方正黑体_GBK" w:hAnsi="方正黑体_GBK" w:eastAsia="方正黑体_GBK" w:cs="方正黑体_GBK"/>
          <w:color w:val="auto"/>
          <w:sz w:val="32"/>
          <w:szCs w:val="32"/>
          <w:highlight w:val="none"/>
          <w:u w:val="none"/>
        </w:rPr>
        <w:t>确定</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lang w:eastAsia="zh-CN"/>
        </w:rPr>
        <w:t>（一）</w:t>
      </w:r>
      <w:r>
        <w:rPr>
          <w:rFonts w:hint="eastAsia" w:ascii="楷体_GB2312" w:hAnsi="楷体_GB2312" w:eastAsia="楷体_GB2312" w:cs="楷体_GB2312"/>
          <w:color w:val="auto"/>
          <w:sz w:val="32"/>
          <w:szCs w:val="32"/>
          <w:highlight w:val="none"/>
          <w:u w:val="none"/>
        </w:rPr>
        <w:t>拟中选结果公示</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bidi="ar"/>
        </w:rPr>
      </w:pPr>
      <w:r>
        <w:rPr>
          <w:rFonts w:hint="eastAsia" w:ascii="仿宋_GB2312" w:hAnsi="仿宋_GB2312" w:eastAsia="仿宋_GB2312" w:cs="仿宋_GB2312"/>
          <w:color w:val="auto"/>
          <w:kern w:val="0"/>
          <w:sz w:val="32"/>
          <w:szCs w:val="32"/>
          <w:highlight w:val="none"/>
          <w:u w:val="none"/>
          <w:shd w:val="clear" w:color="auto" w:fill="FFFFFF"/>
          <w:lang w:val="en-US" w:eastAsia="zh-CN" w:bidi="ar"/>
        </w:rPr>
        <w:t>拟中选结果在“河北省医疗保障局官方网站”和“</w:t>
      </w:r>
      <w:r>
        <w:rPr>
          <w:rFonts w:hint="eastAsia" w:ascii="仿宋_GB2312" w:hAnsi="仿宋_GB2312" w:eastAsia="仿宋_GB2312" w:cs="仿宋_GB2312"/>
          <w:color w:val="auto"/>
          <w:kern w:val="0"/>
          <w:sz w:val="32"/>
          <w:szCs w:val="32"/>
          <w:highlight w:val="none"/>
          <w:u w:val="none"/>
          <w:shd w:val="clear" w:color="auto" w:fill="FFFFFF"/>
          <w:lang w:val="en" w:eastAsia="zh-CN" w:bidi="ar"/>
        </w:rPr>
        <w:t>河北省医用药品器械集中采购中心</w:t>
      </w:r>
      <w:r>
        <w:rPr>
          <w:rFonts w:hint="eastAsia" w:ascii="仿宋_GB2312" w:hAnsi="仿宋_GB2312" w:eastAsia="仿宋_GB2312" w:cs="仿宋_GB2312"/>
          <w:color w:val="auto"/>
          <w:kern w:val="0"/>
          <w:sz w:val="32"/>
          <w:szCs w:val="32"/>
          <w:highlight w:val="none"/>
          <w:u w:val="none"/>
          <w:shd w:val="clear" w:color="auto" w:fill="FFFFFF"/>
          <w:lang w:val="en-US" w:eastAsia="zh-CN" w:bidi="ar"/>
        </w:rPr>
        <w:t>网站”予以公示，并接受质疑。</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楷体_GB2312" w:hAnsi="楷体_GB2312" w:eastAsia="楷体_GB2312" w:cs="楷体_GB2312"/>
          <w:color w:val="auto"/>
          <w:sz w:val="32"/>
          <w:szCs w:val="32"/>
          <w:highlight w:val="none"/>
          <w:u w:val="none"/>
          <w:lang w:eastAsia="zh-CN"/>
        </w:rPr>
        <w:t>（二）</w:t>
      </w:r>
      <w:r>
        <w:rPr>
          <w:rFonts w:hint="eastAsia" w:ascii="楷体_GB2312" w:hAnsi="楷体_GB2312" w:eastAsia="楷体_GB2312" w:cs="楷体_GB2312"/>
          <w:color w:val="auto"/>
          <w:sz w:val="32"/>
          <w:szCs w:val="32"/>
          <w:highlight w:val="none"/>
          <w:u w:val="none"/>
        </w:rPr>
        <w:t>中选结果公布</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拟中选结果公示无异议后，公布中选结果。</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方正黑体_GBK" w:hAnsi="方正黑体_GBK" w:eastAsia="方正黑体_GBK" w:cs="方正黑体_GBK"/>
          <w:color w:val="auto"/>
          <w:sz w:val="32"/>
          <w:szCs w:val="32"/>
          <w:highlight w:val="none"/>
          <w:u w:val="none"/>
          <w:lang w:eastAsia="zh-CN"/>
        </w:rPr>
      </w:pPr>
      <w:r>
        <w:rPr>
          <w:rFonts w:hint="eastAsia" w:ascii="方正黑体_GBK" w:hAnsi="方正黑体_GBK" w:eastAsia="方正黑体_GBK" w:cs="方正黑体_GBK"/>
          <w:color w:val="auto"/>
          <w:sz w:val="32"/>
          <w:szCs w:val="32"/>
          <w:highlight w:val="none"/>
          <w:u w:val="none"/>
          <w:lang w:eastAsia="zh-CN"/>
        </w:rPr>
        <w:t>九、中选结果管理</w:t>
      </w:r>
    </w:p>
    <w:p>
      <w:pPr>
        <w:pStyle w:val="5"/>
        <w:keepNext w:val="0"/>
        <w:keepLines w:val="0"/>
        <w:pageBreakBefore w:val="0"/>
        <w:widowControl w:val="0"/>
        <w:kinsoku/>
        <w:wordWrap w:val="0"/>
        <w:overflowPunct/>
        <w:topLinePunct w:val="0"/>
        <w:autoSpaceDE/>
        <w:autoSpaceDN/>
        <w:bidi w:val="0"/>
        <w:adjustRightInd/>
        <w:spacing w:line="560" w:lineRule="exact"/>
        <w:ind w:firstLine="640" w:firstLineChars="200"/>
        <w:jc w:val="both"/>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（一）拟中选结果公示</w:t>
      </w:r>
    </w:p>
    <w:p>
      <w:pPr>
        <w:pStyle w:val="5"/>
        <w:keepNext w:val="0"/>
        <w:keepLines w:val="0"/>
        <w:pageBreakBefore w:val="0"/>
        <w:widowControl w:val="0"/>
        <w:kinsoku/>
        <w:wordWrap w:val="0"/>
        <w:overflowPunct/>
        <w:topLinePunct w:val="0"/>
        <w:autoSpaceDE/>
        <w:autoSpaceDN/>
        <w:bidi w:val="0"/>
        <w:adjustRightInd/>
        <w:spacing w:line="560" w:lineRule="exact"/>
        <w:ind w:firstLine="640" w:firstLineChars="20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kern w:val="2"/>
          <w:sz w:val="32"/>
          <w:szCs w:val="32"/>
          <w:highlight w:val="none"/>
          <w:u w:val="none"/>
          <w:lang w:val="en-US" w:eastAsia="zh-CN" w:bidi="ar-SA"/>
        </w:rPr>
        <w:t>拟中选结果经确认后，在“河北省医疗保障局官方网站”和“</w:t>
      </w:r>
      <w:r>
        <w:rPr>
          <w:rFonts w:hint="eastAsia" w:ascii="仿宋_GB2312" w:hAnsi="仿宋_GB2312" w:eastAsia="仿宋_GB2312" w:cs="仿宋_GB2312"/>
          <w:color w:val="auto"/>
          <w:kern w:val="2"/>
          <w:sz w:val="32"/>
          <w:szCs w:val="32"/>
          <w:highlight w:val="none"/>
          <w:u w:val="none"/>
          <w:lang w:val="en" w:eastAsia="zh-CN" w:bidi="ar-SA"/>
        </w:rPr>
        <w:t>河北省医用药品器械集中采购中心</w:t>
      </w:r>
      <w:r>
        <w:rPr>
          <w:rFonts w:hint="eastAsia" w:ascii="仿宋_GB2312" w:hAnsi="仿宋_GB2312" w:eastAsia="仿宋_GB2312" w:cs="仿宋_GB2312"/>
          <w:color w:val="auto"/>
          <w:kern w:val="2"/>
          <w:sz w:val="32"/>
          <w:szCs w:val="32"/>
          <w:highlight w:val="none"/>
          <w:u w:val="none"/>
          <w:lang w:val="en-US" w:eastAsia="zh-CN" w:bidi="ar-SA"/>
        </w:rPr>
        <w:t>网站”进行公示，并接受复核申请。复核申请须在公示期间内提出，并依法依规提供合法有效证明材料，未提供相应证明材料的，原则上不予受理。经公示，如拟中选企业被取消中选资格的，由同一竞价组非中选产品价格最低的替补。</w:t>
      </w:r>
    </w:p>
    <w:p>
      <w:pPr>
        <w:pStyle w:val="5"/>
        <w:keepNext w:val="0"/>
        <w:keepLines w:val="0"/>
        <w:pageBreakBefore w:val="0"/>
        <w:widowControl w:val="0"/>
        <w:kinsoku/>
        <w:wordWrap w:val="0"/>
        <w:overflowPunct/>
        <w:topLinePunct w:val="0"/>
        <w:autoSpaceDE/>
        <w:autoSpaceDN/>
        <w:bidi w:val="0"/>
        <w:adjustRightInd/>
        <w:spacing w:line="560" w:lineRule="exact"/>
        <w:ind w:firstLine="640" w:firstLineChars="200"/>
        <w:jc w:val="both"/>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（二）中选通知</w:t>
      </w:r>
    </w:p>
    <w:p>
      <w:pPr>
        <w:pStyle w:val="5"/>
        <w:keepNext w:val="0"/>
        <w:keepLines w:val="0"/>
        <w:pageBreakBefore w:val="0"/>
        <w:widowControl w:val="0"/>
        <w:kinsoku/>
        <w:wordWrap w:val="0"/>
        <w:overflowPunct/>
        <w:topLinePunct w:val="0"/>
        <w:autoSpaceDE/>
        <w:autoSpaceDN/>
        <w:bidi w:val="0"/>
        <w:adjustRightIn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拟中选结果经公示无异议后，</w:t>
      </w:r>
      <w:r>
        <w:rPr>
          <w:rFonts w:hint="eastAsia" w:ascii="仿宋_GB2312" w:hAnsi="仿宋_GB2312" w:eastAsia="仿宋_GB2312" w:cs="仿宋_GB2312"/>
          <w:color w:val="auto"/>
          <w:kern w:val="2"/>
          <w:sz w:val="32"/>
          <w:szCs w:val="32"/>
          <w:highlight w:val="none"/>
          <w:u w:val="none"/>
          <w:lang w:val="en" w:eastAsia="zh-CN" w:bidi="ar-SA"/>
        </w:rPr>
        <w:t>河北省医用药品器械集中采购中心</w:t>
      </w:r>
      <w:r>
        <w:rPr>
          <w:rFonts w:hint="eastAsia" w:ascii="仿宋_GB2312" w:hAnsi="仿宋_GB2312" w:eastAsia="仿宋_GB2312" w:cs="仿宋_GB2312"/>
          <w:color w:val="auto"/>
          <w:kern w:val="2"/>
          <w:sz w:val="32"/>
          <w:szCs w:val="32"/>
          <w:highlight w:val="none"/>
          <w:u w:val="none"/>
          <w:lang w:val="en-US" w:eastAsia="zh-CN" w:bidi="ar-SA"/>
        </w:rPr>
        <w:t>将发布中选通知。</w:t>
      </w:r>
    </w:p>
    <w:p>
      <w:pPr>
        <w:pStyle w:val="5"/>
        <w:keepNext w:val="0"/>
        <w:keepLines w:val="0"/>
        <w:pageBreakBefore w:val="0"/>
        <w:widowControl w:val="0"/>
        <w:kinsoku/>
        <w:wordWrap w:val="0"/>
        <w:overflowPunct/>
        <w:topLinePunct w:val="0"/>
        <w:autoSpaceDE/>
        <w:autoSpaceDN/>
        <w:bidi w:val="0"/>
        <w:adjustRightInd/>
        <w:spacing w:line="560" w:lineRule="exact"/>
        <w:ind w:firstLine="640" w:firstLineChars="200"/>
        <w:jc w:val="both"/>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（三）非中选产品监控</w:t>
      </w:r>
    </w:p>
    <w:p>
      <w:pPr>
        <w:pStyle w:val="5"/>
        <w:keepNext w:val="0"/>
        <w:keepLines w:val="0"/>
        <w:pageBreakBefore w:val="0"/>
        <w:widowControl w:val="0"/>
        <w:kinsoku/>
        <w:wordWrap w:val="0"/>
        <w:overflowPunct/>
        <w:topLinePunct w:val="0"/>
        <w:autoSpaceDE/>
        <w:autoSpaceDN/>
        <w:bidi w:val="0"/>
        <w:adjustRightIn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1.非中选产品全部纳入联盟地区医用药品器械监控管理，根据其与中选产品（或同类产品）的价格差距，进一步降低价格，并考察考核临床合理使用情况。</w:t>
      </w:r>
    </w:p>
    <w:p>
      <w:pPr>
        <w:pStyle w:val="5"/>
        <w:keepNext w:val="0"/>
        <w:keepLines w:val="0"/>
        <w:pageBreakBefore w:val="0"/>
        <w:widowControl w:val="0"/>
        <w:kinsoku/>
        <w:wordWrap w:val="0"/>
        <w:overflowPunct/>
        <w:topLinePunct w:val="0"/>
        <w:autoSpaceDE/>
        <w:autoSpaceDN/>
        <w:bidi w:val="0"/>
        <w:adjustRightIn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2.纳入监控目录的非中选产品的采购量不得高于中选产品的最低采购量，监测发现高于中选产品的最低采购量，</w:t>
      </w:r>
      <w:r>
        <w:rPr>
          <w:rFonts w:hint="eastAsia" w:ascii="仿宋_GB2312" w:hAnsi="仿宋_GB2312" w:eastAsia="仿宋_GB2312" w:cs="仿宋_GB2312"/>
          <w:color w:val="auto"/>
          <w:sz w:val="32"/>
          <w:szCs w:val="32"/>
          <w:highlight w:val="none"/>
          <w:u w:val="none"/>
          <w:lang w:val="en-US" w:eastAsia="zh-CN"/>
        </w:rPr>
        <w:t>联盟地区医保部门</w:t>
      </w:r>
      <w:r>
        <w:rPr>
          <w:rFonts w:hint="eastAsia" w:ascii="仿宋_GB2312" w:hAnsi="仿宋_GB2312" w:eastAsia="仿宋_GB2312" w:cs="仿宋_GB2312"/>
          <w:color w:val="auto"/>
          <w:kern w:val="2"/>
          <w:sz w:val="32"/>
          <w:szCs w:val="32"/>
          <w:highlight w:val="none"/>
          <w:u w:val="none"/>
          <w:lang w:val="en-US" w:eastAsia="zh-CN" w:bidi="ar-SA"/>
        </w:rPr>
        <w:t>可暂停该非中选产品采购。</w:t>
      </w:r>
    </w:p>
    <w:p>
      <w:pPr>
        <w:pStyle w:val="5"/>
        <w:keepNext w:val="0"/>
        <w:keepLines w:val="0"/>
        <w:pageBreakBefore w:val="0"/>
        <w:widowControl w:val="0"/>
        <w:kinsoku/>
        <w:wordWrap w:val="0"/>
        <w:overflowPunct/>
        <w:topLinePunct w:val="0"/>
        <w:autoSpaceDE/>
        <w:autoSpaceDN/>
        <w:bidi w:val="0"/>
        <w:adjustRightInd/>
        <w:spacing w:line="560" w:lineRule="exact"/>
        <w:ind w:firstLine="640" w:firstLineChars="200"/>
        <w:jc w:val="both"/>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（四）</w:t>
      </w:r>
      <w:r>
        <w:rPr>
          <w:rFonts w:hint="eastAsia" w:ascii="楷体_GB2312" w:hAnsi="楷体_GB2312" w:eastAsia="楷体_GB2312" w:cs="楷体_GB2312"/>
          <w:color w:val="auto"/>
          <w:sz w:val="32"/>
          <w:szCs w:val="32"/>
          <w:highlight w:val="none"/>
          <w:u w:val="none"/>
          <w:lang w:eastAsia="zh-CN"/>
        </w:rPr>
        <w:t>签订</w:t>
      </w:r>
      <w:r>
        <w:rPr>
          <w:rFonts w:hint="eastAsia" w:ascii="楷体_GB2312" w:hAnsi="楷体_GB2312" w:eastAsia="楷体_GB2312" w:cs="楷体_GB2312"/>
          <w:color w:val="auto"/>
          <w:sz w:val="32"/>
          <w:szCs w:val="32"/>
          <w:highlight w:val="none"/>
          <w:u w:val="none"/>
        </w:rPr>
        <w:t>三方协议</w:t>
      </w:r>
    </w:p>
    <w:p>
      <w:pPr>
        <w:pStyle w:val="5"/>
        <w:keepNext w:val="0"/>
        <w:keepLines w:val="0"/>
        <w:pageBreakBefore w:val="0"/>
        <w:widowControl w:val="0"/>
        <w:kinsoku/>
        <w:wordWrap w:val="0"/>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1.各联盟地区负责组织集中带量采购的落地实施，</w:t>
      </w:r>
      <w:r>
        <w:rPr>
          <w:rFonts w:hint="default" w:ascii="仿宋" w:hAnsi="仿宋" w:eastAsia="仿宋" w:cs="仿宋"/>
          <w:color w:val="auto"/>
          <w:kern w:val="2"/>
          <w:sz w:val="32"/>
          <w:szCs w:val="32"/>
          <w:highlight w:val="none"/>
          <w:u w:val="none"/>
          <w:lang w:val="en" w:eastAsia="zh-CN" w:bidi="ar-SA"/>
        </w:rPr>
        <w:t>河北省医用药品器械集中采购中心</w:t>
      </w:r>
      <w:r>
        <w:rPr>
          <w:rFonts w:hint="eastAsia" w:ascii="仿宋" w:hAnsi="仿宋" w:eastAsia="仿宋" w:cs="仿宋"/>
          <w:color w:val="auto"/>
          <w:kern w:val="2"/>
          <w:sz w:val="32"/>
          <w:szCs w:val="32"/>
          <w:highlight w:val="none"/>
          <w:u w:val="none"/>
          <w:lang w:val="en-US" w:eastAsia="zh-CN" w:bidi="ar-SA"/>
        </w:rPr>
        <w:t>发布中选通知后，联盟地区</w:t>
      </w:r>
      <w:r>
        <w:rPr>
          <w:rFonts w:hint="eastAsia" w:ascii="仿宋" w:hAnsi="仿宋" w:eastAsia="仿宋" w:cs="仿宋"/>
          <w:color w:val="auto"/>
          <w:sz w:val="32"/>
          <w:szCs w:val="32"/>
          <w:highlight w:val="none"/>
          <w:u w:val="none"/>
          <w:lang w:val="en-US" w:eastAsia="zh-CN"/>
        </w:rPr>
        <w:t>医保部门组织辖区医疗机构</w:t>
      </w:r>
      <w:r>
        <w:rPr>
          <w:rFonts w:hint="eastAsia" w:ascii="仿宋" w:hAnsi="仿宋" w:eastAsia="仿宋" w:cs="仿宋"/>
          <w:color w:val="auto"/>
          <w:kern w:val="2"/>
          <w:sz w:val="32"/>
          <w:szCs w:val="32"/>
          <w:highlight w:val="none"/>
          <w:u w:val="none"/>
          <w:lang w:val="en-US" w:eastAsia="zh-CN" w:bidi="ar-SA"/>
        </w:rPr>
        <w:t>与中选企业按照中选价格，签订三方协议并在网上执行采购。</w:t>
      </w:r>
    </w:p>
    <w:p>
      <w:pPr>
        <w:pStyle w:val="5"/>
        <w:keepNext w:val="0"/>
        <w:keepLines w:val="0"/>
        <w:pageBreakBefore w:val="0"/>
        <w:widowControl w:val="0"/>
        <w:kinsoku/>
        <w:wordWrap w:val="0"/>
        <w:overflowPunct/>
        <w:topLinePunct w:val="0"/>
        <w:autoSpaceDE/>
        <w:autoSpaceDN/>
        <w:bidi w:val="0"/>
        <w:adjustRightIn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2.三方协议须如实反映实际供应价格和采购量，医疗机构须根据协议的约定及时回款，不得拖欠。</w:t>
      </w:r>
    </w:p>
    <w:p>
      <w:pPr>
        <w:pStyle w:val="5"/>
        <w:keepNext w:val="0"/>
        <w:keepLines w:val="0"/>
        <w:pageBreakBefore w:val="0"/>
        <w:widowControl w:val="0"/>
        <w:kinsoku/>
        <w:wordWrap w:val="0"/>
        <w:overflowPunct/>
        <w:topLinePunct w:val="0"/>
        <w:autoSpaceDE/>
        <w:autoSpaceDN/>
        <w:bidi w:val="0"/>
        <w:adjustRightIn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3.三方协议签订后，医疗机构与中选企业不得再订立背离协议实质性内容的其他协议，或提出除协议之外的任何利益性要求。</w:t>
      </w:r>
    </w:p>
    <w:p>
      <w:pPr>
        <w:keepNext w:val="0"/>
        <w:keepLines w:val="0"/>
        <w:pageBreakBefore w:val="0"/>
        <w:widowControl w:val="0"/>
        <w:kinsoku/>
        <w:wordWrap w:val="0"/>
        <w:overflowPunct/>
        <w:topLinePunct w:val="0"/>
        <w:autoSpaceDE/>
        <w:autoSpaceDN/>
        <w:bidi w:val="0"/>
        <w:adjustRightInd/>
        <w:spacing w:line="560" w:lineRule="exact"/>
        <w:ind w:firstLine="640" w:firstLineChars="200"/>
        <w:textAlignment w:val="auto"/>
        <w:rPr>
          <w:rFonts w:hint="eastAsia" w:ascii="方正黑体_GBK" w:hAnsi="方正黑体_GBK" w:eastAsia="方正黑体_GBK" w:cs="方正黑体_GBK"/>
          <w:color w:val="auto"/>
          <w:sz w:val="32"/>
          <w:szCs w:val="32"/>
          <w:highlight w:val="none"/>
          <w:u w:val="none"/>
          <w:lang w:eastAsia="zh-CN"/>
        </w:rPr>
      </w:pPr>
      <w:bookmarkStart w:id="0" w:name="_TOC_250001"/>
      <w:bookmarkEnd w:id="0"/>
      <w:bookmarkStart w:id="1" w:name="_TOC_250003"/>
      <w:bookmarkEnd w:id="1"/>
      <w:r>
        <w:rPr>
          <w:rFonts w:hint="eastAsia" w:ascii="方正黑体_GBK" w:hAnsi="方正黑体_GBK" w:eastAsia="方正黑体_GBK" w:cs="方正黑体_GBK"/>
          <w:color w:val="auto"/>
          <w:sz w:val="32"/>
          <w:szCs w:val="32"/>
          <w:highlight w:val="none"/>
          <w:u w:val="none"/>
          <w:lang w:eastAsia="zh-CN"/>
        </w:rPr>
        <w:t>十、其他事项</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（一）采购周期内，中选企业出现无法保证供应等情况， 致使协议无法继续履行时，</w:t>
      </w:r>
      <w:r>
        <w:rPr>
          <w:rFonts w:hint="eastAsia" w:ascii="仿宋_GB2312" w:hAnsi="仿宋_GB2312" w:eastAsia="仿宋_GB2312" w:cs="仿宋_GB2312"/>
          <w:color w:val="auto"/>
          <w:kern w:val="2"/>
          <w:sz w:val="32"/>
          <w:szCs w:val="32"/>
          <w:highlight w:val="none"/>
          <w:u w:val="none"/>
          <w:lang w:val="en-US" w:eastAsia="zh-CN" w:bidi="ar-SA"/>
        </w:rPr>
        <w:t>由各联盟地区医保部门</w:t>
      </w:r>
      <w:r>
        <w:rPr>
          <w:rFonts w:hint="eastAsia" w:ascii="仿宋_GB2312" w:hAnsi="仿宋_GB2312" w:eastAsia="仿宋_GB2312" w:cs="仿宋_GB2312"/>
          <w:color w:val="auto"/>
          <w:kern w:val="2"/>
          <w:sz w:val="32"/>
          <w:szCs w:val="32"/>
          <w:highlight w:val="none"/>
          <w:u w:val="none"/>
          <w:lang w:val="zh-CN" w:eastAsia="zh-CN" w:bidi="ar-SA"/>
        </w:rPr>
        <w:t>按照就低不就高原则从本次集中带量采购同竞价组其他非中选企业中确定替补。</w:t>
      </w:r>
      <w:r>
        <w:rPr>
          <w:rFonts w:hint="eastAsia" w:ascii="仿宋_GB2312" w:hAnsi="仿宋_GB2312" w:eastAsia="仿宋_GB2312" w:cs="仿宋_GB2312"/>
          <w:color w:val="auto"/>
          <w:kern w:val="2"/>
          <w:sz w:val="32"/>
          <w:szCs w:val="32"/>
          <w:highlight w:val="none"/>
          <w:u w:val="none"/>
          <w:lang w:val="en-US" w:eastAsia="zh-CN" w:bidi="ar-SA"/>
        </w:rPr>
        <w:t>无法履行协议的原中选企业所分配的采购量由医疗机构自行分配给</w:t>
      </w:r>
      <w:r>
        <w:rPr>
          <w:rFonts w:hint="eastAsia" w:ascii="仿宋_GB2312" w:hAnsi="仿宋_GB2312" w:eastAsia="仿宋_GB2312" w:cs="仿宋_GB2312"/>
          <w:color w:val="auto"/>
          <w:kern w:val="2"/>
          <w:sz w:val="32"/>
          <w:szCs w:val="32"/>
          <w:highlight w:val="none"/>
          <w:u w:val="none"/>
          <w:lang w:val="zh-CN" w:eastAsia="zh-CN" w:bidi="ar-SA"/>
        </w:rPr>
        <w:t>同竞价组</w:t>
      </w:r>
      <w:r>
        <w:rPr>
          <w:rFonts w:hint="eastAsia" w:ascii="仿宋_GB2312" w:hAnsi="仿宋_GB2312" w:eastAsia="仿宋_GB2312" w:cs="仿宋_GB2312"/>
          <w:color w:val="auto"/>
          <w:kern w:val="2"/>
          <w:sz w:val="32"/>
          <w:szCs w:val="32"/>
          <w:highlight w:val="none"/>
          <w:u w:val="none"/>
          <w:lang w:val="en-US" w:eastAsia="zh-CN" w:bidi="ar-SA"/>
        </w:rPr>
        <w:t>中其他中选企业。</w:t>
      </w:r>
      <w:r>
        <w:rPr>
          <w:rFonts w:hint="eastAsia" w:ascii="仿宋_GB2312" w:hAnsi="仿宋_GB2312" w:eastAsia="仿宋_GB2312" w:cs="仿宋_GB2312"/>
          <w:color w:val="auto"/>
          <w:kern w:val="2"/>
          <w:sz w:val="32"/>
          <w:szCs w:val="32"/>
          <w:highlight w:val="none"/>
          <w:u w:val="none"/>
          <w:lang w:val="zh-CN" w:eastAsia="zh-CN" w:bidi="ar-SA"/>
        </w:rPr>
        <w:t>因保障供应产生的额外支出由无法履行协议的原中选企业承担，并且纳入医药企业信用记录。</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zh-CN" w:eastAsia="zh-CN" w:bidi="ar-SA"/>
        </w:rPr>
        <w:t>（二）采购周期内，对中选产品实行动态管理，包括取消中选资格、调整中选信息（价格）、递（替）补产品进入等。</w:t>
      </w:r>
      <w:r>
        <w:rPr>
          <w:rFonts w:hint="eastAsia" w:ascii="仿宋_GB2312" w:hAnsi="仿宋_GB2312" w:eastAsia="仿宋_GB2312" w:cs="仿宋_GB2312"/>
          <w:color w:val="auto"/>
          <w:kern w:val="2"/>
          <w:sz w:val="32"/>
          <w:szCs w:val="32"/>
          <w:highlight w:val="none"/>
          <w:u w:val="none"/>
          <w:lang w:val="en-US" w:eastAsia="zh-CN" w:bidi="ar-SA"/>
        </w:rPr>
        <w:t>如中选企业同一中选产品在其他地区产生新的低价，中选企业须于15日内向</w:t>
      </w:r>
      <w:r>
        <w:rPr>
          <w:rFonts w:hint="eastAsia" w:ascii="仿宋_GB2312" w:hAnsi="仿宋_GB2312" w:eastAsia="仿宋_GB2312" w:cs="仿宋_GB2312"/>
          <w:color w:val="auto"/>
          <w:kern w:val="2"/>
          <w:sz w:val="32"/>
          <w:szCs w:val="32"/>
          <w:highlight w:val="none"/>
          <w:u w:val="none"/>
          <w:lang w:val="en" w:eastAsia="zh-CN" w:bidi="ar-SA"/>
        </w:rPr>
        <w:t>河北省医用药品器械集中采购中心</w:t>
      </w:r>
      <w:r>
        <w:rPr>
          <w:rFonts w:hint="eastAsia" w:ascii="仿宋_GB2312" w:hAnsi="仿宋_GB2312" w:eastAsia="仿宋_GB2312" w:cs="仿宋_GB2312"/>
          <w:color w:val="auto"/>
          <w:kern w:val="2"/>
          <w:sz w:val="32"/>
          <w:szCs w:val="32"/>
          <w:highlight w:val="none"/>
          <w:u w:val="none"/>
          <w:lang w:val="en-US" w:eastAsia="zh-CN" w:bidi="ar-SA"/>
        </w:rPr>
        <w:t>进行申报，中心将根据申报情况调整至新的低价。</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（三）患者使用中选产品因其质量问题造成的损失，按照相关规定，由中选企业承担全部赔偿责任。</w:t>
      </w:r>
    </w:p>
    <w:p>
      <w:pPr>
        <w:pStyle w:val="5"/>
        <w:keepNext w:val="0"/>
        <w:keepLines w:val="0"/>
        <w:pageBreakBefore w:val="0"/>
        <w:widowControl w:val="0"/>
        <w:kinsoku/>
        <w:wordWrap w:val="0"/>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（四）在履行中选产品协议中如遇国家政策调整或不可抗力致使直接影响协议履行的，由签订三方协议的各方协商解决。</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1.</w:t>
      </w:r>
      <w:r>
        <w:rPr>
          <w:rFonts w:hint="eastAsia" w:ascii="仿宋_GB2312" w:hAnsi="仿宋_GB2312" w:eastAsia="仿宋_GB2312" w:cs="仿宋_GB2312"/>
          <w:color w:val="auto"/>
          <w:kern w:val="2"/>
          <w:sz w:val="32"/>
          <w:szCs w:val="32"/>
          <w:highlight w:val="none"/>
          <w:u w:val="none"/>
          <w:lang w:val="zh-CN" w:eastAsia="zh-CN" w:bidi="ar-SA"/>
        </w:rPr>
        <w:t>提供虚假全国最低价格、证明材料、文献资料，或者以其他方式弄虚作假，骗取中选。</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2.</w:t>
      </w:r>
      <w:r>
        <w:rPr>
          <w:rFonts w:hint="eastAsia" w:ascii="仿宋_GB2312" w:hAnsi="仿宋_GB2312" w:eastAsia="仿宋_GB2312" w:cs="仿宋_GB2312"/>
          <w:color w:val="auto"/>
          <w:kern w:val="2"/>
          <w:sz w:val="32"/>
          <w:szCs w:val="32"/>
          <w:highlight w:val="none"/>
          <w:u w:val="none"/>
          <w:lang w:val="zh-CN" w:eastAsia="zh-CN" w:bidi="ar-SA"/>
        </w:rPr>
        <w:t>中选产品发生质量问题。</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3.</w:t>
      </w:r>
      <w:r>
        <w:rPr>
          <w:rFonts w:hint="eastAsia" w:ascii="仿宋_GB2312" w:hAnsi="仿宋_GB2312" w:eastAsia="仿宋_GB2312" w:cs="仿宋_GB2312"/>
          <w:color w:val="auto"/>
          <w:kern w:val="2"/>
          <w:sz w:val="32"/>
          <w:szCs w:val="32"/>
          <w:highlight w:val="none"/>
          <w:u w:val="none"/>
          <w:lang w:val="zh-CN" w:eastAsia="zh-CN" w:bidi="ar-SA"/>
        </w:rPr>
        <w:t>除不可抗力因素外，不履行供货承诺，影响到临床使用。</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4.</w:t>
      </w:r>
      <w:r>
        <w:rPr>
          <w:rFonts w:hint="eastAsia" w:ascii="仿宋_GB2312" w:hAnsi="仿宋_GB2312" w:eastAsia="仿宋_GB2312" w:cs="仿宋_GB2312"/>
          <w:color w:val="auto"/>
          <w:kern w:val="2"/>
          <w:sz w:val="32"/>
          <w:szCs w:val="32"/>
          <w:highlight w:val="none"/>
          <w:u w:val="none"/>
          <w:lang w:val="zh-CN" w:eastAsia="zh-CN" w:bidi="ar-SA"/>
        </w:rPr>
        <w:t>提供回扣或其他商业贿赂，进行非法促销活动。</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5.</w:t>
      </w:r>
      <w:r>
        <w:rPr>
          <w:rFonts w:hint="eastAsia" w:ascii="仿宋_GB2312" w:hAnsi="仿宋_GB2312" w:eastAsia="仿宋_GB2312" w:cs="仿宋_GB2312"/>
          <w:color w:val="auto"/>
          <w:kern w:val="2"/>
          <w:sz w:val="32"/>
          <w:szCs w:val="32"/>
          <w:highlight w:val="none"/>
          <w:u w:val="none"/>
          <w:lang w:val="zh-CN" w:eastAsia="zh-CN" w:bidi="ar-SA"/>
        </w:rPr>
        <w:t>以低于成本的价格恶意申报，扰乱市场秩序。</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6.</w:t>
      </w:r>
      <w:r>
        <w:rPr>
          <w:rFonts w:hint="eastAsia" w:ascii="仿宋_GB2312" w:hAnsi="仿宋_GB2312" w:eastAsia="仿宋_GB2312" w:cs="仿宋_GB2312"/>
          <w:color w:val="auto"/>
          <w:kern w:val="2"/>
          <w:sz w:val="32"/>
          <w:szCs w:val="32"/>
          <w:highlight w:val="none"/>
          <w:u w:val="none"/>
          <w:lang w:val="zh-CN" w:eastAsia="zh-CN" w:bidi="ar-SA"/>
        </w:rPr>
        <w:t>相互串通申报，排斥其他申报企业的公平竞争，损害采购方或者其他申报企业的合法利益。</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7.</w:t>
      </w:r>
      <w:r>
        <w:rPr>
          <w:rFonts w:hint="eastAsia" w:ascii="仿宋_GB2312" w:hAnsi="仿宋_GB2312" w:eastAsia="仿宋_GB2312" w:cs="仿宋_GB2312"/>
          <w:color w:val="auto"/>
          <w:kern w:val="2"/>
          <w:sz w:val="32"/>
          <w:szCs w:val="32"/>
          <w:highlight w:val="none"/>
          <w:u w:val="none"/>
          <w:lang w:val="zh-CN" w:eastAsia="zh-CN" w:bidi="ar-SA"/>
        </w:rPr>
        <w:t>以行贿等违法手段牟取中选。</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8.</w:t>
      </w:r>
      <w:r>
        <w:rPr>
          <w:rFonts w:hint="eastAsia" w:ascii="仿宋_GB2312" w:hAnsi="仿宋_GB2312" w:eastAsia="仿宋_GB2312" w:cs="仿宋_GB2312"/>
          <w:color w:val="auto"/>
          <w:kern w:val="2"/>
          <w:sz w:val="32"/>
          <w:szCs w:val="32"/>
          <w:highlight w:val="none"/>
          <w:u w:val="none"/>
          <w:lang w:val="zh-CN" w:eastAsia="zh-CN" w:bidi="ar-SA"/>
        </w:rPr>
        <w:t>蓄意干扰集中带量采购相关工作秩序。</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9.</w:t>
      </w:r>
      <w:r>
        <w:rPr>
          <w:rFonts w:hint="eastAsia" w:ascii="仿宋_GB2312" w:hAnsi="仿宋_GB2312" w:eastAsia="仿宋_GB2312" w:cs="仿宋_GB2312"/>
          <w:color w:val="auto"/>
          <w:kern w:val="2"/>
          <w:sz w:val="32"/>
          <w:szCs w:val="32"/>
          <w:highlight w:val="none"/>
          <w:u w:val="none"/>
          <w:lang w:val="zh-CN" w:eastAsia="zh-CN" w:bidi="ar-SA"/>
        </w:rPr>
        <w:t>在规定期限内不签订三方协议。</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10.未按要求申报新的低价。</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11.</w:t>
      </w:r>
      <w:r>
        <w:rPr>
          <w:rFonts w:hint="eastAsia" w:ascii="仿宋_GB2312" w:hAnsi="仿宋_GB2312" w:eastAsia="仿宋_GB2312" w:cs="仿宋_GB2312"/>
          <w:color w:val="auto"/>
          <w:kern w:val="2"/>
          <w:sz w:val="32"/>
          <w:szCs w:val="32"/>
          <w:highlight w:val="none"/>
          <w:u w:val="none"/>
          <w:lang w:val="zh-CN" w:eastAsia="zh-CN" w:bidi="ar-SA"/>
        </w:rPr>
        <w:t>中选企业、配</w:t>
      </w:r>
      <w:r>
        <w:rPr>
          <w:rFonts w:hint="eastAsia" w:ascii="仿宋_GB2312" w:hAnsi="仿宋_GB2312" w:eastAsia="仿宋_GB2312" w:cs="仿宋_GB2312"/>
          <w:color w:val="auto"/>
          <w:kern w:val="2"/>
          <w:sz w:val="32"/>
          <w:szCs w:val="32"/>
          <w:highlight w:val="none"/>
          <w:u w:val="none"/>
          <w:lang w:val="en-US" w:eastAsia="zh-CN" w:bidi="ar-SA"/>
        </w:rPr>
        <w:t>送</w:t>
      </w:r>
      <w:r>
        <w:rPr>
          <w:rFonts w:hint="eastAsia" w:ascii="仿宋_GB2312" w:hAnsi="仿宋_GB2312" w:eastAsia="仿宋_GB2312" w:cs="仿宋_GB2312"/>
          <w:color w:val="auto"/>
          <w:kern w:val="2"/>
          <w:sz w:val="32"/>
          <w:szCs w:val="32"/>
          <w:highlight w:val="none"/>
          <w:u w:val="none"/>
          <w:lang w:val="zh-CN" w:eastAsia="zh-CN" w:bidi="ar-SA"/>
        </w:rPr>
        <w:t>企业未按采购方及</w:t>
      </w:r>
      <w:r>
        <w:rPr>
          <w:rFonts w:hint="eastAsia" w:ascii="仿宋_GB2312" w:hAnsi="仿宋_GB2312" w:eastAsia="仿宋_GB2312" w:cs="仿宋_GB2312"/>
          <w:color w:val="auto"/>
          <w:kern w:val="2"/>
          <w:sz w:val="32"/>
          <w:szCs w:val="32"/>
          <w:highlight w:val="none"/>
          <w:u w:val="none"/>
          <w:lang w:val="en-US" w:eastAsia="zh-CN" w:bidi="ar-SA"/>
        </w:rPr>
        <w:t>法律</w:t>
      </w:r>
      <w:r>
        <w:rPr>
          <w:rFonts w:hint="eastAsia" w:ascii="仿宋_GB2312" w:hAnsi="仿宋_GB2312" w:eastAsia="仿宋_GB2312" w:cs="仿宋_GB2312"/>
          <w:color w:val="auto"/>
          <w:kern w:val="2"/>
          <w:sz w:val="32"/>
          <w:szCs w:val="32"/>
          <w:highlight w:val="none"/>
          <w:u w:val="none"/>
          <w:lang w:val="zh-CN" w:eastAsia="zh-CN" w:bidi="ar-SA"/>
        </w:rPr>
        <w:t>法规要求实行配送。</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12.</w:t>
      </w:r>
      <w:r>
        <w:rPr>
          <w:rFonts w:hint="eastAsia" w:ascii="仿宋_GB2312" w:hAnsi="仿宋_GB2312" w:eastAsia="仿宋_GB2312" w:cs="仿宋_GB2312"/>
          <w:color w:val="auto"/>
          <w:kern w:val="2"/>
          <w:sz w:val="32"/>
          <w:szCs w:val="32"/>
          <w:highlight w:val="none"/>
          <w:u w:val="none"/>
          <w:lang w:val="zh-CN" w:eastAsia="zh-CN" w:bidi="ar-SA"/>
        </w:rPr>
        <w:t>中选后放弃中选资格。</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1</w:t>
      </w:r>
      <w:r>
        <w:rPr>
          <w:rFonts w:hint="eastAsia" w:ascii="仿宋_GB2312" w:hAnsi="仿宋_GB2312" w:eastAsia="仿宋_GB2312" w:cs="仿宋_GB2312"/>
          <w:color w:val="auto"/>
          <w:kern w:val="2"/>
          <w:sz w:val="32"/>
          <w:szCs w:val="32"/>
          <w:highlight w:val="none"/>
          <w:u w:val="none"/>
          <w:lang w:val="en-US" w:eastAsia="zh-CN" w:bidi="ar-SA"/>
        </w:rPr>
        <w:t>3.</w:t>
      </w:r>
      <w:r>
        <w:rPr>
          <w:rFonts w:hint="eastAsia" w:ascii="仿宋_GB2312" w:hAnsi="仿宋_GB2312" w:eastAsia="仿宋_GB2312" w:cs="仿宋_GB2312"/>
          <w:color w:val="auto"/>
          <w:kern w:val="2"/>
          <w:sz w:val="32"/>
          <w:szCs w:val="32"/>
          <w:highlight w:val="none"/>
          <w:u w:val="none"/>
          <w:lang w:val="zh-CN" w:eastAsia="zh-CN" w:bidi="ar-SA"/>
        </w:rPr>
        <w:t>在抽检或飞行检查中发现中选企业严重违背在申报材料中作出的承诺。</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1</w:t>
      </w:r>
      <w:r>
        <w:rPr>
          <w:rFonts w:hint="eastAsia" w:ascii="仿宋_GB2312" w:hAnsi="仿宋_GB2312" w:eastAsia="仿宋_GB2312" w:cs="仿宋_GB2312"/>
          <w:color w:val="auto"/>
          <w:kern w:val="2"/>
          <w:sz w:val="32"/>
          <w:szCs w:val="32"/>
          <w:highlight w:val="none"/>
          <w:u w:val="none"/>
          <w:lang w:val="en-US" w:eastAsia="zh-CN" w:bidi="ar-SA"/>
        </w:rPr>
        <w:t>4.</w:t>
      </w:r>
      <w:r>
        <w:rPr>
          <w:rFonts w:hint="eastAsia" w:ascii="仿宋_GB2312" w:hAnsi="仿宋_GB2312" w:eastAsia="仿宋_GB2312" w:cs="仿宋_GB2312"/>
          <w:color w:val="auto"/>
          <w:kern w:val="2"/>
          <w:sz w:val="32"/>
          <w:szCs w:val="32"/>
          <w:highlight w:val="none"/>
          <w:u w:val="none"/>
          <w:lang w:val="zh-CN" w:eastAsia="zh-CN" w:bidi="ar-SA"/>
        </w:rPr>
        <w:t>通过恶意投诉等不正当手段竞争的企业。</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1</w:t>
      </w:r>
      <w:r>
        <w:rPr>
          <w:rFonts w:hint="eastAsia" w:ascii="仿宋_GB2312" w:hAnsi="仿宋_GB2312" w:eastAsia="仿宋_GB2312" w:cs="仿宋_GB2312"/>
          <w:color w:val="auto"/>
          <w:kern w:val="2"/>
          <w:sz w:val="32"/>
          <w:szCs w:val="32"/>
          <w:highlight w:val="none"/>
          <w:u w:val="none"/>
          <w:lang w:val="en-US" w:eastAsia="zh-CN" w:bidi="ar-SA"/>
        </w:rPr>
        <w:t>5.</w:t>
      </w:r>
      <w:r>
        <w:rPr>
          <w:rFonts w:hint="eastAsia" w:ascii="仿宋_GB2312" w:hAnsi="仿宋_GB2312" w:eastAsia="仿宋_GB2312" w:cs="仿宋_GB2312"/>
          <w:color w:val="auto"/>
          <w:kern w:val="2"/>
          <w:sz w:val="32"/>
          <w:szCs w:val="32"/>
          <w:highlight w:val="none"/>
          <w:u w:val="none"/>
          <w:lang w:val="zh-CN" w:eastAsia="zh-CN" w:bidi="ar-SA"/>
        </w:rPr>
        <w:t>其他违反法律法规的行为。</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（六）对本次集中带量采购中纳入“违规名单”的相关企业，按以下方式处理。</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1</w:t>
      </w:r>
      <w:r>
        <w:rPr>
          <w:rFonts w:hint="eastAsia" w:ascii="仿宋_GB2312" w:hAnsi="仿宋_GB2312" w:eastAsia="仿宋_GB2312" w:cs="仿宋_GB2312"/>
          <w:color w:val="auto"/>
          <w:kern w:val="2"/>
          <w:sz w:val="32"/>
          <w:szCs w:val="32"/>
          <w:highlight w:val="none"/>
          <w:u w:val="none"/>
          <w:lang w:val="en-US" w:eastAsia="zh-CN" w:bidi="ar-SA"/>
        </w:rPr>
        <w:t>.</w:t>
      </w:r>
      <w:r>
        <w:rPr>
          <w:rFonts w:hint="eastAsia" w:ascii="仿宋_GB2312" w:hAnsi="仿宋_GB2312" w:eastAsia="仿宋_GB2312" w:cs="仿宋_GB2312"/>
          <w:color w:val="auto"/>
          <w:kern w:val="2"/>
          <w:sz w:val="32"/>
          <w:szCs w:val="32"/>
          <w:highlight w:val="none"/>
          <w:u w:val="none"/>
          <w:lang w:val="zh-CN" w:eastAsia="zh-CN" w:bidi="ar-SA"/>
        </w:rPr>
        <w:t>申报企业列入“违规名单”的，取消该企业的申报资格；中选企业列入“违规名单”的，取消该企业的中选资格。同时取消上述企业在列入“违规名单”之日起2年内参与</w:t>
      </w:r>
      <w:r>
        <w:rPr>
          <w:rFonts w:hint="eastAsia" w:ascii="仿宋_GB2312" w:hAnsi="仿宋_GB2312" w:eastAsia="仿宋_GB2312" w:cs="仿宋_GB2312"/>
          <w:color w:val="auto"/>
          <w:kern w:val="2"/>
          <w:sz w:val="32"/>
          <w:szCs w:val="32"/>
          <w:highlight w:val="none"/>
          <w:u w:val="none"/>
          <w:lang w:val="en-US" w:eastAsia="zh-CN" w:bidi="ar-SA"/>
        </w:rPr>
        <w:t>联盟地区</w:t>
      </w:r>
      <w:r>
        <w:rPr>
          <w:rFonts w:hint="eastAsia" w:ascii="仿宋_GB2312" w:hAnsi="仿宋_GB2312" w:eastAsia="仿宋_GB2312" w:cs="仿宋_GB2312"/>
          <w:color w:val="auto"/>
          <w:kern w:val="2"/>
          <w:sz w:val="32"/>
          <w:szCs w:val="32"/>
          <w:highlight w:val="none"/>
          <w:u w:val="none"/>
          <w:lang w:val="zh-CN" w:eastAsia="zh-CN" w:bidi="ar-SA"/>
        </w:rPr>
        <w:t>医用耗材集中带量采购的资格。</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2</w:t>
      </w:r>
      <w:r>
        <w:rPr>
          <w:rFonts w:hint="eastAsia" w:ascii="仿宋_GB2312" w:hAnsi="仿宋_GB2312" w:eastAsia="仿宋_GB2312" w:cs="仿宋_GB2312"/>
          <w:color w:val="auto"/>
          <w:kern w:val="2"/>
          <w:sz w:val="32"/>
          <w:szCs w:val="32"/>
          <w:highlight w:val="none"/>
          <w:u w:val="none"/>
          <w:lang w:val="en-US" w:eastAsia="zh-CN" w:bidi="ar-SA"/>
        </w:rPr>
        <w:t>.</w:t>
      </w:r>
      <w:r>
        <w:rPr>
          <w:rFonts w:hint="eastAsia" w:ascii="仿宋_GB2312" w:hAnsi="仿宋_GB2312" w:eastAsia="仿宋_GB2312" w:cs="仿宋_GB2312"/>
          <w:color w:val="auto"/>
          <w:kern w:val="2"/>
          <w:sz w:val="32"/>
          <w:szCs w:val="32"/>
          <w:highlight w:val="none"/>
          <w:u w:val="none"/>
          <w:lang w:val="zh-CN" w:eastAsia="zh-CN" w:bidi="ar-SA"/>
        </w:rPr>
        <w:t>配送企业列入“违规名单”的，取消该企业自列入“违规名单”之日起2年内参与</w:t>
      </w:r>
      <w:r>
        <w:rPr>
          <w:rFonts w:hint="eastAsia" w:ascii="仿宋_GB2312" w:hAnsi="仿宋_GB2312" w:eastAsia="仿宋_GB2312" w:cs="仿宋_GB2312"/>
          <w:color w:val="auto"/>
          <w:kern w:val="2"/>
          <w:sz w:val="32"/>
          <w:szCs w:val="32"/>
          <w:highlight w:val="none"/>
          <w:u w:val="none"/>
          <w:lang w:val="en-US" w:eastAsia="zh-CN" w:bidi="ar-SA"/>
        </w:rPr>
        <w:t>联盟地区医用耗材</w:t>
      </w:r>
      <w:r>
        <w:rPr>
          <w:rFonts w:hint="eastAsia" w:ascii="仿宋_GB2312" w:hAnsi="仿宋_GB2312" w:eastAsia="仿宋_GB2312" w:cs="仿宋_GB2312"/>
          <w:color w:val="auto"/>
          <w:kern w:val="2"/>
          <w:sz w:val="32"/>
          <w:szCs w:val="32"/>
          <w:highlight w:val="none"/>
          <w:u w:val="none"/>
          <w:lang w:val="zh-CN" w:eastAsia="zh-CN" w:bidi="ar-SA"/>
        </w:rPr>
        <w:t>集中带量采购配送资格。</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（七）采购周期内，若中选产品配送企业被相关部门列入“违规名单”，</w:t>
      </w:r>
      <w:r>
        <w:rPr>
          <w:rFonts w:hint="eastAsia" w:ascii="仿宋_GB2312" w:hAnsi="仿宋_GB2312" w:eastAsia="仿宋_GB2312" w:cs="仿宋_GB2312"/>
          <w:color w:val="auto"/>
          <w:sz w:val="32"/>
          <w:szCs w:val="32"/>
          <w:highlight w:val="none"/>
          <w:u w:val="none"/>
          <w:lang w:val="en-US" w:eastAsia="zh-CN"/>
        </w:rPr>
        <w:t>联盟地区医保部门</w:t>
      </w:r>
      <w:r>
        <w:rPr>
          <w:rFonts w:hint="eastAsia" w:ascii="仿宋_GB2312" w:hAnsi="仿宋_GB2312" w:eastAsia="仿宋_GB2312" w:cs="仿宋_GB2312"/>
          <w:color w:val="auto"/>
          <w:kern w:val="2"/>
          <w:sz w:val="32"/>
          <w:szCs w:val="32"/>
          <w:highlight w:val="none"/>
          <w:u w:val="none"/>
          <w:lang w:val="zh-CN" w:eastAsia="zh-CN" w:bidi="ar-SA"/>
        </w:rPr>
        <w:t>将组织中选企业选择其他配送企业，确保中选产品及时配送。</w:t>
      </w:r>
    </w:p>
    <w:p>
      <w:pPr>
        <w:pStyle w:val="5"/>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（八）中选企业应每月</w:t>
      </w:r>
      <w:r>
        <w:rPr>
          <w:rFonts w:hint="eastAsia" w:ascii="仿宋_GB2312" w:hAnsi="仿宋_GB2312" w:eastAsia="仿宋_GB2312" w:cs="仿宋_GB2312"/>
          <w:color w:val="auto"/>
          <w:sz w:val="32"/>
          <w:szCs w:val="32"/>
          <w:highlight w:val="none"/>
          <w:u w:val="none"/>
          <w:lang w:val="en-US" w:eastAsia="zh-CN"/>
        </w:rPr>
        <w:t>向联盟地区医保部门</w:t>
      </w:r>
      <w:r>
        <w:rPr>
          <w:rFonts w:hint="eastAsia" w:ascii="仿宋_GB2312" w:hAnsi="仿宋_GB2312" w:eastAsia="仿宋_GB2312" w:cs="仿宋_GB2312"/>
          <w:color w:val="auto"/>
          <w:kern w:val="2"/>
          <w:sz w:val="32"/>
          <w:szCs w:val="32"/>
          <w:highlight w:val="none"/>
          <w:u w:val="none"/>
          <w:lang w:val="zh-CN" w:eastAsia="zh-CN" w:bidi="ar-SA"/>
        </w:rPr>
        <w:t>报送中选产品医用耗材的库存数量。</w:t>
      </w:r>
    </w:p>
    <w:p>
      <w:pPr>
        <w:keepNext w:val="0"/>
        <w:keepLines w:val="0"/>
        <w:pageBreakBefore w:val="0"/>
        <w:widowControl w:val="0"/>
        <w:kinsoku/>
        <w:wordWrap w:val="0"/>
        <w:overflowPunct/>
        <w:topLinePunct w:val="0"/>
        <w:autoSpaceDE/>
        <w:autoSpaceDN/>
        <w:bidi w:val="0"/>
        <w:adjustRightInd/>
        <w:spacing w:line="560" w:lineRule="exact"/>
        <w:ind w:firstLine="667" w:firstLineChars="200"/>
        <w:textAlignment w:val="auto"/>
        <w:rPr>
          <w:rFonts w:hint="eastAsia" w:ascii="仿宋_GB2312" w:hAnsi="仿宋_GB2312" w:eastAsia="仿宋_GB2312" w:cs="仿宋_GB2312"/>
          <w:b/>
          <w:bCs/>
          <w:color w:val="auto"/>
          <w:spacing w:val="-3"/>
          <w:sz w:val="32"/>
          <w:highlight w:val="none"/>
          <w:u w:val="none"/>
        </w:rPr>
      </w:pPr>
      <w:r>
        <w:rPr>
          <w:rFonts w:hint="eastAsia" w:ascii="仿宋_GB2312" w:hAnsi="仿宋_GB2312" w:eastAsia="仿宋_GB2312" w:cs="仿宋_GB2312"/>
          <w:b/>
          <w:bCs/>
          <w:color w:val="auto"/>
          <w:spacing w:val="14"/>
          <w:w w:val="95"/>
          <w:sz w:val="32"/>
          <w:highlight w:val="none"/>
          <w:u w:val="none"/>
        </w:rPr>
        <w:t>本采购文件仅适用于本次集中</w:t>
      </w:r>
      <w:r>
        <w:rPr>
          <w:rFonts w:hint="eastAsia" w:ascii="仿宋_GB2312" w:hAnsi="仿宋_GB2312" w:eastAsia="仿宋_GB2312" w:cs="仿宋_GB2312"/>
          <w:b/>
          <w:bCs/>
          <w:color w:val="auto"/>
          <w:spacing w:val="-3"/>
          <w:sz w:val="32"/>
          <w:highlight w:val="none"/>
          <w:u w:val="none"/>
        </w:rPr>
        <w:t>带量采购所述项目的</w:t>
      </w:r>
      <w:r>
        <w:rPr>
          <w:rFonts w:hint="eastAsia" w:ascii="仿宋_GB2312" w:hAnsi="仿宋_GB2312" w:eastAsia="仿宋_GB2312" w:cs="仿宋_GB2312"/>
          <w:b/>
          <w:bCs/>
          <w:color w:val="auto"/>
          <w:spacing w:val="-3"/>
          <w:sz w:val="32"/>
          <w:highlight w:val="none"/>
          <w:u w:val="none"/>
          <w:lang w:eastAsia="zh-CN"/>
        </w:rPr>
        <w:t>医用</w:t>
      </w:r>
      <w:r>
        <w:rPr>
          <w:rFonts w:hint="eastAsia" w:ascii="仿宋_GB2312" w:hAnsi="仿宋_GB2312" w:eastAsia="仿宋_GB2312" w:cs="仿宋_GB2312"/>
          <w:b/>
          <w:bCs/>
          <w:color w:val="auto"/>
          <w:spacing w:val="-3"/>
          <w:sz w:val="32"/>
          <w:highlight w:val="none"/>
          <w:u w:val="none"/>
        </w:rPr>
        <w:t>耗材及相关服务，最终解释权归</w:t>
      </w:r>
      <w:r>
        <w:rPr>
          <w:rFonts w:hint="eastAsia" w:ascii="仿宋" w:hAnsi="仿宋" w:eastAsia="仿宋" w:cs="仿宋"/>
          <w:b/>
          <w:bCs/>
          <w:color w:val="auto"/>
          <w:spacing w:val="-3"/>
          <w:sz w:val="32"/>
          <w:highlight w:val="none"/>
          <w:u w:val="none"/>
          <w:lang w:val="en-US" w:eastAsia="zh-CN"/>
        </w:rPr>
        <w:t>三明采购联盟办公室</w:t>
      </w:r>
      <w:r>
        <w:rPr>
          <w:rFonts w:hint="eastAsia" w:ascii="仿宋_GB2312" w:hAnsi="仿宋_GB2312" w:eastAsia="仿宋_GB2312" w:cs="仿宋_GB2312"/>
          <w:b/>
          <w:bCs/>
          <w:color w:val="auto"/>
          <w:spacing w:val="-3"/>
          <w:sz w:val="32"/>
          <w:highlight w:val="none"/>
          <w:u w:val="none"/>
          <w:lang w:eastAsia="zh-CN"/>
        </w:rPr>
        <w:t>，</w:t>
      </w:r>
      <w:r>
        <w:rPr>
          <w:rFonts w:hint="eastAsia" w:ascii="仿宋_GB2312" w:hAnsi="仿宋_GB2312" w:eastAsia="仿宋_GB2312" w:cs="仿宋_GB2312"/>
          <w:b/>
          <w:bCs/>
          <w:color w:val="auto"/>
          <w:spacing w:val="-3"/>
          <w:sz w:val="32"/>
          <w:highlight w:val="none"/>
          <w:u w:val="none"/>
          <w:lang w:val="en" w:eastAsia="zh-CN"/>
        </w:rPr>
        <w:t>河北省医用药品器械集中采购中心</w:t>
      </w:r>
      <w:r>
        <w:rPr>
          <w:rFonts w:hint="eastAsia" w:ascii="仿宋_GB2312" w:hAnsi="仿宋_GB2312" w:eastAsia="仿宋_GB2312" w:cs="仿宋_GB2312"/>
          <w:b/>
          <w:bCs/>
          <w:color w:val="auto"/>
          <w:spacing w:val="-3"/>
          <w:sz w:val="32"/>
          <w:highlight w:val="none"/>
          <w:u w:val="none"/>
          <w:lang w:eastAsia="zh-CN"/>
        </w:rPr>
        <w:t>负责具体实施</w:t>
      </w:r>
      <w:r>
        <w:rPr>
          <w:rFonts w:hint="eastAsia" w:ascii="仿宋_GB2312" w:hAnsi="仿宋_GB2312" w:eastAsia="仿宋_GB2312" w:cs="仿宋_GB2312"/>
          <w:b/>
          <w:bCs/>
          <w:color w:val="auto"/>
          <w:spacing w:val="-3"/>
          <w:sz w:val="32"/>
          <w:highlight w:val="none"/>
          <w:u w:val="none"/>
        </w:rPr>
        <w:t>。</w:t>
      </w:r>
    </w:p>
    <w:p>
      <w:pPr>
        <w:autoSpaceDE w:val="0"/>
        <w:autoSpaceDN w:val="0"/>
        <w:spacing w:line="560" w:lineRule="exact"/>
        <w:jc w:val="center"/>
        <w:rPr>
          <w:rFonts w:hint="eastAsia" w:ascii="宋体" w:hAnsi="宋体" w:eastAsia="宋体" w:cs="宋体"/>
          <w:b/>
          <w:bCs/>
          <w:color w:val="auto"/>
          <w:kern w:val="2"/>
          <w:sz w:val="44"/>
          <w:szCs w:val="44"/>
          <w:highlight w:val="none"/>
          <w:u w:val="none"/>
          <w:lang w:val="en-US" w:eastAsia="zh-CN" w:bidi="ar-SA"/>
        </w:rPr>
      </w:pPr>
      <w:r>
        <w:rPr>
          <w:rFonts w:hint="eastAsia" w:ascii="黑体" w:hAnsi="黑体" w:eastAsia="黑体" w:cs="黑体"/>
          <w:color w:val="auto"/>
          <w:spacing w:val="-3"/>
          <w:sz w:val="32"/>
          <w:highlight w:val="none"/>
          <w:u w:val="none"/>
        </w:rPr>
        <w:br w:type="page"/>
      </w:r>
      <w:r>
        <w:rPr>
          <w:rFonts w:hint="eastAsia" w:ascii="宋体" w:hAnsi="宋体" w:eastAsia="宋体" w:cs="宋体"/>
          <w:b/>
          <w:bCs/>
          <w:color w:val="auto"/>
          <w:kern w:val="2"/>
          <w:sz w:val="44"/>
          <w:szCs w:val="44"/>
          <w:highlight w:val="none"/>
          <w:u w:val="none"/>
          <w:lang w:val="en-US" w:eastAsia="zh-CN" w:bidi="ar-SA"/>
        </w:rPr>
        <w:t>第三部分   附件</w:t>
      </w:r>
    </w:p>
    <w:p>
      <w:pPr>
        <w:pStyle w:val="5"/>
        <w:autoSpaceDE w:val="0"/>
        <w:autoSpaceDN w:val="0"/>
        <w:spacing w:line="560" w:lineRule="exact"/>
        <w:jc w:val="both"/>
        <w:rPr>
          <w:rFonts w:hint="eastAsia" w:ascii="仿宋_GB2312" w:hAnsi="仿宋_GB2312" w:eastAsia="仿宋_GB2312" w:cs="仿宋_GB2312"/>
          <w:b w:val="0"/>
          <w:bCs/>
          <w:color w:val="auto"/>
          <w:sz w:val="32"/>
          <w:szCs w:val="32"/>
          <w:highlight w:val="none"/>
          <w:u w:val="none"/>
        </w:rPr>
      </w:pPr>
      <w:r>
        <w:rPr>
          <w:rFonts w:hint="eastAsia" w:ascii="仿宋_GB2312" w:hAnsi="仿宋_GB2312" w:eastAsia="仿宋_GB2312" w:cs="仿宋_GB2312"/>
          <w:b w:val="0"/>
          <w:bCs/>
          <w:color w:val="auto"/>
          <w:sz w:val="32"/>
          <w:szCs w:val="32"/>
          <w:highlight w:val="none"/>
          <w:u w:val="none"/>
        </w:rPr>
        <w:t>附件1</w:t>
      </w:r>
    </w:p>
    <w:p>
      <w:pPr>
        <w:autoSpaceDE w:val="0"/>
        <w:autoSpaceDN w:val="0"/>
        <w:spacing w:line="560" w:lineRule="exact"/>
        <w:jc w:val="center"/>
        <w:rPr>
          <w:rFonts w:hint="eastAsia" w:ascii="宋体" w:hAnsi="宋体" w:eastAsia="宋体" w:cs="宋体"/>
          <w:b/>
          <w:bCs/>
          <w:color w:val="auto"/>
          <w:kern w:val="2"/>
          <w:sz w:val="44"/>
          <w:szCs w:val="44"/>
          <w:highlight w:val="none"/>
          <w:u w:val="none"/>
          <w:lang w:val="en-US" w:eastAsia="zh-CN" w:bidi="ar-SA"/>
        </w:rPr>
      </w:pPr>
      <w:r>
        <w:rPr>
          <w:rFonts w:hint="eastAsia" w:ascii="宋体" w:hAnsi="宋体" w:cs="方正小标宋简体"/>
          <w:b/>
          <w:color w:val="auto"/>
          <w:spacing w:val="-1"/>
          <w:sz w:val="44"/>
          <w:highlight w:val="none"/>
          <w:u w:val="none"/>
          <w:lang w:val="en-US" w:eastAsia="zh-CN"/>
        </w:rPr>
        <w:t>河</w:t>
      </w:r>
      <w:r>
        <w:rPr>
          <w:rFonts w:hint="eastAsia" w:ascii="宋体" w:hAnsi="宋体" w:eastAsia="宋体" w:cs="宋体"/>
          <w:b/>
          <w:bCs/>
          <w:color w:val="auto"/>
          <w:kern w:val="2"/>
          <w:sz w:val="44"/>
          <w:szCs w:val="44"/>
          <w:highlight w:val="none"/>
          <w:u w:val="none"/>
          <w:lang w:val="en-US" w:eastAsia="zh-CN" w:bidi="ar-SA"/>
        </w:rPr>
        <w:t>北省牵头三明采购联盟一次性使用高压造影注射器及附件带量采购</w:t>
      </w:r>
    </w:p>
    <w:p>
      <w:pPr>
        <w:autoSpaceDE w:val="0"/>
        <w:autoSpaceDN w:val="0"/>
        <w:spacing w:line="560" w:lineRule="exact"/>
        <w:jc w:val="center"/>
        <w:rPr>
          <w:rFonts w:hint="eastAsia" w:ascii="宋体" w:hAnsi="宋体" w:eastAsia="宋体" w:cs="宋体"/>
          <w:b/>
          <w:bCs/>
          <w:color w:val="auto"/>
          <w:kern w:val="2"/>
          <w:sz w:val="44"/>
          <w:szCs w:val="44"/>
          <w:highlight w:val="none"/>
          <w:u w:val="none"/>
          <w:lang w:val="en-US" w:eastAsia="zh-CN" w:bidi="ar-SA"/>
        </w:rPr>
      </w:pPr>
      <w:r>
        <w:rPr>
          <w:rFonts w:hint="eastAsia" w:ascii="宋体" w:hAnsi="宋体" w:eastAsia="宋体" w:cs="宋体"/>
          <w:b/>
          <w:bCs/>
          <w:color w:val="auto"/>
          <w:kern w:val="2"/>
          <w:sz w:val="44"/>
          <w:szCs w:val="44"/>
          <w:highlight w:val="none"/>
          <w:u w:val="none"/>
          <w:lang w:val="en-US" w:eastAsia="zh-CN" w:bidi="ar-SA"/>
        </w:rPr>
        <w:t>法定代表人授权书</w:t>
      </w:r>
    </w:p>
    <w:p>
      <w:pPr>
        <w:pStyle w:val="5"/>
        <w:autoSpaceDE w:val="0"/>
        <w:autoSpaceDN w:val="0"/>
        <w:spacing w:line="560" w:lineRule="exact"/>
        <w:ind w:firstLine="180" w:firstLineChars="200"/>
        <w:rPr>
          <w:rFonts w:ascii="思源黑体 CN Bold"/>
          <w:color w:val="auto"/>
          <w:sz w:val="9"/>
          <w:highlight w:val="none"/>
          <w:u w:val="none"/>
        </w:rPr>
      </w:pPr>
    </w:p>
    <w:p>
      <w:pPr>
        <w:pStyle w:val="5"/>
        <w:keepNext w:val="0"/>
        <w:keepLines w:val="0"/>
        <w:pageBreakBefore w:val="0"/>
        <w:widowControl w:val="0"/>
        <w:kinsoku/>
        <w:wordWrap/>
        <w:overflowPunct/>
        <w:topLinePunct w:val="0"/>
        <w:autoSpaceDE w:val="0"/>
        <w:autoSpaceDN w:val="0"/>
        <w:bidi w:val="0"/>
        <w:adjustRightInd/>
        <w:snapToGrid/>
        <w:spacing w:line="440" w:lineRule="atLeast"/>
        <w:jc w:val="both"/>
        <w:textAlignment w:val="auto"/>
        <w:outlineLvl w:val="9"/>
        <w:rPr>
          <w:rFonts w:hint="eastAsia" w:ascii="仿宋_GB2312" w:hAnsi="仿宋_GB2312" w:eastAsia="仿宋_GB2312" w:cs="仿宋_GB2312"/>
          <w:color w:val="auto"/>
          <w:spacing w:val="-8"/>
          <w:kern w:val="2"/>
          <w:sz w:val="24"/>
          <w:szCs w:val="24"/>
          <w:highlight w:val="none"/>
          <w:u w:val="none"/>
          <w:lang w:val="en-US" w:eastAsia="zh-CN" w:bidi="ar-SA"/>
        </w:rPr>
      </w:pPr>
      <w:r>
        <w:rPr>
          <w:rFonts w:hint="eastAsia" w:ascii="仿宋_GB2312" w:hAnsi="仿宋_GB2312" w:eastAsia="仿宋_GB2312" w:cs="仿宋_GB2312"/>
          <w:color w:val="auto"/>
          <w:spacing w:val="-8"/>
          <w:kern w:val="2"/>
          <w:sz w:val="24"/>
          <w:szCs w:val="24"/>
          <w:highlight w:val="none"/>
          <w:u w:val="none"/>
          <w:lang w:val="en-US" w:eastAsia="zh-CN" w:bidi="ar-SA"/>
        </w:rPr>
        <w:t>三明采购联盟办公室：</w:t>
      </w:r>
    </w:p>
    <w:p>
      <w:pPr>
        <w:keepNext w:val="0"/>
        <w:keepLines w:val="0"/>
        <w:pageBreakBefore w:val="0"/>
        <w:widowControl w:val="0"/>
        <w:tabs>
          <w:tab w:val="left" w:pos="9529"/>
        </w:tabs>
        <w:kinsoku/>
        <w:wordWrap w:val="0"/>
        <w:overflowPunct/>
        <w:topLinePunct w:val="0"/>
        <w:autoSpaceDE w:val="0"/>
        <w:autoSpaceDN w:val="0"/>
        <w:bidi w:val="0"/>
        <w:adjustRightInd/>
        <w:snapToGrid/>
        <w:spacing w:line="560" w:lineRule="exact"/>
        <w:ind w:firstLine="480" w:firstLineChars="200"/>
        <w:jc w:val="both"/>
        <w:textAlignment w:val="auto"/>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本授权</w:t>
      </w:r>
      <w:r>
        <w:rPr>
          <w:rFonts w:hint="eastAsia" w:ascii="仿宋_GB2312" w:hAnsi="仿宋_GB2312" w:eastAsia="仿宋_GB2312" w:cs="仿宋_GB2312"/>
          <w:color w:val="auto"/>
          <w:spacing w:val="-3"/>
          <w:sz w:val="24"/>
          <w:szCs w:val="24"/>
          <w:highlight w:val="none"/>
          <w:u w:val="none"/>
        </w:rPr>
        <w:t>书</w:t>
      </w:r>
      <w:r>
        <w:rPr>
          <w:rFonts w:hint="eastAsia" w:ascii="仿宋_GB2312" w:hAnsi="仿宋_GB2312" w:eastAsia="仿宋_GB2312" w:cs="仿宋_GB2312"/>
          <w:color w:val="auto"/>
          <w:sz w:val="24"/>
          <w:szCs w:val="24"/>
          <w:highlight w:val="none"/>
          <w:u w:val="none"/>
        </w:rPr>
        <w:t>声明</w:t>
      </w:r>
      <w:r>
        <w:rPr>
          <w:rFonts w:hint="eastAsia" w:ascii="仿宋_GB2312" w:hAnsi="仿宋_GB2312" w:eastAsia="仿宋_GB2312" w:cs="仿宋_GB2312"/>
          <w:color w:val="auto"/>
          <w:spacing w:val="-3"/>
          <w:sz w:val="24"/>
          <w:szCs w:val="24"/>
          <w:highlight w:val="none"/>
          <w:u w:val="none"/>
        </w:rPr>
        <w:t>：位</w:t>
      </w:r>
      <w:r>
        <w:rPr>
          <w:rFonts w:hint="eastAsia" w:ascii="仿宋_GB2312" w:hAnsi="仿宋_GB2312" w:eastAsia="仿宋_GB2312" w:cs="仿宋_GB2312"/>
          <w:color w:val="auto"/>
          <w:sz w:val="24"/>
          <w:szCs w:val="24"/>
          <w:highlight w:val="none"/>
          <w:u w:val="none"/>
        </w:rPr>
        <w:t>于</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（企业</w:t>
      </w:r>
      <w:r>
        <w:rPr>
          <w:rFonts w:hint="eastAsia" w:ascii="仿宋_GB2312" w:hAnsi="仿宋_GB2312" w:eastAsia="仿宋_GB2312" w:cs="仿宋_GB2312"/>
          <w:color w:val="auto"/>
          <w:spacing w:val="-3"/>
          <w:sz w:val="24"/>
          <w:szCs w:val="24"/>
          <w:highlight w:val="none"/>
          <w:u w:val="none"/>
        </w:rPr>
        <w:t>地</w:t>
      </w:r>
      <w:r>
        <w:rPr>
          <w:rFonts w:hint="eastAsia" w:ascii="仿宋_GB2312" w:hAnsi="仿宋_GB2312" w:eastAsia="仿宋_GB2312" w:cs="仿宋_GB2312"/>
          <w:color w:val="auto"/>
          <w:sz w:val="24"/>
          <w:szCs w:val="24"/>
          <w:highlight w:val="none"/>
          <w:u w:val="none"/>
        </w:rPr>
        <w:t xml:space="preserve">址）的 </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（企业名</w:t>
      </w:r>
      <w:r>
        <w:rPr>
          <w:rFonts w:hint="eastAsia" w:ascii="仿宋_GB2312" w:hAnsi="仿宋_GB2312" w:eastAsia="仿宋_GB2312" w:cs="仿宋_GB2312"/>
          <w:color w:val="auto"/>
          <w:spacing w:val="-3"/>
          <w:sz w:val="24"/>
          <w:szCs w:val="24"/>
          <w:highlight w:val="none"/>
          <w:u w:val="none"/>
        </w:rPr>
        <w:t>称</w:t>
      </w:r>
      <w:r>
        <w:rPr>
          <w:rFonts w:hint="eastAsia" w:ascii="仿宋_GB2312" w:hAnsi="仿宋_GB2312" w:eastAsia="仿宋_GB2312" w:cs="仿宋_GB2312"/>
          <w:color w:val="auto"/>
          <w:sz w:val="24"/>
          <w:szCs w:val="24"/>
          <w:highlight w:val="none"/>
          <w:u w:val="none"/>
        </w:rPr>
        <w:t xml:space="preserve">）的 </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w:t>
      </w:r>
      <w:r>
        <w:rPr>
          <w:rFonts w:hint="eastAsia" w:ascii="仿宋_GB2312" w:hAnsi="仿宋_GB2312" w:eastAsia="仿宋_GB2312" w:cs="仿宋_GB2312"/>
          <w:color w:val="auto"/>
          <w:spacing w:val="-3"/>
          <w:sz w:val="24"/>
          <w:szCs w:val="24"/>
          <w:highlight w:val="none"/>
          <w:u w:val="none"/>
        </w:rPr>
        <w:t>法定代表人姓名</w:t>
      </w:r>
      <w:r>
        <w:rPr>
          <w:rFonts w:hint="eastAsia" w:ascii="仿宋_GB2312" w:hAnsi="仿宋_GB2312" w:eastAsia="仿宋_GB2312" w:cs="仿宋_GB2312"/>
          <w:color w:val="auto"/>
          <w:spacing w:val="-34"/>
          <w:sz w:val="24"/>
          <w:szCs w:val="24"/>
          <w:highlight w:val="none"/>
          <w:u w:val="none"/>
        </w:rPr>
        <w:t>）</w:t>
      </w:r>
      <w:r>
        <w:rPr>
          <w:rFonts w:hint="eastAsia" w:ascii="仿宋_GB2312" w:hAnsi="仿宋_GB2312" w:eastAsia="仿宋_GB2312" w:cs="仿宋_GB2312"/>
          <w:color w:val="auto"/>
          <w:spacing w:val="-1"/>
          <w:sz w:val="24"/>
          <w:szCs w:val="24"/>
          <w:highlight w:val="none"/>
          <w:u w:val="none"/>
        </w:rPr>
        <w:t>代表本企业授权</w:t>
      </w:r>
      <w:r>
        <w:rPr>
          <w:rFonts w:hint="eastAsia" w:ascii="仿宋_GB2312" w:hAnsi="仿宋_GB2312" w:eastAsia="仿宋_GB2312" w:cs="仿宋_GB2312"/>
          <w:color w:val="auto"/>
          <w:spacing w:val="31"/>
          <w:sz w:val="24"/>
          <w:szCs w:val="24"/>
          <w:highlight w:val="none"/>
          <w:u w:val="none"/>
        </w:rPr>
        <w:t xml:space="preserve">    </w:t>
      </w:r>
      <w:r>
        <w:rPr>
          <w:rFonts w:hint="eastAsia" w:ascii="仿宋_GB2312" w:hAnsi="仿宋_GB2312" w:eastAsia="仿宋_GB2312" w:cs="仿宋_GB2312"/>
          <w:color w:val="auto"/>
          <w:sz w:val="24"/>
          <w:szCs w:val="24"/>
          <w:highlight w:val="none"/>
          <w:u w:val="none"/>
        </w:rPr>
        <w:t>（</w:t>
      </w:r>
      <w:r>
        <w:rPr>
          <w:rFonts w:hint="eastAsia" w:ascii="仿宋_GB2312" w:hAnsi="仿宋_GB2312" w:eastAsia="仿宋_GB2312" w:cs="仿宋_GB2312"/>
          <w:color w:val="auto"/>
          <w:spacing w:val="-2"/>
          <w:sz w:val="24"/>
          <w:szCs w:val="24"/>
          <w:highlight w:val="none"/>
          <w:u w:val="none"/>
        </w:rPr>
        <w:t>被授权人姓名</w:t>
      </w:r>
      <w:r>
        <w:rPr>
          <w:rFonts w:hint="eastAsia" w:ascii="仿宋_GB2312" w:hAnsi="仿宋_GB2312" w:eastAsia="仿宋_GB2312" w:cs="仿宋_GB2312"/>
          <w:color w:val="auto"/>
          <w:spacing w:val="-34"/>
          <w:sz w:val="24"/>
          <w:szCs w:val="24"/>
          <w:highlight w:val="none"/>
          <w:u w:val="none"/>
        </w:rPr>
        <w:t>）</w:t>
      </w:r>
      <w:r>
        <w:rPr>
          <w:rFonts w:hint="eastAsia" w:ascii="仿宋_GB2312" w:hAnsi="仿宋_GB2312" w:eastAsia="仿宋_GB2312" w:cs="仿宋_GB2312"/>
          <w:color w:val="auto"/>
          <w:spacing w:val="-5"/>
          <w:sz w:val="24"/>
          <w:szCs w:val="24"/>
          <w:highlight w:val="none"/>
          <w:u w:val="none"/>
        </w:rPr>
        <w:t>为本企</w:t>
      </w:r>
      <w:r>
        <w:rPr>
          <w:rFonts w:hint="eastAsia" w:ascii="仿宋_GB2312" w:hAnsi="仿宋_GB2312" w:eastAsia="仿宋_GB2312" w:cs="仿宋_GB2312"/>
          <w:color w:val="auto"/>
          <w:spacing w:val="-8"/>
          <w:sz w:val="24"/>
          <w:szCs w:val="24"/>
          <w:highlight w:val="none"/>
          <w:u w:val="none"/>
        </w:rPr>
        <w:t>业的唯一合法代理人，就本企业生产</w:t>
      </w:r>
      <w:r>
        <w:rPr>
          <w:rFonts w:hint="eastAsia" w:ascii="仿宋_GB2312" w:hAnsi="仿宋_GB2312" w:eastAsia="仿宋_GB2312" w:cs="仿宋_GB2312"/>
          <w:color w:val="auto"/>
          <w:sz w:val="24"/>
          <w:szCs w:val="24"/>
          <w:highlight w:val="none"/>
          <w:u w:val="none"/>
        </w:rPr>
        <w:t>（</w:t>
      </w:r>
      <w:r>
        <w:rPr>
          <w:rFonts w:hint="eastAsia" w:ascii="仿宋_GB2312" w:hAnsi="仿宋_GB2312" w:eastAsia="仿宋_GB2312" w:cs="仿宋_GB2312"/>
          <w:color w:val="auto"/>
          <w:spacing w:val="-2"/>
          <w:sz w:val="24"/>
          <w:szCs w:val="24"/>
          <w:highlight w:val="none"/>
          <w:u w:val="none"/>
        </w:rPr>
        <w:t>经</w:t>
      </w:r>
      <w:r>
        <w:rPr>
          <w:rFonts w:hint="eastAsia" w:ascii="仿宋_GB2312" w:hAnsi="仿宋_GB2312" w:eastAsia="仿宋_GB2312" w:cs="仿宋_GB2312"/>
          <w:color w:val="auto"/>
          <w:spacing w:val="-1"/>
          <w:sz w:val="24"/>
          <w:szCs w:val="24"/>
          <w:highlight w:val="none"/>
          <w:u w:val="none"/>
        </w:rPr>
        <w:t>营）的</w:t>
      </w:r>
      <w:r>
        <w:rPr>
          <w:rFonts w:hint="eastAsia" w:ascii="仿宋_GB2312" w:hAnsi="仿宋_GB2312" w:eastAsia="仿宋_GB2312" w:cs="仿宋_GB2312"/>
          <w:color w:val="auto"/>
          <w:spacing w:val="-1"/>
          <w:sz w:val="24"/>
          <w:szCs w:val="24"/>
          <w:highlight w:val="none"/>
          <w:u w:val="none"/>
          <w:lang w:val="en-US" w:eastAsia="zh-CN"/>
        </w:rPr>
        <w:t>符合申报条件的一次性使用高压造影注射器及附件</w:t>
      </w:r>
      <w:r>
        <w:rPr>
          <w:rFonts w:hint="eastAsia" w:ascii="仿宋_GB2312" w:hAnsi="仿宋_GB2312" w:eastAsia="仿宋_GB2312" w:cs="仿宋_GB2312"/>
          <w:color w:val="auto"/>
          <w:spacing w:val="-3"/>
          <w:sz w:val="24"/>
          <w:szCs w:val="24"/>
          <w:highlight w:val="none"/>
          <w:u w:val="none"/>
        </w:rPr>
        <w:t>在</w:t>
      </w:r>
      <w:r>
        <w:rPr>
          <w:rFonts w:hint="eastAsia" w:ascii="仿宋_GB2312" w:hAnsi="仿宋_GB2312" w:eastAsia="仿宋_GB2312" w:cs="仿宋_GB2312"/>
          <w:b w:val="0"/>
          <w:bCs w:val="0"/>
          <w:color w:val="auto"/>
          <w:spacing w:val="-3"/>
          <w:sz w:val="24"/>
          <w:szCs w:val="24"/>
          <w:highlight w:val="none"/>
          <w:u w:val="none"/>
          <w:lang w:val="en-US" w:eastAsia="zh-CN"/>
        </w:rPr>
        <w:t>三明采购联盟</w:t>
      </w:r>
      <w:r>
        <w:rPr>
          <w:rFonts w:hint="eastAsia" w:ascii="仿宋_GB2312" w:hAnsi="仿宋_GB2312" w:eastAsia="仿宋_GB2312" w:cs="仿宋_GB2312"/>
          <w:color w:val="auto"/>
          <w:spacing w:val="-12"/>
          <w:sz w:val="24"/>
          <w:szCs w:val="24"/>
          <w:highlight w:val="none"/>
          <w:u w:val="none"/>
          <w:lang w:val="en-US" w:eastAsia="zh-CN"/>
        </w:rPr>
        <w:t>一次性使用高压造影注射器及附件</w:t>
      </w:r>
      <w:r>
        <w:rPr>
          <w:rFonts w:hint="eastAsia" w:ascii="仿宋_GB2312" w:hAnsi="仿宋_GB2312" w:eastAsia="仿宋_GB2312" w:cs="仿宋_GB2312"/>
          <w:color w:val="auto"/>
          <w:spacing w:val="-12"/>
          <w:sz w:val="24"/>
          <w:szCs w:val="24"/>
          <w:highlight w:val="none"/>
          <w:u w:val="none"/>
        </w:rPr>
        <w:t>集中</w:t>
      </w:r>
      <w:r>
        <w:rPr>
          <w:rFonts w:hint="eastAsia" w:ascii="仿宋_GB2312" w:hAnsi="仿宋_GB2312" w:eastAsia="仿宋_GB2312" w:cs="仿宋_GB2312"/>
          <w:color w:val="auto"/>
          <w:spacing w:val="-3"/>
          <w:sz w:val="24"/>
          <w:szCs w:val="24"/>
          <w:highlight w:val="none"/>
          <w:u w:val="none"/>
        </w:rPr>
        <w:t>带量采购中进行申</w:t>
      </w:r>
      <w:r>
        <w:rPr>
          <w:rFonts w:hint="eastAsia" w:ascii="仿宋_GB2312" w:hAnsi="仿宋_GB2312" w:eastAsia="仿宋_GB2312" w:cs="仿宋_GB2312"/>
          <w:color w:val="auto"/>
          <w:spacing w:val="-12"/>
          <w:sz w:val="24"/>
          <w:szCs w:val="24"/>
          <w:highlight w:val="none"/>
          <w:u w:val="none"/>
        </w:rPr>
        <w:t>报，并在整个集中带量采购活动中，以本企业名义全权处理包括企业</w:t>
      </w:r>
      <w:r>
        <w:rPr>
          <w:rFonts w:hint="eastAsia" w:ascii="仿宋_GB2312" w:hAnsi="仿宋_GB2312" w:eastAsia="仿宋_GB2312" w:cs="仿宋_GB2312"/>
          <w:color w:val="auto"/>
          <w:spacing w:val="-8"/>
          <w:sz w:val="24"/>
          <w:szCs w:val="24"/>
          <w:highlight w:val="none"/>
          <w:u w:val="none"/>
        </w:rPr>
        <w:t>材料申报及价格谈判等一切与之有关的事务，并保证所提供的资质证</w:t>
      </w:r>
      <w:r>
        <w:rPr>
          <w:rFonts w:hint="eastAsia" w:ascii="仿宋_GB2312" w:hAnsi="仿宋_GB2312" w:eastAsia="仿宋_GB2312" w:cs="仿宋_GB2312"/>
          <w:color w:val="auto"/>
          <w:spacing w:val="-13"/>
          <w:sz w:val="24"/>
          <w:szCs w:val="24"/>
          <w:highlight w:val="none"/>
          <w:u w:val="none"/>
        </w:rPr>
        <w:t>明材料真实、合法、完整。本企业认可，被授权人的签字与本企业公</w:t>
      </w:r>
      <w:r>
        <w:rPr>
          <w:rFonts w:hint="eastAsia" w:ascii="仿宋_GB2312" w:hAnsi="仿宋_GB2312" w:eastAsia="仿宋_GB2312" w:cs="仿宋_GB2312"/>
          <w:color w:val="auto"/>
          <w:spacing w:val="-11"/>
          <w:sz w:val="24"/>
          <w:szCs w:val="24"/>
          <w:highlight w:val="none"/>
          <w:u w:val="none"/>
        </w:rPr>
        <w:t>章具有相同的法律效力，授权期限内无特殊情况将不变更合法代理人</w:t>
      </w:r>
      <w:r>
        <w:rPr>
          <w:rFonts w:hint="eastAsia" w:ascii="仿宋_GB2312" w:hAnsi="仿宋_GB2312" w:eastAsia="仿宋_GB2312" w:cs="仿宋_GB2312"/>
          <w:color w:val="auto"/>
          <w:sz w:val="24"/>
          <w:szCs w:val="24"/>
          <w:highlight w:val="none"/>
          <w:u w:val="none"/>
        </w:rPr>
        <w:t>（被授权人）。</w:t>
      </w:r>
    </w:p>
    <w:p>
      <w:pPr>
        <w:keepNext w:val="0"/>
        <w:keepLines w:val="0"/>
        <w:pageBreakBefore w:val="0"/>
        <w:widowControl w:val="0"/>
        <w:tabs>
          <w:tab w:val="left" w:pos="3961"/>
          <w:tab w:val="left" w:pos="4662"/>
          <w:tab w:val="left" w:pos="4734"/>
          <w:tab w:val="left" w:pos="5502"/>
          <w:tab w:val="left" w:pos="7807"/>
        </w:tabs>
        <w:kinsoku/>
        <w:wordWrap w:val="0"/>
        <w:overflowPunct/>
        <w:topLinePunct w:val="0"/>
        <w:autoSpaceDE w:val="0"/>
        <w:autoSpaceDN w:val="0"/>
        <w:bidi w:val="0"/>
        <w:adjustRightInd/>
        <w:snapToGrid/>
        <w:spacing w:line="560" w:lineRule="exact"/>
        <w:ind w:firstLine="480" w:firstLineChars="200"/>
        <w:jc w:val="both"/>
        <w:textAlignment w:val="auto"/>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本授权</w:t>
      </w:r>
      <w:r>
        <w:rPr>
          <w:rFonts w:hint="eastAsia" w:ascii="仿宋_GB2312" w:hAnsi="仿宋_GB2312" w:eastAsia="仿宋_GB2312" w:cs="仿宋_GB2312"/>
          <w:color w:val="auto"/>
          <w:spacing w:val="-3"/>
          <w:sz w:val="24"/>
          <w:szCs w:val="24"/>
          <w:highlight w:val="none"/>
          <w:u w:val="none"/>
        </w:rPr>
        <w:t>书</w:t>
      </w:r>
      <w:r>
        <w:rPr>
          <w:rFonts w:hint="eastAsia" w:ascii="仿宋_GB2312" w:hAnsi="仿宋_GB2312" w:eastAsia="仿宋_GB2312" w:cs="仿宋_GB2312"/>
          <w:color w:val="auto"/>
          <w:sz w:val="24"/>
          <w:szCs w:val="24"/>
          <w:highlight w:val="none"/>
          <w:u w:val="none"/>
        </w:rPr>
        <w:t xml:space="preserve">于 </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 xml:space="preserve">年 月 </w:t>
      </w:r>
      <w:r>
        <w:rPr>
          <w:rFonts w:hint="eastAsia" w:ascii="仿宋_GB2312" w:hAnsi="仿宋_GB2312" w:eastAsia="仿宋_GB2312" w:cs="仿宋_GB2312"/>
          <w:color w:val="auto"/>
          <w:sz w:val="24"/>
          <w:szCs w:val="24"/>
          <w:highlight w:val="none"/>
          <w:u w:val="none"/>
          <w:lang w:val="en-US" w:eastAsia="zh-CN"/>
        </w:rPr>
        <w:t>日</w:t>
      </w:r>
      <w:r>
        <w:rPr>
          <w:rFonts w:hint="eastAsia" w:ascii="仿宋_GB2312" w:hAnsi="仿宋_GB2312" w:eastAsia="仿宋_GB2312" w:cs="仿宋_GB2312"/>
          <w:color w:val="auto"/>
          <w:sz w:val="24"/>
          <w:szCs w:val="24"/>
          <w:highlight w:val="none"/>
          <w:u w:val="none"/>
        </w:rPr>
        <w:t>签</w:t>
      </w:r>
      <w:r>
        <w:rPr>
          <w:rFonts w:hint="eastAsia" w:ascii="仿宋_GB2312" w:hAnsi="仿宋_GB2312" w:eastAsia="仿宋_GB2312" w:cs="仿宋_GB2312"/>
          <w:color w:val="auto"/>
          <w:spacing w:val="-3"/>
          <w:sz w:val="24"/>
          <w:szCs w:val="24"/>
          <w:highlight w:val="none"/>
          <w:u w:val="none"/>
        </w:rPr>
        <w:t>字</w:t>
      </w:r>
      <w:r>
        <w:rPr>
          <w:rFonts w:hint="eastAsia" w:ascii="仿宋_GB2312" w:hAnsi="仿宋_GB2312" w:eastAsia="仿宋_GB2312" w:cs="仿宋_GB2312"/>
          <w:color w:val="auto"/>
          <w:sz w:val="24"/>
          <w:szCs w:val="24"/>
          <w:highlight w:val="none"/>
          <w:u w:val="none"/>
        </w:rPr>
        <w:t>生效，</w:t>
      </w:r>
      <w:r>
        <w:rPr>
          <w:rFonts w:hint="eastAsia" w:ascii="仿宋_GB2312" w:hAnsi="仿宋_GB2312" w:eastAsia="仿宋_GB2312" w:cs="仿宋_GB2312"/>
          <w:color w:val="auto"/>
          <w:spacing w:val="-3"/>
          <w:sz w:val="24"/>
          <w:szCs w:val="24"/>
          <w:highlight w:val="none"/>
          <w:u w:val="none"/>
        </w:rPr>
        <w:t>特</w:t>
      </w:r>
      <w:r>
        <w:rPr>
          <w:rFonts w:hint="eastAsia" w:ascii="仿宋_GB2312" w:hAnsi="仿宋_GB2312" w:eastAsia="仿宋_GB2312" w:cs="仿宋_GB2312"/>
          <w:color w:val="auto"/>
          <w:sz w:val="24"/>
          <w:szCs w:val="24"/>
          <w:highlight w:val="none"/>
          <w:u w:val="none"/>
        </w:rPr>
        <w:t>此声</w:t>
      </w:r>
      <w:r>
        <w:rPr>
          <w:rFonts w:hint="eastAsia" w:ascii="仿宋_GB2312" w:hAnsi="仿宋_GB2312" w:eastAsia="仿宋_GB2312" w:cs="仿宋_GB2312"/>
          <w:color w:val="auto"/>
          <w:spacing w:val="-3"/>
          <w:sz w:val="24"/>
          <w:szCs w:val="24"/>
          <w:highlight w:val="none"/>
          <w:u w:val="none"/>
        </w:rPr>
        <w:t>明</w:t>
      </w:r>
      <w:r>
        <w:rPr>
          <w:rFonts w:hint="eastAsia" w:ascii="仿宋_GB2312" w:hAnsi="仿宋_GB2312" w:eastAsia="仿宋_GB2312" w:cs="仿宋_GB2312"/>
          <w:color w:val="auto"/>
          <w:sz w:val="24"/>
          <w:szCs w:val="24"/>
          <w:highlight w:val="none"/>
          <w:u w:val="none"/>
        </w:rPr>
        <w:t>。</w:t>
      </w:r>
    </w:p>
    <w:p>
      <w:pPr>
        <w:keepNext w:val="0"/>
        <w:keepLines w:val="0"/>
        <w:pageBreakBefore w:val="0"/>
        <w:widowControl w:val="0"/>
        <w:tabs>
          <w:tab w:val="left" w:pos="3961"/>
          <w:tab w:val="left" w:pos="4662"/>
          <w:tab w:val="left" w:pos="4734"/>
          <w:tab w:val="left" w:pos="5502"/>
          <w:tab w:val="left" w:pos="7807"/>
        </w:tabs>
        <w:kinsoku/>
        <w:wordWrap w:val="0"/>
        <w:overflowPunct/>
        <w:topLinePunct w:val="0"/>
        <w:autoSpaceDE w:val="0"/>
        <w:autoSpaceDN w:val="0"/>
        <w:bidi w:val="0"/>
        <w:adjustRightInd/>
        <w:snapToGrid/>
        <w:spacing w:line="560" w:lineRule="exact"/>
        <w:ind w:firstLine="480" w:firstLineChars="200"/>
        <w:jc w:val="both"/>
        <w:textAlignment w:val="auto"/>
        <w:rPr>
          <w:rFonts w:hint="eastAsia" w:ascii="仿宋_GB2312" w:hAnsi="仿宋_GB2312" w:eastAsia="仿宋_GB2312" w:cs="仿宋_GB2312"/>
          <w:color w:val="auto"/>
          <w:spacing w:val="-15"/>
          <w:sz w:val="24"/>
          <w:szCs w:val="24"/>
          <w:highlight w:val="none"/>
          <w:u w:val="none"/>
        </w:rPr>
      </w:pPr>
      <w:r>
        <w:rPr>
          <w:rFonts w:hint="eastAsia" w:ascii="仿宋_GB2312" w:hAnsi="仿宋_GB2312" w:eastAsia="仿宋_GB2312" w:cs="仿宋_GB2312"/>
          <w:color w:val="auto"/>
          <w:sz w:val="24"/>
          <w:szCs w:val="24"/>
          <w:highlight w:val="none"/>
          <w:u w:val="none"/>
        </w:rPr>
        <w:t>授权期</w:t>
      </w:r>
      <w:r>
        <w:rPr>
          <w:rFonts w:hint="eastAsia" w:ascii="仿宋_GB2312" w:hAnsi="仿宋_GB2312" w:eastAsia="仿宋_GB2312" w:cs="仿宋_GB2312"/>
          <w:color w:val="auto"/>
          <w:spacing w:val="-3"/>
          <w:sz w:val="24"/>
          <w:szCs w:val="24"/>
          <w:highlight w:val="none"/>
          <w:u w:val="none"/>
        </w:rPr>
        <w:t>限</w:t>
      </w:r>
      <w:r>
        <w:rPr>
          <w:rFonts w:hint="eastAsia" w:ascii="仿宋_GB2312" w:hAnsi="仿宋_GB2312" w:eastAsia="仿宋_GB2312" w:cs="仿宋_GB2312"/>
          <w:color w:val="auto"/>
          <w:sz w:val="24"/>
          <w:szCs w:val="24"/>
          <w:highlight w:val="none"/>
          <w:u w:val="none"/>
        </w:rPr>
        <w:t>为：202</w:t>
      </w:r>
      <w:r>
        <w:rPr>
          <w:rFonts w:hint="eastAsia" w:ascii="仿宋_GB2312" w:hAnsi="仿宋_GB2312" w:eastAsia="仿宋_GB2312" w:cs="仿宋_GB2312"/>
          <w:color w:val="auto"/>
          <w:sz w:val="24"/>
          <w:szCs w:val="24"/>
          <w:highlight w:val="none"/>
          <w:u w:val="none"/>
          <w:lang w:val="en-US" w:eastAsia="zh-CN"/>
        </w:rPr>
        <w:t>3</w:t>
      </w:r>
      <w:r>
        <w:rPr>
          <w:rFonts w:hint="eastAsia" w:ascii="仿宋_GB2312" w:hAnsi="仿宋_GB2312" w:eastAsia="仿宋_GB2312" w:cs="仿宋_GB2312"/>
          <w:color w:val="auto"/>
          <w:sz w:val="24"/>
          <w:szCs w:val="24"/>
          <w:highlight w:val="none"/>
          <w:u w:val="none"/>
        </w:rPr>
        <w:t>年 月起</w:t>
      </w:r>
      <w:r>
        <w:rPr>
          <w:rFonts w:hint="eastAsia" w:ascii="仿宋_GB2312" w:hAnsi="仿宋_GB2312" w:eastAsia="仿宋_GB2312" w:cs="仿宋_GB2312"/>
          <w:color w:val="auto"/>
          <w:spacing w:val="-3"/>
          <w:sz w:val="24"/>
          <w:szCs w:val="24"/>
          <w:highlight w:val="none"/>
          <w:u w:val="none"/>
        </w:rPr>
        <w:t>至</w:t>
      </w:r>
      <w:r>
        <w:rPr>
          <w:rFonts w:hint="eastAsia" w:ascii="仿宋_GB2312" w:hAnsi="仿宋_GB2312" w:eastAsia="仿宋_GB2312" w:cs="仿宋_GB2312"/>
          <w:color w:val="auto"/>
          <w:sz w:val="24"/>
          <w:szCs w:val="24"/>
          <w:highlight w:val="none"/>
          <w:u w:val="none"/>
        </w:rPr>
        <w:t>本次</w:t>
      </w:r>
      <w:r>
        <w:rPr>
          <w:rFonts w:hint="eastAsia" w:ascii="仿宋_GB2312" w:hAnsi="仿宋_GB2312" w:eastAsia="仿宋_GB2312" w:cs="仿宋_GB2312"/>
          <w:color w:val="auto"/>
          <w:spacing w:val="-3"/>
          <w:sz w:val="24"/>
          <w:szCs w:val="24"/>
          <w:highlight w:val="none"/>
          <w:u w:val="none"/>
        </w:rPr>
        <w:t>集</w:t>
      </w:r>
      <w:r>
        <w:rPr>
          <w:rFonts w:hint="eastAsia" w:ascii="仿宋_GB2312" w:hAnsi="仿宋_GB2312" w:eastAsia="仿宋_GB2312" w:cs="仿宋_GB2312"/>
          <w:color w:val="auto"/>
          <w:sz w:val="24"/>
          <w:szCs w:val="24"/>
          <w:highlight w:val="none"/>
          <w:u w:val="none"/>
        </w:rPr>
        <w:t>中带量</w:t>
      </w:r>
      <w:r>
        <w:rPr>
          <w:rFonts w:hint="eastAsia" w:ascii="仿宋_GB2312" w:hAnsi="仿宋_GB2312" w:eastAsia="仿宋_GB2312" w:cs="仿宋_GB2312"/>
          <w:color w:val="auto"/>
          <w:spacing w:val="-3"/>
          <w:sz w:val="24"/>
          <w:szCs w:val="24"/>
          <w:highlight w:val="none"/>
          <w:u w:val="none"/>
        </w:rPr>
        <w:t>采</w:t>
      </w:r>
      <w:r>
        <w:rPr>
          <w:rFonts w:hint="eastAsia" w:ascii="仿宋_GB2312" w:hAnsi="仿宋_GB2312" w:eastAsia="仿宋_GB2312" w:cs="仿宋_GB2312"/>
          <w:color w:val="auto"/>
          <w:sz w:val="24"/>
          <w:szCs w:val="24"/>
          <w:highlight w:val="none"/>
          <w:u w:val="none"/>
        </w:rPr>
        <w:t>购期</w:t>
      </w:r>
      <w:r>
        <w:rPr>
          <w:rFonts w:hint="eastAsia" w:ascii="仿宋_GB2312" w:hAnsi="仿宋_GB2312" w:eastAsia="仿宋_GB2312" w:cs="仿宋_GB2312"/>
          <w:color w:val="auto"/>
          <w:spacing w:val="-3"/>
          <w:sz w:val="24"/>
          <w:szCs w:val="24"/>
          <w:highlight w:val="none"/>
          <w:u w:val="none"/>
        </w:rPr>
        <w:t>结束</w:t>
      </w:r>
      <w:r>
        <w:rPr>
          <w:rFonts w:hint="eastAsia" w:ascii="仿宋_GB2312" w:hAnsi="仿宋_GB2312" w:eastAsia="仿宋_GB2312" w:cs="仿宋_GB2312"/>
          <w:color w:val="auto"/>
          <w:spacing w:val="-15"/>
          <w:sz w:val="24"/>
          <w:szCs w:val="24"/>
          <w:highlight w:val="none"/>
          <w:u w:val="none"/>
        </w:rPr>
        <w:t>。</w:t>
      </w:r>
    </w:p>
    <w:p>
      <w:pPr>
        <w:keepNext w:val="0"/>
        <w:keepLines w:val="0"/>
        <w:pageBreakBefore w:val="0"/>
        <w:widowControl w:val="0"/>
        <w:tabs>
          <w:tab w:val="left" w:pos="3961"/>
          <w:tab w:val="left" w:pos="4662"/>
          <w:tab w:val="left" w:pos="4734"/>
          <w:tab w:val="left" w:pos="5502"/>
          <w:tab w:val="left" w:pos="7807"/>
        </w:tabs>
        <w:kinsoku/>
        <w:wordWrap w:val="0"/>
        <w:overflowPunct/>
        <w:topLinePunct w:val="0"/>
        <w:autoSpaceDE w:val="0"/>
        <w:autoSpaceDN w:val="0"/>
        <w:bidi w:val="0"/>
        <w:adjustRightInd/>
        <w:snapToGrid/>
        <w:spacing w:line="560" w:lineRule="exact"/>
        <w:ind w:firstLine="480" w:firstLineChars="200"/>
        <w:jc w:val="both"/>
        <w:textAlignment w:val="auto"/>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法定代</w:t>
      </w:r>
      <w:r>
        <w:rPr>
          <w:rFonts w:hint="eastAsia" w:ascii="仿宋_GB2312" w:hAnsi="仿宋_GB2312" w:eastAsia="仿宋_GB2312" w:cs="仿宋_GB2312"/>
          <w:color w:val="auto"/>
          <w:spacing w:val="-3"/>
          <w:sz w:val="24"/>
          <w:szCs w:val="24"/>
          <w:highlight w:val="none"/>
          <w:u w:val="none"/>
        </w:rPr>
        <w:t>表</w:t>
      </w:r>
      <w:r>
        <w:rPr>
          <w:rFonts w:hint="eastAsia" w:ascii="仿宋_GB2312" w:hAnsi="仿宋_GB2312" w:eastAsia="仿宋_GB2312" w:cs="仿宋_GB2312"/>
          <w:color w:val="auto"/>
          <w:sz w:val="24"/>
          <w:szCs w:val="24"/>
          <w:highlight w:val="none"/>
          <w:u w:val="none"/>
        </w:rPr>
        <w:t>人签</w:t>
      </w:r>
      <w:r>
        <w:rPr>
          <w:rFonts w:hint="eastAsia" w:ascii="仿宋_GB2312" w:hAnsi="仿宋_GB2312" w:eastAsia="仿宋_GB2312" w:cs="仿宋_GB2312"/>
          <w:color w:val="auto"/>
          <w:spacing w:val="-3"/>
          <w:sz w:val="24"/>
          <w:szCs w:val="24"/>
          <w:highlight w:val="none"/>
          <w:u w:val="none"/>
        </w:rPr>
        <w:t>字或</w:t>
      </w:r>
      <w:r>
        <w:rPr>
          <w:rFonts w:hint="eastAsia" w:ascii="仿宋_GB2312" w:hAnsi="仿宋_GB2312" w:eastAsia="仿宋_GB2312" w:cs="仿宋_GB2312"/>
          <w:color w:val="auto"/>
          <w:sz w:val="24"/>
          <w:szCs w:val="24"/>
          <w:highlight w:val="none"/>
          <w:u w:val="none"/>
        </w:rPr>
        <w:t xml:space="preserve">盖章 </w:t>
      </w:r>
      <w:r>
        <w:rPr>
          <w:rFonts w:hint="eastAsia" w:ascii="仿宋_GB2312" w:hAnsi="仿宋_GB2312" w:eastAsia="仿宋_GB2312" w:cs="仿宋_GB2312"/>
          <w:color w:val="auto"/>
          <w:sz w:val="24"/>
          <w:szCs w:val="24"/>
          <w:highlight w:val="none"/>
          <w:u w:val="none"/>
        </w:rPr>
        <w:tab/>
      </w:r>
      <w:r>
        <w:rPr>
          <w:rFonts w:hint="eastAsia" w:ascii="仿宋_GB2312" w:hAnsi="仿宋_GB2312" w:eastAsia="仿宋_GB2312" w:cs="仿宋_GB2312"/>
          <w:color w:val="auto"/>
          <w:sz w:val="24"/>
          <w:szCs w:val="24"/>
          <w:highlight w:val="none"/>
          <w:u w:val="none"/>
        </w:rPr>
        <w:tab/>
      </w:r>
      <w:r>
        <w:rPr>
          <w:rFonts w:hint="eastAsia" w:ascii="仿宋_GB2312" w:hAnsi="仿宋_GB2312" w:eastAsia="仿宋_GB2312" w:cs="仿宋_GB2312"/>
          <w:color w:val="auto"/>
          <w:sz w:val="24"/>
          <w:szCs w:val="24"/>
          <w:highlight w:val="none"/>
          <w:u w:val="none"/>
        </w:rPr>
        <w:tab/>
      </w:r>
    </w:p>
    <w:p>
      <w:pPr>
        <w:keepNext w:val="0"/>
        <w:keepLines w:val="0"/>
        <w:pageBreakBefore w:val="0"/>
        <w:widowControl w:val="0"/>
        <w:tabs>
          <w:tab w:val="left" w:pos="7807"/>
        </w:tabs>
        <w:kinsoku/>
        <w:wordWrap w:val="0"/>
        <w:overflowPunct/>
        <w:topLinePunct w:val="0"/>
        <w:autoSpaceDE w:val="0"/>
        <w:autoSpaceDN w:val="0"/>
        <w:bidi w:val="0"/>
        <w:adjustRightInd/>
        <w:snapToGrid/>
        <w:spacing w:line="560" w:lineRule="exact"/>
        <w:ind w:left="479" w:leftChars="228" w:firstLine="0" w:firstLineChars="0"/>
        <w:jc w:val="both"/>
        <w:textAlignment w:val="auto"/>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联系电话</w:t>
      </w:r>
      <w:r>
        <w:rPr>
          <w:rFonts w:hint="eastAsia" w:ascii="仿宋_GB2312" w:hAnsi="仿宋_GB2312" w:eastAsia="仿宋_GB2312" w:cs="仿宋_GB2312"/>
          <w:color w:val="auto"/>
          <w:sz w:val="24"/>
          <w:szCs w:val="24"/>
          <w:highlight w:val="none"/>
          <w:u w:val="none"/>
        </w:rPr>
        <w:tab/>
      </w:r>
      <w:r>
        <w:rPr>
          <w:rFonts w:hint="eastAsia" w:ascii="仿宋_GB2312" w:hAnsi="仿宋_GB2312" w:eastAsia="仿宋_GB2312" w:cs="仿宋_GB2312"/>
          <w:color w:val="auto"/>
          <w:sz w:val="24"/>
          <w:szCs w:val="24"/>
          <w:highlight w:val="none"/>
          <w:u w:val="none"/>
        </w:rPr>
        <w:t xml:space="preserve">    授权单</w:t>
      </w:r>
      <w:r>
        <w:rPr>
          <w:rFonts w:hint="eastAsia" w:ascii="仿宋_GB2312" w:hAnsi="仿宋_GB2312" w:eastAsia="仿宋_GB2312" w:cs="仿宋_GB2312"/>
          <w:color w:val="auto"/>
          <w:spacing w:val="-3"/>
          <w:sz w:val="24"/>
          <w:szCs w:val="24"/>
          <w:highlight w:val="none"/>
          <w:u w:val="none"/>
        </w:rPr>
        <w:t>位</w:t>
      </w:r>
      <w:r>
        <w:rPr>
          <w:rFonts w:hint="eastAsia" w:ascii="仿宋_GB2312" w:hAnsi="仿宋_GB2312" w:eastAsia="仿宋_GB2312" w:cs="仿宋_GB2312"/>
          <w:color w:val="auto"/>
          <w:sz w:val="24"/>
          <w:szCs w:val="24"/>
          <w:highlight w:val="none"/>
          <w:u w:val="none"/>
        </w:rPr>
        <w:t>名称</w:t>
      </w:r>
      <w:r>
        <w:rPr>
          <w:rFonts w:hint="eastAsia" w:ascii="仿宋_GB2312" w:hAnsi="仿宋_GB2312" w:eastAsia="仿宋_GB2312" w:cs="仿宋_GB2312"/>
          <w:color w:val="auto"/>
          <w:spacing w:val="-3"/>
          <w:sz w:val="24"/>
          <w:szCs w:val="24"/>
          <w:highlight w:val="none"/>
          <w:u w:val="none"/>
        </w:rPr>
        <w:t>和盖</w:t>
      </w:r>
      <w:r>
        <w:rPr>
          <w:rFonts w:hint="eastAsia" w:ascii="仿宋_GB2312" w:hAnsi="仿宋_GB2312" w:eastAsia="仿宋_GB2312" w:cs="仿宋_GB2312"/>
          <w:color w:val="auto"/>
          <w:sz w:val="24"/>
          <w:szCs w:val="24"/>
          <w:highlight w:val="none"/>
          <w:u w:val="none"/>
        </w:rPr>
        <w:t>章</w:t>
      </w:r>
      <w:r>
        <w:rPr>
          <w:rFonts w:hint="eastAsia" w:ascii="仿宋_GB2312" w:hAnsi="仿宋_GB2312" w:eastAsia="仿宋_GB2312" w:cs="仿宋_GB2312"/>
          <w:color w:val="auto"/>
          <w:sz w:val="24"/>
          <w:szCs w:val="24"/>
          <w:highlight w:val="none"/>
          <w:u w:val="none"/>
        </w:rPr>
        <w:tab/>
      </w:r>
      <w:r>
        <w:rPr>
          <w:rFonts w:hint="eastAsia" w:ascii="仿宋_GB2312" w:hAnsi="仿宋_GB2312" w:eastAsia="仿宋_GB2312" w:cs="仿宋_GB2312"/>
          <w:color w:val="auto"/>
          <w:sz w:val="24"/>
          <w:szCs w:val="24"/>
          <w:highlight w:val="none"/>
          <w:u w:val="none"/>
        </w:rPr>
        <w:t xml:space="preserve">    被授权</w:t>
      </w:r>
      <w:r>
        <w:rPr>
          <w:rFonts w:hint="eastAsia" w:ascii="仿宋_GB2312" w:hAnsi="仿宋_GB2312" w:eastAsia="仿宋_GB2312" w:cs="仿宋_GB2312"/>
          <w:color w:val="auto"/>
          <w:spacing w:val="-3"/>
          <w:sz w:val="24"/>
          <w:szCs w:val="24"/>
          <w:highlight w:val="none"/>
          <w:u w:val="none"/>
        </w:rPr>
        <w:t>人</w:t>
      </w:r>
      <w:r>
        <w:rPr>
          <w:rFonts w:hint="eastAsia" w:ascii="仿宋_GB2312" w:hAnsi="仿宋_GB2312" w:eastAsia="仿宋_GB2312" w:cs="仿宋_GB2312"/>
          <w:color w:val="auto"/>
          <w:sz w:val="24"/>
          <w:szCs w:val="24"/>
          <w:highlight w:val="none"/>
          <w:u w:val="none"/>
        </w:rPr>
        <w:t>签字</w:t>
      </w:r>
      <w:r>
        <w:rPr>
          <w:rFonts w:hint="eastAsia" w:ascii="仿宋_GB2312" w:hAnsi="仿宋_GB2312" w:eastAsia="仿宋_GB2312" w:cs="仿宋_GB2312"/>
          <w:color w:val="auto"/>
          <w:spacing w:val="-3"/>
          <w:sz w:val="24"/>
          <w:szCs w:val="24"/>
          <w:highlight w:val="none"/>
          <w:u w:val="none"/>
        </w:rPr>
        <w:t>或盖</w:t>
      </w:r>
      <w:r>
        <w:rPr>
          <w:rFonts w:hint="eastAsia" w:ascii="仿宋_GB2312" w:hAnsi="仿宋_GB2312" w:eastAsia="仿宋_GB2312" w:cs="仿宋_GB2312"/>
          <w:color w:val="auto"/>
          <w:sz w:val="24"/>
          <w:szCs w:val="24"/>
          <w:highlight w:val="none"/>
          <w:u w:val="none"/>
        </w:rPr>
        <w:t>章</w:t>
      </w:r>
      <w:r>
        <w:rPr>
          <w:rFonts w:hint="eastAsia" w:ascii="仿宋_GB2312" w:hAnsi="仿宋_GB2312" w:eastAsia="仿宋_GB2312" w:cs="仿宋_GB2312"/>
          <w:color w:val="auto"/>
          <w:sz w:val="24"/>
          <w:szCs w:val="24"/>
          <w:highlight w:val="none"/>
          <w:u w:val="none"/>
        </w:rPr>
        <w:tab/>
      </w:r>
      <w:r>
        <w:rPr>
          <w:rFonts w:hint="eastAsia" w:ascii="仿宋_GB2312" w:hAnsi="仿宋_GB2312" w:eastAsia="仿宋_GB2312" w:cs="仿宋_GB2312"/>
          <w:color w:val="auto"/>
          <w:sz w:val="24"/>
          <w:szCs w:val="24"/>
          <w:highlight w:val="none"/>
          <w:u w:val="none"/>
        </w:rPr>
        <w:t xml:space="preserve">    被授权</w:t>
      </w:r>
      <w:r>
        <w:rPr>
          <w:rFonts w:hint="eastAsia" w:ascii="仿宋_GB2312" w:hAnsi="仿宋_GB2312" w:eastAsia="仿宋_GB2312" w:cs="仿宋_GB2312"/>
          <w:color w:val="auto"/>
          <w:spacing w:val="-3"/>
          <w:sz w:val="24"/>
          <w:szCs w:val="24"/>
          <w:highlight w:val="none"/>
          <w:u w:val="none"/>
        </w:rPr>
        <w:t>人</w:t>
      </w:r>
      <w:r>
        <w:rPr>
          <w:rFonts w:hint="eastAsia" w:ascii="仿宋_GB2312" w:hAnsi="仿宋_GB2312" w:eastAsia="仿宋_GB2312" w:cs="仿宋_GB2312"/>
          <w:color w:val="auto"/>
          <w:sz w:val="24"/>
          <w:szCs w:val="24"/>
          <w:highlight w:val="none"/>
          <w:u w:val="none"/>
        </w:rPr>
        <w:t xml:space="preserve">手机 </w:t>
      </w:r>
    </w:p>
    <w:p>
      <w:pPr>
        <w:pStyle w:val="2"/>
        <w:rPr>
          <w:rFonts w:hint="eastAsia"/>
          <w:color w:val="auto"/>
        </w:rPr>
      </w:pPr>
    </w:p>
    <w:p>
      <w:pPr>
        <w:keepNext w:val="0"/>
        <w:keepLines w:val="0"/>
        <w:pageBreakBefore w:val="0"/>
        <w:widowControl w:val="0"/>
        <w:tabs>
          <w:tab w:val="left" w:pos="7807"/>
        </w:tabs>
        <w:kinsoku/>
        <w:wordWrap w:val="0"/>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32"/>
          <w:szCs w:val="32"/>
          <w:highlight w:val="none"/>
          <w:u w:val="none"/>
        </w:rPr>
      </w:pPr>
    </w:p>
    <w:p>
      <w:pPr>
        <w:pStyle w:val="5"/>
        <w:autoSpaceDE w:val="0"/>
        <w:autoSpaceDN w:val="0"/>
        <w:spacing w:line="560" w:lineRule="exact"/>
        <w:ind w:firstLine="420" w:firstLineChars="200"/>
        <w:rPr>
          <w:color w:val="auto"/>
          <w:sz w:val="20"/>
          <w:highlight w:val="none"/>
          <w:u w:val="none"/>
        </w:rPr>
      </w:pPr>
      <w:r>
        <w:rPr>
          <w:color w:val="auto"/>
          <w:highlight w:val="none"/>
          <w:u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4445" t="4445" r="15875" b="17145"/>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color w:val="auto"/>
          <w:highlight w:val="none"/>
          <w:u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4445" t="4445" r="15875" b="17145"/>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560" w:lineRule="exact"/>
        <w:jc w:val="both"/>
        <w:rPr>
          <w:rFonts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4445" t="4445" r="15875" b="17145"/>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560" w:lineRule="exact"/>
        <w:jc w:val="both"/>
        <w:rPr>
          <w:rFonts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4445" t="4445" r="15875" b="17145"/>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480" w:lineRule="atLeast"/>
        <w:jc w:val="both"/>
        <w:rPr>
          <w:rFonts w:ascii="仿宋" w:hAnsi="仿宋" w:eastAsia="仿宋" w:cs="仿宋"/>
          <w:color w:val="auto"/>
          <w:sz w:val="32"/>
          <w:szCs w:val="32"/>
          <w:highlight w:val="none"/>
          <w:u w:val="none"/>
        </w:rPr>
      </w:pPr>
    </w:p>
    <w:p>
      <w:pPr>
        <w:pStyle w:val="5"/>
        <w:autoSpaceDE w:val="0"/>
        <w:autoSpaceDN w:val="0"/>
        <w:spacing w:line="480" w:lineRule="atLeast"/>
        <w:jc w:val="both"/>
        <w:rPr>
          <w:rFonts w:ascii="仿宋" w:hAnsi="仿宋" w:eastAsia="仿宋" w:cs="仿宋"/>
          <w:color w:val="auto"/>
          <w:sz w:val="32"/>
          <w:szCs w:val="32"/>
          <w:highlight w:val="none"/>
          <w:u w:val="none"/>
        </w:rPr>
      </w:pPr>
    </w:p>
    <w:p>
      <w:pPr>
        <w:pStyle w:val="5"/>
        <w:autoSpaceDE w:val="0"/>
        <w:autoSpaceDN w:val="0"/>
        <w:spacing w:line="480" w:lineRule="atLeast"/>
        <w:jc w:val="both"/>
        <w:rPr>
          <w:rFonts w:ascii="仿宋" w:hAnsi="仿宋" w:eastAsia="仿宋" w:cs="仿宋"/>
          <w:color w:val="auto"/>
          <w:sz w:val="32"/>
          <w:szCs w:val="32"/>
          <w:highlight w:val="none"/>
          <w:u w:val="none"/>
        </w:rPr>
      </w:pPr>
    </w:p>
    <w:p>
      <w:pPr>
        <w:pStyle w:val="5"/>
        <w:autoSpaceDE w:val="0"/>
        <w:autoSpaceDN w:val="0"/>
        <w:spacing w:line="480" w:lineRule="atLeast"/>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附件2</w:t>
      </w:r>
    </w:p>
    <w:p>
      <w:pPr>
        <w:autoSpaceDE w:val="0"/>
        <w:autoSpaceDN w:val="0"/>
        <w:spacing w:line="560" w:lineRule="exact"/>
        <w:jc w:val="center"/>
        <w:rPr>
          <w:rFonts w:hint="eastAsia" w:ascii="宋体" w:hAnsi="宋体" w:eastAsia="宋体" w:cs="宋体"/>
          <w:b/>
          <w:bCs/>
          <w:color w:val="auto"/>
          <w:kern w:val="2"/>
          <w:sz w:val="44"/>
          <w:szCs w:val="44"/>
          <w:highlight w:val="none"/>
          <w:u w:val="none"/>
          <w:lang w:val="en-US" w:eastAsia="zh-CN" w:bidi="ar-SA"/>
        </w:rPr>
      </w:pPr>
      <w:r>
        <w:rPr>
          <w:rFonts w:hint="eastAsia" w:ascii="宋体" w:hAnsi="宋体" w:cs="方正小标宋简体"/>
          <w:b/>
          <w:color w:val="auto"/>
          <w:spacing w:val="-1"/>
          <w:sz w:val="44"/>
          <w:highlight w:val="none"/>
          <w:u w:val="none"/>
          <w:lang w:val="en-US" w:eastAsia="zh-CN"/>
        </w:rPr>
        <w:t>河</w:t>
      </w:r>
      <w:r>
        <w:rPr>
          <w:rFonts w:hint="eastAsia" w:ascii="宋体" w:hAnsi="宋体" w:eastAsia="宋体" w:cs="宋体"/>
          <w:b/>
          <w:bCs/>
          <w:color w:val="auto"/>
          <w:kern w:val="2"/>
          <w:sz w:val="44"/>
          <w:szCs w:val="44"/>
          <w:highlight w:val="none"/>
          <w:u w:val="none"/>
          <w:lang w:val="en-US" w:eastAsia="zh-CN" w:bidi="ar-SA"/>
        </w:rPr>
        <w:t>北省牵头三明采购联盟一次性使用高压造影注射器及附件集中带量</w:t>
      </w:r>
    </w:p>
    <w:p>
      <w:pPr>
        <w:autoSpaceDE w:val="0"/>
        <w:autoSpaceDN w:val="0"/>
        <w:spacing w:line="560" w:lineRule="exact"/>
        <w:jc w:val="center"/>
        <w:rPr>
          <w:rFonts w:hint="eastAsia" w:ascii="宋体" w:hAnsi="宋体" w:eastAsia="宋体" w:cs="宋体"/>
          <w:b/>
          <w:bCs/>
          <w:color w:val="auto"/>
          <w:kern w:val="2"/>
          <w:sz w:val="44"/>
          <w:szCs w:val="44"/>
          <w:highlight w:val="none"/>
          <w:u w:val="none"/>
          <w:lang w:val="en-US" w:eastAsia="zh-CN" w:bidi="ar-SA"/>
        </w:rPr>
      </w:pPr>
      <w:r>
        <w:rPr>
          <w:rFonts w:hint="eastAsia" w:ascii="宋体" w:hAnsi="宋体" w:eastAsia="宋体" w:cs="宋体"/>
          <w:b/>
          <w:bCs/>
          <w:color w:val="auto"/>
          <w:kern w:val="2"/>
          <w:sz w:val="44"/>
          <w:szCs w:val="44"/>
          <w:highlight w:val="none"/>
          <w:u w:val="none"/>
          <w:lang w:val="en-US" w:eastAsia="zh-CN" w:bidi="ar-SA"/>
        </w:rPr>
        <w:t>采购企业承诺函</w:t>
      </w:r>
    </w:p>
    <w:p>
      <w:pPr>
        <w:pStyle w:val="5"/>
        <w:keepNext w:val="0"/>
        <w:keepLines w:val="0"/>
        <w:pageBreakBefore w:val="0"/>
        <w:widowControl w:val="0"/>
        <w:kinsoku/>
        <w:wordWrap/>
        <w:overflowPunct/>
        <w:topLinePunct w:val="0"/>
        <w:autoSpaceDE w:val="0"/>
        <w:autoSpaceDN w:val="0"/>
        <w:bidi w:val="0"/>
        <w:adjustRightInd/>
        <w:snapToGrid/>
        <w:spacing w:line="420" w:lineRule="atLeast"/>
        <w:ind w:firstLine="640" w:firstLineChars="200"/>
        <w:textAlignment w:val="auto"/>
        <w:outlineLvl w:val="9"/>
        <w:rPr>
          <w:rFonts w:hint="eastAsia" w:ascii="仿宋_GB2312" w:hAnsi="仿宋_GB2312" w:eastAsia="仿宋_GB2312" w:cs="仿宋_GB2312"/>
          <w:color w:val="auto"/>
          <w:sz w:val="32"/>
          <w:szCs w:val="32"/>
          <w:highlight w:val="none"/>
          <w:u w:val="none"/>
        </w:rPr>
      </w:pPr>
    </w:p>
    <w:p>
      <w:pPr>
        <w:pStyle w:val="5"/>
        <w:keepNext w:val="0"/>
        <w:keepLines w:val="0"/>
        <w:pageBreakBefore w:val="0"/>
        <w:widowControl w:val="0"/>
        <w:kinsoku/>
        <w:wordWrap/>
        <w:overflowPunct/>
        <w:topLinePunct w:val="0"/>
        <w:autoSpaceDE w:val="0"/>
        <w:autoSpaceDN w:val="0"/>
        <w:bidi w:val="0"/>
        <w:adjustRightInd/>
        <w:snapToGrid/>
        <w:spacing w:line="420" w:lineRule="atLeast"/>
        <w:jc w:val="both"/>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三明采购联盟办公室：</w:t>
      </w:r>
    </w:p>
    <w:p>
      <w:pPr>
        <w:pStyle w:val="5"/>
        <w:keepNext w:val="0"/>
        <w:keepLines w:val="0"/>
        <w:pageBreakBefore w:val="0"/>
        <w:widowControl w:val="0"/>
        <w:kinsoku/>
        <w:wordWrap/>
        <w:overflowPunct/>
        <w:topLinePunct w:val="0"/>
        <w:autoSpaceDE w:val="0"/>
        <w:autoSpaceDN w:val="0"/>
        <w:bidi w:val="0"/>
        <w:adjustRightInd/>
        <w:snapToGrid/>
        <w:spacing w:line="420" w:lineRule="atLeast"/>
        <w:ind w:firstLine="664" w:firstLineChars="200"/>
        <w:jc w:val="both"/>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14"/>
          <w:w w:val="95"/>
          <w:sz w:val="32"/>
          <w:szCs w:val="32"/>
          <w:highlight w:val="none"/>
          <w:u w:val="none"/>
        </w:rPr>
        <w:t>本企业自愿参与</w:t>
      </w:r>
      <w:r>
        <w:rPr>
          <w:rFonts w:hint="eastAsia" w:ascii="仿宋_GB2312" w:hAnsi="仿宋_GB2312" w:eastAsia="仿宋_GB2312" w:cs="仿宋_GB2312"/>
          <w:color w:val="auto"/>
          <w:spacing w:val="-3"/>
          <w:sz w:val="32"/>
          <w:szCs w:val="32"/>
          <w:highlight w:val="none"/>
          <w:u w:val="none"/>
          <w:lang w:val="zh-CN" w:bidi="zh-CN"/>
        </w:rPr>
        <w:t>本次</w:t>
      </w:r>
      <w:r>
        <w:rPr>
          <w:rFonts w:hint="eastAsia" w:ascii="仿宋_GB2312" w:hAnsi="仿宋_GB2312" w:eastAsia="仿宋_GB2312" w:cs="仿宋_GB2312"/>
          <w:color w:val="auto"/>
          <w:sz w:val="32"/>
          <w:szCs w:val="32"/>
          <w:highlight w:val="none"/>
          <w:u w:val="none"/>
          <w:lang w:val="en-US" w:eastAsia="zh-CN"/>
        </w:rPr>
        <w:t>三明采购联盟</w:t>
      </w:r>
      <w:r>
        <w:rPr>
          <w:rFonts w:hint="eastAsia" w:ascii="仿宋_GB2312" w:hAnsi="仿宋_GB2312" w:eastAsia="仿宋_GB2312" w:cs="仿宋_GB2312"/>
          <w:color w:val="auto"/>
          <w:spacing w:val="-3"/>
          <w:sz w:val="32"/>
          <w:szCs w:val="32"/>
          <w:highlight w:val="none"/>
          <w:u w:val="none"/>
          <w:lang w:val="en-US" w:bidi="zh-CN"/>
        </w:rPr>
        <w:t>一次性使用高压造影注射器及附件</w:t>
      </w:r>
      <w:r>
        <w:rPr>
          <w:rFonts w:hint="eastAsia" w:ascii="仿宋_GB2312" w:hAnsi="仿宋_GB2312" w:eastAsia="仿宋_GB2312" w:cs="仿宋_GB2312"/>
          <w:color w:val="auto"/>
          <w:spacing w:val="-3"/>
          <w:sz w:val="32"/>
          <w:szCs w:val="32"/>
          <w:highlight w:val="none"/>
          <w:u w:val="none"/>
          <w:lang w:val="zh-CN" w:bidi="zh-CN"/>
        </w:rPr>
        <w:t>集中带量采购项目，在整个集中带量采购过程中，我企业做出如</w:t>
      </w:r>
      <w:r>
        <w:rPr>
          <w:rFonts w:hint="eastAsia" w:ascii="仿宋_GB2312" w:hAnsi="仿宋_GB2312" w:eastAsia="仿宋_GB2312" w:cs="仿宋_GB2312"/>
          <w:color w:val="auto"/>
          <w:spacing w:val="-3"/>
          <w:sz w:val="32"/>
          <w:szCs w:val="32"/>
          <w:highlight w:val="none"/>
          <w:u w:val="none"/>
        </w:rPr>
        <w:t>下承诺：</w:t>
      </w:r>
    </w:p>
    <w:p>
      <w:pPr>
        <w:pStyle w:val="15"/>
        <w:keepNext w:val="0"/>
        <w:keepLines w:val="0"/>
        <w:pageBreakBefore w:val="0"/>
        <w:widowControl w:val="0"/>
        <w:tabs>
          <w:tab w:val="left" w:pos="2126"/>
        </w:tabs>
        <w:kinsoku/>
        <w:wordWrap/>
        <w:overflowPunct/>
        <w:topLinePunct w:val="0"/>
        <w:autoSpaceDE w:val="0"/>
        <w:autoSpaceDN w:val="0"/>
        <w:bidi w:val="0"/>
        <w:adjustRightInd/>
        <w:snapToGrid/>
        <w:spacing w:line="420" w:lineRule="atLeast"/>
        <w:ind w:left="0" w:firstLine="628" w:firstLineChars="200"/>
        <w:jc w:val="left"/>
        <w:textAlignment w:val="auto"/>
        <w:outlineLvl w:val="9"/>
        <w:rPr>
          <w:rFonts w:hint="eastAsia" w:ascii="仿宋_GB2312" w:hAnsi="仿宋_GB2312" w:eastAsia="仿宋_GB2312" w:cs="仿宋_GB2312"/>
          <w:color w:val="auto"/>
          <w:spacing w:val="-3"/>
          <w:kern w:val="2"/>
          <w:sz w:val="32"/>
          <w:szCs w:val="32"/>
          <w:highlight w:val="none"/>
          <w:u w:val="none"/>
          <w:lang w:val="zh-CN" w:eastAsia="zh-CN" w:bidi="zh-CN"/>
        </w:rPr>
      </w:pPr>
      <w:r>
        <w:rPr>
          <w:rFonts w:hint="eastAsia" w:ascii="仿宋_GB2312" w:hAnsi="仿宋_GB2312" w:eastAsia="仿宋_GB2312" w:cs="仿宋_GB2312"/>
          <w:color w:val="auto"/>
          <w:spacing w:val="-3"/>
          <w:sz w:val="32"/>
          <w:szCs w:val="32"/>
          <w:highlight w:val="none"/>
          <w:u w:val="none"/>
          <w:lang w:val="en-US"/>
        </w:rPr>
        <w:t>1．</w:t>
      </w:r>
      <w:r>
        <w:rPr>
          <w:rFonts w:hint="eastAsia" w:ascii="仿宋_GB2312" w:hAnsi="仿宋_GB2312" w:eastAsia="仿宋_GB2312" w:cs="仿宋_GB2312"/>
          <w:color w:val="auto"/>
          <w:spacing w:val="-3"/>
          <w:sz w:val="32"/>
          <w:szCs w:val="32"/>
          <w:highlight w:val="none"/>
          <w:u w:val="none"/>
        </w:rPr>
        <w:t>保证提供的所有材料均真实、有效及合法，不会在集</w:t>
      </w:r>
      <w:r>
        <w:rPr>
          <w:rFonts w:hint="eastAsia" w:ascii="仿宋_GB2312" w:hAnsi="仿宋_GB2312" w:eastAsia="仿宋_GB2312" w:cs="仿宋_GB2312"/>
          <w:color w:val="auto"/>
          <w:sz w:val="32"/>
          <w:szCs w:val="32"/>
          <w:highlight w:val="none"/>
          <w:u w:val="none"/>
        </w:rPr>
        <w:t>中带量采购过程中发生任</w:t>
      </w:r>
      <w:r>
        <w:rPr>
          <w:rFonts w:hint="eastAsia" w:ascii="仿宋_GB2312" w:hAnsi="仿宋_GB2312" w:eastAsia="仿宋_GB2312" w:cs="仿宋_GB2312"/>
          <w:color w:val="auto"/>
          <w:spacing w:val="-3"/>
          <w:kern w:val="2"/>
          <w:sz w:val="32"/>
          <w:szCs w:val="32"/>
          <w:highlight w:val="none"/>
          <w:u w:val="none"/>
          <w:lang w:val="zh-CN" w:eastAsia="zh-CN" w:bidi="zh-CN"/>
        </w:rPr>
        <w:t>何违法违规行为。</w:t>
      </w:r>
    </w:p>
    <w:p>
      <w:pPr>
        <w:pStyle w:val="15"/>
        <w:keepNext w:val="0"/>
        <w:keepLines w:val="0"/>
        <w:pageBreakBefore w:val="0"/>
        <w:widowControl w:val="0"/>
        <w:tabs>
          <w:tab w:val="left" w:pos="2138"/>
        </w:tabs>
        <w:kinsoku/>
        <w:wordWrap/>
        <w:overflowPunct/>
        <w:topLinePunct w:val="0"/>
        <w:autoSpaceDE w:val="0"/>
        <w:autoSpaceDN w:val="0"/>
        <w:bidi w:val="0"/>
        <w:adjustRightInd/>
        <w:snapToGrid/>
        <w:spacing w:line="420" w:lineRule="atLeast"/>
        <w:ind w:left="0" w:firstLine="628" w:firstLineChars="200"/>
        <w:textAlignment w:val="auto"/>
        <w:outlineLvl w:val="9"/>
        <w:rPr>
          <w:rFonts w:hint="eastAsia" w:ascii="仿宋_GB2312" w:hAnsi="仿宋_GB2312" w:eastAsia="仿宋_GB2312" w:cs="仿宋_GB2312"/>
          <w:color w:val="auto"/>
          <w:spacing w:val="14"/>
          <w:w w:val="95"/>
          <w:sz w:val="32"/>
          <w:szCs w:val="32"/>
          <w:highlight w:val="none"/>
          <w:u w:val="none"/>
          <w:lang w:val="en-US" w:eastAsia="zh-CN"/>
        </w:rPr>
      </w:pPr>
      <w:r>
        <w:rPr>
          <w:rFonts w:hint="eastAsia" w:ascii="仿宋_GB2312" w:hAnsi="仿宋_GB2312" w:eastAsia="仿宋_GB2312" w:cs="仿宋_GB2312"/>
          <w:color w:val="auto"/>
          <w:spacing w:val="-3"/>
          <w:kern w:val="2"/>
          <w:sz w:val="32"/>
          <w:szCs w:val="32"/>
          <w:highlight w:val="none"/>
          <w:u w:val="none"/>
          <w:lang w:val="en-US" w:eastAsia="zh-CN" w:bidi="zh-CN"/>
        </w:rPr>
        <w:t>2.本企业</w:t>
      </w:r>
      <w:r>
        <w:rPr>
          <w:rFonts w:hint="eastAsia" w:ascii="仿宋_GB2312" w:hAnsi="仿宋_GB2312" w:eastAsia="仿宋_GB2312" w:cs="仿宋_GB2312"/>
          <w:color w:val="auto"/>
          <w:spacing w:val="-3"/>
          <w:kern w:val="2"/>
          <w:sz w:val="32"/>
          <w:szCs w:val="32"/>
          <w:highlight w:val="none"/>
          <w:u w:val="none"/>
          <w:lang w:val="zh-CN" w:eastAsia="zh-CN" w:bidi="zh-CN"/>
        </w:rPr>
        <w:t>所有符合</w:t>
      </w:r>
      <w:r>
        <w:rPr>
          <w:rFonts w:hint="eastAsia" w:ascii="仿宋_GB2312" w:hAnsi="仿宋_GB2312" w:eastAsia="仿宋_GB2312" w:cs="仿宋_GB2312"/>
          <w:color w:val="auto"/>
          <w:sz w:val="32"/>
          <w:szCs w:val="32"/>
          <w:highlight w:val="none"/>
          <w:u w:val="none"/>
        </w:rPr>
        <w:t>申报条件</w:t>
      </w:r>
      <w:r>
        <w:rPr>
          <w:rFonts w:hint="eastAsia" w:ascii="仿宋_GB2312" w:hAnsi="仿宋_GB2312" w:eastAsia="仿宋_GB2312" w:cs="仿宋_GB2312"/>
          <w:color w:val="auto"/>
          <w:sz w:val="32"/>
          <w:szCs w:val="32"/>
          <w:highlight w:val="none"/>
          <w:u w:val="none"/>
          <w:lang w:eastAsia="zh-CN"/>
        </w:rPr>
        <w:t>且在</w:t>
      </w:r>
      <w:r>
        <w:rPr>
          <w:rFonts w:hint="eastAsia" w:ascii="仿宋_GB2312" w:hAnsi="仿宋_GB2312" w:eastAsia="仿宋_GB2312" w:cs="仿宋_GB2312"/>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有销售</w:t>
      </w:r>
      <w:r>
        <w:rPr>
          <w:rFonts w:hint="eastAsia" w:ascii="仿宋_GB2312" w:hAnsi="仿宋_GB2312" w:eastAsia="仿宋_GB2312" w:cs="仿宋_GB2312"/>
          <w:color w:val="auto"/>
          <w:sz w:val="32"/>
          <w:szCs w:val="32"/>
          <w:highlight w:val="none"/>
          <w:u w:val="none"/>
        </w:rPr>
        <w:t>的</w:t>
      </w:r>
      <w:r>
        <w:rPr>
          <w:rFonts w:hint="eastAsia" w:ascii="仿宋_GB2312" w:hAnsi="仿宋_GB2312" w:eastAsia="仿宋_GB2312" w:cs="仿宋_GB2312"/>
          <w:color w:val="auto"/>
          <w:sz w:val="32"/>
          <w:szCs w:val="32"/>
          <w:highlight w:val="none"/>
          <w:u w:val="none"/>
          <w:lang w:eastAsia="zh-CN"/>
        </w:rPr>
        <w:t>产品均已申报</w:t>
      </w:r>
      <w:r>
        <w:rPr>
          <w:rFonts w:hint="eastAsia" w:ascii="仿宋_GB2312" w:hAnsi="仿宋_GB2312" w:eastAsia="仿宋_GB2312" w:cs="仿宋_GB2312"/>
          <w:color w:val="auto"/>
          <w:sz w:val="32"/>
          <w:szCs w:val="32"/>
          <w:highlight w:val="none"/>
          <w:u w:val="none"/>
        </w:rPr>
        <w:t>进入《供应品种清单》</w:t>
      </w:r>
      <w:r>
        <w:rPr>
          <w:rFonts w:hint="eastAsia" w:ascii="仿宋_GB2312" w:hAnsi="仿宋_GB2312" w:eastAsia="仿宋_GB2312" w:cs="仿宋_GB2312"/>
          <w:color w:val="auto"/>
          <w:sz w:val="32"/>
          <w:szCs w:val="32"/>
          <w:highlight w:val="none"/>
          <w:u w:val="none"/>
          <w:lang w:eastAsia="zh-CN"/>
        </w:rPr>
        <w:t>。</w:t>
      </w:r>
    </w:p>
    <w:p>
      <w:pPr>
        <w:pStyle w:val="15"/>
        <w:keepNext w:val="0"/>
        <w:keepLines w:val="0"/>
        <w:pageBreakBefore w:val="0"/>
        <w:widowControl w:val="0"/>
        <w:tabs>
          <w:tab w:val="left" w:pos="2138"/>
        </w:tabs>
        <w:kinsoku/>
        <w:wordWrap/>
        <w:overflowPunct/>
        <w:topLinePunct w:val="0"/>
        <w:autoSpaceDE w:val="0"/>
        <w:autoSpaceDN w:val="0"/>
        <w:bidi w:val="0"/>
        <w:adjustRightInd/>
        <w:snapToGrid/>
        <w:spacing w:line="420" w:lineRule="atLeast"/>
        <w:ind w:left="0" w:firstLine="664"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14"/>
          <w:w w:val="95"/>
          <w:sz w:val="32"/>
          <w:szCs w:val="32"/>
          <w:highlight w:val="none"/>
          <w:u w:val="none"/>
          <w:lang w:val="en-US" w:eastAsia="zh-CN"/>
        </w:rPr>
        <w:t>3.</w:t>
      </w:r>
      <w:r>
        <w:rPr>
          <w:rFonts w:hint="eastAsia" w:ascii="仿宋_GB2312" w:hAnsi="仿宋_GB2312" w:eastAsia="仿宋_GB2312" w:cs="仿宋_GB2312"/>
          <w:color w:val="auto"/>
          <w:spacing w:val="14"/>
          <w:w w:val="95"/>
          <w:sz w:val="32"/>
          <w:szCs w:val="32"/>
          <w:highlight w:val="none"/>
          <w:u w:val="none"/>
        </w:rPr>
        <w:t xml:space="preserve">保证按照本项目规定的时间和工作要求参加集中带 </w:t>
      </w:r>
      <w:r>
        <w:rPr>
          <w:rFonts w:hint="eastAsia" w:ascii="仿宋_GB2312" w:hAnsi="仿宋_GB2312" w:eastAsia="仿宋_GB2312" w:cs="仿宋_GB2312"/>
          <w:color w:val="auto"/>
          <w:spacing w:val="-4"/>
          <w:sz w:val="32"/>
          <w:szCs w:val="32"/>
          <w:highlight w:val="none"/>
          <w:u w:val="none"/>
        </w:rPr>
        <w:t>量采购活动，如因自身原因未能在规定时间内递交申报材料等而造成的申报失败，责任由我方承担。</w:t>
      </w:r>
    </w:p>
    <w:p>
      <w:pPr>
        <w:pStyle w:val="15"/>
        <w:keepNext w:val="0"/>
        <w:keepLines w:val="0"/>
        <w:pageBreakBefore w:val="0"/>
        <w:widowControl w:val="0"/>
        <w:tabs>
          <w:tab w:val="left" w:pos="2126"/>
        </w:tabs>
        <w:kinsoku/>
        <w:wordWrap/>
        <w:overflowPunct/>
        <w:topLinePunct w:val="0"/>
        <w:autoSpaceDE w:val="0"/>
        <w:autoSpaceDN w:val="0"/>
        <w:bidi w:val="0"/>
        <w:adjustRightInd/>
        <w:snapToGrid/>
        <w:spacing w:line="420" w:lineRule="atLeast"/>
        <w:ind w:left="0" w:firstLine="628" w:firstLineChars="200"/>
        <w:jc w:val="left"/>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3"/>
          <w:sz w:val="32"/>
          <w:szCs w:val="32"/>
          <w:highlight w:val="none"/>
          <w:u w:val="none"/>
          <w:lang w:val="en-US" w:eastAsia="zh-CN"/>
        </w:rPr>
        <w:t>4.</w:t>
      </w:r>
      <w:r>
        <w:rPr>
          <w:rFonts w:hint="eastAsia" w:ascii="仿宋_GB2312" w:hAnsi="仿宋_GB2312" w:eastAsia="仿宋_GB2312" w:cs="仿宋_GB2312"/>
          <w:color w:val="auto"/>
          <w:spacing w:val="-3"/>
          <w:sz w:val="32"/>
          <w:szCs w:val="32"/>
          <w:highlight w:val="none"/>
          <w:u w:val="none"/>
        </w:rPr>
        <w:t>在本次采购周期内能够连续生产中选产品，保证货源</w:t>
      </w:r>
      <w:r>
        <w:rPr>
          <w:rFonts w:hint="eastAsia" w:ascii="仿宋_GB2312" w:hAnsi="仿宋_GB2312" w:eastAsia="仿宋_GB2312" w:cs="仿宋_GB2312"/>
          <w:color w:val="auto"/>
          <w:sz w:val="32"/>
          <w:szCs w:val="32"/>
          <w:highlight w:val="none"/>
          <w:u w:val="none"/>
        </w:rPr>
        <w:t>充足，能够及时足量供应。除遇</w:t>
      </w:r>
      <w:r>
        <w:rPr>
          <w:rFonts w:hint="eastAsia" w:ascii="仿宋_GB2312" w:hAnsi="仿宋_GB2312" w:eastAsia="仿宋_GB2312" w:cs="仿宋_GB2312"/>
          <w:color w:val="auto"/>
          <w:sz w:val="32"/>
          <w:szCs w:val="32"/>
          <w:highlight w:val="none"/>
          <w:u w:val="none"/>
          <w:lang w:eastAsia="zh-CN"/>
        </w:rPr>
        <w:t>不可抗力</w:t>
      </w:r>
      <w:r>
        <w:rPr>
          <w:rFonts w:hint="eastAsia" w:ascii="仿宋_GB2312" w:hAnsi="仿宋_GB2312" w:eastAsia="仿宋_GB2312" w:cs="仿宋_GB2312"/>
          <w:color w:val="auto"/>
          <w:sz w:val="32"/>
          <w:szCs w:val="32"/>
          <w:highlight w:val="none"/>
          <w:u w:val="none"/>
        </w:rPr>
        <w:t>外，如出现断供情况，自愿承担一切损失。</w:t>
      </w:r>
    </w:p>
    <w:p>
      <w:pPr>
        <w:pStyle w:val="15"/>
        <w:keepNext w:val="0"/>
        <w:keepLines w:val="0"/>
        <w:pageBreakBefore w:val="0"/>
        <w:widowControl w:val="0"/>
        <w:tabs>
          <w:tab w:val="left" w:pos="2126"/>
        </w:tabs>
        <w:kinsoku/>
        <w:wordWrap/>
        <w:overflowPunct/>
        <w:topLinePunct w:val="0"/>
        <w:autoSpaceDE w:val="0"/>
        <w:autoSpaceDN w:val="0"/>
        <w:bidi w:val="0"/>
        <w:adjustRightInd/>
        <w:snapToGrid/>
        <w:spacing w:line="420" w:lineRule="atLeast"/>
        <w:ind w:left="0" w:firstLine="636"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1"/>
          <w:sz w:val="32"/>
          <w:szCs w:val="32"/>
          <w:highlight w:val="none"/>
          <w:u w:val="none"/>
          <w:lang w:val="en-US" w:eastAsia="zh-CN"/>
        </w:rPr>
        <w:t>5.</w:t>
      </w:r>
      <w:r>
        <w:rPr>
          <w:rFonts w:hint="eastAsia" w:ascii="仿宋_GB2312" w:hAnsi="仿宋_GB2312" w:eastAsia="仿宋_GB2312" w:cs="仿宋_GB2312"/>
          <w:color w:val="auto"/>
          <w:spacing w:val="-1"/>
          <w:sz w:val="32"/>
          <w:szCs w:val="32"/>
          <w:highlight w:val="none"/>
          <w:u w:val="none"/>
        </w:rPr>
        <w:t>本企业申报的产品如能获得中选资格，</w:t>
      </w:r>
      <w:r>
        <w:rPr>
          <w:rFonts w:hint="eastAsia" w:ascii="仿宋_GB2312" w:hAnsi="仿宋_GB2312" w:eastAsia="仿宋_GB2312" w:cs="仿宋_GB2312"/>
          <w:color w:val="auto"/>
          <w:spacing w:val="10"/>
          <w:sz w:val="32"/>
          <w:szCs w:val="32"/>
          <w:highlight w:val="none"/>
          <w:u w:val="none"/>
        </w:rPr>
        <w:t>保证按照中选的产品信息、产品质量标准提供合格医用耗材，有效期符合有关规定。</w:t>
      </w:r>
    </w:p>
    <w:p>
      <w:pPr>
        <w:pStyle w:val="15"/>
        <w:keepNext w:val="0"/>
        <w:keepLines w:val="0"/>
        <w:pageBreakBefore w:val="0"/>
        <w:widowControl w:val="0"/>
        <w:tabs>
          <w:tab w:val="left" w:pos="2126"/>
        </w:tabs>
        <w:kinsoku/>
        <w:wordWrap/>
        <w:overflowPunct/>
        <w:topLinePunct w:val="0"/>
        <w:autoSpaceDE w:val="0"/>
        <w:autoSpaceDN w:val="0"/>
        <w:bidi w:val="0"/>
        <w:adjustRightInd/>
        <w:snapToGrid/>
        <w:spacing w:line="420" w:lineRule="atLeast"/>
        <w:ind w:left="0" w:firstLine="632" w:firstLineChars="200"/>
        <w:jc w:val="left"/>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2"/>
          <w:sz w:val="32"/>
          <w:szCs w:val="32"/>
          <w:highlight w:val="none"/>
          <w:u w:val="none"/>
          <w:lang w:val="en-US" w:eastAsia="zh-CN"/>
        </w:rPr>
        <w:t>6.</w:t>
      </w:r>
      <w:r>
        <w:rPr>
          <w:rFonts w:hint="eastAsia" w:ascii="仿宋_GB2312" w:hAnsi="仿宋_GB2312" w:eastAsia="仿宋_GB2312" w:cs="仿宋_GB2312"/>
          <w:color w:val="auto"/>
          <w:spacing w:val="-2"/>
          <w:sz w:val="32"/>
          <w:szCs w:val="32"/>
          <w:highlight w:val="none"/>
          <w:u w:val="none"/>
        </w:rPr>
        <w:t>不论医疗机构路程远近及采购数量和金额多少，均按</w:t>
      </w:r>
      <w:r>
        <w:rPr>
          <w:rFonts w:hint="eastAsia" w:ascii="仿宋_GB2312" w:hAnsi="仿宋_GB2312" w:eastAsia="仿宋_GB2312" w:cs="仿宋_GB2312"/>
          <w:color w:val="auto"/>
          <w:sz w:val="32"/>
          <w:szCs w:val="32"/>
          <w:highlight w:val="none"/>
          <w:u w:val="none"/>
        </w:rPr>
        <w:t>照合同要求保证及时供货并提供全面、完善的服务。</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20" w:lineRule="atLeast"/>
        <w:jc w:val="both"/>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w w:val="95"/>
          <w:sz w:val="32"/>
          <w:szCs w:val="32"/>
          <w:highlight w:val="none"/>
          <w:u w:val="none"/>
        </w:rPr>
        <w:t>生产企业（盖章）：</w:t>
      </w:r>
      <w:r>
        <w:rPr>
          <w:rFonts w:hint="eastAsia" w:ascii="仿宋_GB2312" w:hAnsi="仿宋_GB2312" w:eastAsia="仿宋_GB2312" w:cs="仿宋_GB2312"/>
          <w:color w:val="auto"/>
          <w:w w:val="95"/>
          <w:sz w:val="32"/>
          <w:szCs w:val="32"/>
          <w:highlight w:val="none"/>
          <w:u w:val="none"/>
        </w:rPr>
        <w:tab/>
      </w:r>
      <w:r>
        <w:rPr>
          <w:rFonts w:hint="eastAsia" w:ascii="仿宋_GB2312" w:hAnsi="仿宋_GB2312" w:eastAsia="仿宋_GB2312" w:cs="仿宋_GB2312"/>
          <w:color w:val="auto"/>
          <w:w w:val="95"/>
          <w:sz w:val="32"/>
          <w:szCs w:val="32"/>
          <w:highlight w:val="none"/>
          <w:u w:val="none"/>
        </w:rPr>
        <w:t xml:space="preserve">                             </w:t>
      </w:r>
      <w:r>
        <w:rPr>
          <w:rFonts w:hint="eastAsia" w:ascii="仿宋_GB2312" w:hAnsi="仿宋_GB2312" w:eastAsia="仿宋_GB2312" w:cs="仿宋_GB2312"/>
          <w:color w:val="auto"/>
          <w:sz w:val="32"/>
          <w:szCs w:val="32"/>
          <w:highlight w:val="none"/>
          <w:u w:val="none"/>
        </w:rPr>
        <w:t>法定代表人（签字或盖章）：</w:t>
      </w:r>
      <w:r>
        <w:rPr>
          <w:rFonts w:hint="eastAsia" w:ascii="仿宋_GB2312" w:hAnsi="仿宋_GB2312" w:eastAsia="仿宋_GB2312" w:cs="仿宋_GB2312"/>
          <w:color w:val="auto"/>
          <w:w w:val="99"/>
          <w:sz w:val="32"/>
          <w:szCs w:val="32"/>
          <w:highlight w:val="none"/>
          <w:u w:val="none"/>
        </w:rPr>
        <w:t xml:space="preserve">                      </w:t>
      </w:r>
      <w:r>
        <w:rPr>
          <w:rFonts w:hint="eastAsia" w:ascii="仿宋_GB2312" w:hAnsi="仿宋_GB2312" w:eastAsia="仿宋_GB2312" w:cs="仿宋_GB2312"/>
          <w:color w:val="auto"/>
          <w:w w:val="99"/>
          <w:sz w:val="32"/>
          <w:szCs w:val="32"/>
          <w:highlight w:val="none"/>
          <w:u w:val="none"/>
          <w:lang w:val="en-US" w:eastAsia="zh-CN"/>
        </w:rPr>
        <w:t xml:space="preserve">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20" w:lineRule="atLeast"/>
        <w:jc w:val="both"/>
        <w:textAlignment w:val="auto"/>
        <w:outlineLvl w:val="9"/>
        <w:rPr>
          <w:rFonts w:hint="eastAsia" w:ascii="仿宋_GB2312" w:hAnsi="仿宋_GB2312" w:eastAsia="仿宋_GB2312" w:cs="仿宋_GB2312"/>
          <w:color w:val="auto"/>
          <w:spacing w:val="10"/>
          <w:sz w:val="32"/>
          <w:szCs w:val="32"/>
          <w:highlight w:val="none"/>
          <w:u w:val="none"/>
          <w:lang w:bidi="zh-CN"/>
        </w:rPr>
      </w:pPr>
      <w:r>
        <w:rPr>
          <w:rFonts w:hint="eastAsia" w:ascii="仿宋_GB2312" w:hAnsi="仿宋_GB2312" w:eastAsia="仿宋_GB2312" w:cs="仿宋_GB2312"/>
          <w:color w:val="auto"/>
          <w:spacing w:val="10"/>
          <w:sz w:val="32"/>
          <w:szCs w:val="32"/>
          <w:highlight w:val="none"/>
          <w:u w:val="none"/>
          <w:lang w:val="zh-CN" w:bidi="zh-CN"/>
        </w:rPr>
        <w:t>被授权人（签字或盖章）：</w:t>
      </w:r>
      <w:r>
        <w:rPr>
          <w:rFonts w:hint="eastAsia" w:ascii="仿宋_GB2312" w:hAnsi="仿宋_GB2312" w:eastAsia="仿宋_GB2312" w:cs="仿宋_GB2312"/>
          <w:color w:val="auto"/>
          <w:w w:val="99"/>
          <w:sz w:val="32"/>
          <w:szCs w:val="32"/>
          <w:highlight w:val="none"/>
          <w:u w:val="none"/>
        </w:rPr>
        <w:t xml:space="preserve">                      </w:t>
      </w:r>
      <w:r>
        <w:rPr>
          <w:rFonts w:hint="eastAsia" w:ascii="仿宋_GB2312" w:hAnsi="仿宋_GB2312" w:eastAsia="仿宋_GB2312" w:cs="仿宋_GB2312"/>
          <w:color w:val="auto"/>
          <w:w w:val="99"/>
          <w:sz w:val="32"/>
          <w:szCs w:val="32"/>
          <w:highlight w:val="none"/>
          <w:u w:val="none"/>
          <w:lang w:val="en-US" w:eastAsia="zh-CN"/>
        </w:rPr>
        <w:t xml:space="preserve">      </w:t>
      </w:r>
      <w:r>
        <w:rPr>
          <w:rFonts w:hint="eastAsia" w:ascii="仿宋_GB2312" w:hAnsi="仿宋_GB2312" w:eastAsia="仿宋_GB2312" w:cs="仿宋_GB2312"/>
          <w:color w:val="auto"/>
          <w:spacing w:val="10"/>
          <w:sz w:val="32"/>
          <w:szCs w:val="32"/>
          <w:highlight w:val="none"/>
          <w:u w:val="none"/>
          <w:lang w:bidi="zh-CN"/>
        </w:rPr>
        <w:t xml:space="preserve">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20" w:lineRule="atLeast"/>
        <w:ind w:firstLine="3400" w:firstLineChars="1000"/>
        <w:jc w:val="both"/>
        <w:textAlignment w:val="auto"/>
        <w:outlineLvl w:val="9"/>
        <w:rPr>
          <w:rFonts w:hint="eastAsia" w:ascii="仿宋_GB2312" w:hAnsi="仿宋_GB2312" w:eastAsia="仿宋_GB2312" w:cs="仿宋_GB2312"/>
          <w:color w:val="auto"/>
          <w:spacing w:val="10"/>
          <w:sz w:val="32"/>
          <w:szCs w:val="32"/>
          <w:highlight w:val="none"/>
          <w:u w:val="none"/>
          <w:lang w:val="zh-CN" w:bidi="zh-CN"/>
        </w:rPr>
      </w:pPr>
      <w:r>
        <w:rPr>
          <w:rFonts w:hint="eastAsia" w:ascii="仿宋_GB2312" w:hAnsi="仿宋_GB2312" w:eastAsia="仿宋_GB2312" w:cs="仿宋_GB2312"/>
          <w:color w:val="auto"/>
          <w:spacing w:val="10"/>
          <w:sz w:val="32"/>
          <w:szCs w:val="32"/>
          <w:highlight w:val="none"/>
          <w:u w:val="none"/>
          <w:lang w:val="zh-CN" w:bidi="zh-CN"/>
        </w:rPr>
        <w:t xml:space="preserve">日期： </w:t>
      </w:r>
      <w:r>
        <w:rPr>
          <w:rFonts w:hint="eastAsia" w:ascii="仿宋_GB2312" w:hAnsi="仿宋_GB2312" w:eastAsia="仿宋_GB2312" w:cs="仿宋_GB2312"/>
          <w:color w:val="auto"/>
          <w:spacing w:val="10"/>
          <w:sz w:val="32"/>
          <w:szCs w:val="32"/>
          <w:highlight w:val="none"/>
          <w:u w:val="none"/>
          <w:lang w:val="en-US" w:bidi="zh-CN"/>
        </w:rPr>
        <w:t xml:space="preserve">   </w:t>
      </w:r>
      <w:r>
        <w:rPr>
          <w:rFonts w:hint="eastAsia" w:ascii="仿宋_GB2312" w:hAnsi="仿宋_GB2312" w:eastAsia="仿宋_GB2312" w:cs="仿宋_GB2312"/>
          <w:color w:val="auto"/>
          <w:spacing w:val="10"/>
          <w:sz w:val="32"/>
          <w:szCs w:val="32"/>
          <w:highlight w:val="none"/>
          <w:u w:val="none"/>
          <w:lang w:val="zh-CN" w:bidi="zh-CN"/>
        </w:rPr>
        <w:t>年</w:t>
      </w:r>
      <w:r>
        <w:rPr>
          <w:rFonts w:hint="eastAsia" w:ascii="仿宋_GB2312" w:hAnsi="仿宋_GB2312" w:eastAsia="仿宋_GB2312" w:cs="仿宋_GB2312"/>
          <w:color w:val="auto"/>
          <w:spacing w:val="10"/>
          <w:sz w:val="32"/>
          <w:szCs w:val="32"/>
          <w:highlight w:val="none"/>
          <w:u w:val="none"/>
          <w:lang w:bidi="zh-CN"/>
        </w:rPr>
        <w:t xml:space="preserve"> </w:t>
      </w:r>
      <w:r>
        <w:rPr>
          <w:rFonts w:hint="eastAsia" w:ascii="仿宋_GB2312" w:hAnsi="仿宋_GB2312" w:eastAsia="仿宋_GB2312" w:cs="仿宋_GB2312"/>
          <w:color w:val="auto"/>
          <w:spacing w:val="10"/>
          <w:sz w:val="32"/>
          <w:szCs w:val="32"/>
          <w:highlight w:val="none"/>
          <w:u w:val="none"/>
          <w:lang w:val="zh-CN" w:bidi="zh-CN"/>
        </w:rPr>
        <w:t xml:space="preserve"> </w:t>
      </w:r>
      <w:r>
        <w:rPr>
          <w:rFonts w:hint="eastAsia" w:ascii="仿宋_GB2312" w:hAnsi="仿宋_GB2312" w:eastAsia="仿宋_GB2312" w:cs="仿宋_GB2312"/>
          <w:color w:val="auto"/>
          <w:spacing w:val="10"/>
          <w:sz w:val="32"/>
          <w:szCs w:val="32"/>
          <w:highlight w:val="none"/>
          <w:u w:val="none"/>
          <w:lang w:bidi="zh-CN"/>
        </w:rPr>
        <w:t xml:space="preserve"> </w:t>
      </w:r>
      <w:r>
        <w:rPr>
          <w:rFonts w:hint="eastAsia" w:ascii="仿宋_GB2312" w:hAnsi="仿宋_GB2312" w:eastAsia="仿宋_GB2312" w:cs="仿宋_GB2312"/>
          <w:color w:val="auto"/>
          <w:spacing w:val="10"/>
          <w:sz w:val="32"/>
          <w:szCs w:val="32"/>
          <w:highlight w:val="none"/>
          <w:u w:val="none"/>
          <w:lang w:val="en-US" w:bidi="zh-CN"/>
        </w:rPr>
        <w:t xml:space="preserve"> </w:t>
      </w:r>
      <w:r>
        <w:rPr>
          <w:rFonts w:hint="eastAsia" w:ascii="仿宋_GB2312" w:hAnsi="仿宋_GB2312" w:eastAsia="仿宋_GB2312" w:cs="仿宋_GB2312"/>
          <w:color w:val="auto"/>
          <w:spacing w:val="10"/>
          <w:sz w:val="32"/>
          <w:szCs w:val="32"/>
          <w:highlight w:val="none"/>
          <w:u w:val="none"/>
          <w:lang w:val="zh-CN" w:bidi="zh-CN"/>
        </w:rPr>
        <w:t xml:space="preserve">月 </w:t>
      </w:r>
      <w:r>
        <w:rPr>
          <w:rFonts w:hint="eastAsia" w:ascii="仿宋_GB2312" w:hAnsi="仿宋_GB2312" w:eastAsia="仿宋_GB2312" w:cs="仿宋_GB2312"/>
          <w:color w:val="auto"/>
          <w:spacing w:val="10"/>
          <w:sz w:val="32"/>
          <w:szCs w:val="32"/>
          <w:highlight w:val="none"/>
          <w:u w:val="none"/>
          <w:lang w:bidi="zh-CN"/>
        </w:rPr>
        <w:t xml:space="preserve"> </w:t>
      </w:r>
      <w:r>
        <w:rPr>
          <w:rFonts w:hint="eastAsia" w:ascii="仿宋_GB2312" w:hAnsi="仿宋_GB2312" w:eastAsia="仿宋_GB2312" w:cs="仿宋_GB2312"/>
          <w:color w:val="auto"/>
          <w:spacing w:val="10"/>
          <w:sz w:val="32"/>
          <w:szCs w:val="32"/>
          <w:highlight w:val="none"/>
          <w:u w:val="none"/>
          <w:lang w:val="en-US" w:bidi="zh-CN"/>
        </w:rPr>
        <w:t xml:space="preserve"> </w:t>
      </w:r>
      <w:r>
        <w:rPr>
          <w:rFonts w:hint="eastAsia" w:ascii="仿宋_GB2312" w:hAnsi="仿宋_GB2312" w:eastAsia="仿宋_GB2312" w:cs="仿宋_GB2312"/>
          <w:color w:val="auto"/>
          <w:spacing w:val="10"/>
          <w:sz w:val="32"/>
          <w:szCs w:val="32"/>
          <w:highlight w:val="none"/>
          <w:u w:val="none"/>
          <w:lang w:val="zh-CN" w:bidi="zh-CN"/>
        </w:rPr>
        <w:t>日</w:t>
      </w:r>
    </w:p>
    <w:p>
      <w:pPr>
        <w:keepNext w:val="0"/>
        <w:keepLines w:val="0"/>
        <w:pageBreakBefore w:val="0"/>
        <w:widowControl w:val="0"/>
        <w:kinsoku/>
        <w:wordWrap/>
        <w:overflowPunct/>
        <w:topLinePunct w:val="0"/>
        <w:autoSpaceDE w:val="0"/>
        <w:autoSpaceDN w:val="0"/>
        <w:bidi w:val="0"/>
        <w:adjustRightInd/>
        <w:snapToGrid/>
        <w:spacing w:line="440" w:lineRule="atLeast"/>
        <w:ind w:firstLine="680" w:firstLineChars="200"/>
        <w:textAlignment w:val="auto"/>
        <w:outlineLvl w:val="9"/>
        <w:rPr>
          <w:rFonts w:hint="eastAsia" w:ascii="仿宋_GB2312" w:hAnsi="仿宋_GB2312" w:eastAsia="仿宋_GB2312" w:cs="仿宋_GB2312"/>
          <w:color w:val="auto"/>
          <w:spacing w:val="10"/>
          <w:sz w:val="32"/>
          <w:szCs w:val="32"/>
          <w:highlight w:val="none"/>
          <w:u w:val="none"/>
          <w:lang w:val="zh-CN" w:bidi="zh-CN"/>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附件3</w:t>
      </w:r>
    </w:p>
    <w:p>
      <w:pPr>
        <w:autoSpaceDE w:val="0"/>
        <w:autoSpaceDN w:val="0"/>
        <w:spacing w:line="560" w:lineRule="exact"/>
        <w:jc w:val="center"/>
        <w:rPr>
          <w:rFonts w:hint="eastAsia" w:ascii="宋体" w:hAnsi="宋体" w:eastAsia="宋体" w:cs="宋体"/>
          <w:b/>
          <w:bCs/>
          <w:color w:val="auto"/>
          <w:kern w:val="2"/>
          <w:sz w:val="44"/>
          <w:szCs w:val="44"/>
          <w:highlight w:val="none"/>
          <w:u w:val="none"/>
          <w:lang w:val="en-US" w:eastAsia="zh-CN" w:bidi="ar-SA"/>
        </w:rPr>
      </w:pPr>
      <w:r>
        <w:rPr>
          <w:rFonts w:hint="eastAsia" w:ascii="宋体" w:hAnsi="宋体" w:eastAsia="宋体" w:cs="宋体"/>
          <w:b/>
          <w:bCs/>
          <w:color w:val="auto"/>
          <w:kern w:val="2"/>
          <w:sz w:val="44"/>
          <w:szCs w:val="44"/>
          <w:highlight w:val="none"/>
          <w:u w:val="none"/>
          <w:lang w:val="en-US" w:eastAsia="zh-CN" w:bidi="ar-SA"/>
        </w:rPr>
        <w:t>企业基本情况表</w:t>
      </w:r>
    </w:p>
    <w:p>
      <w:pPr>
        <w:pStyle w:val="5"/>
        <w:autoSpaceDE w:val="0"/>
        <w:autoSpaceDN w:val="0"/>
        <w:spacing w:line="560" w:lineRule="exact"/>
        <w:ind w:firstLine="200" w:firstLineChars="200"/>
        <w:rPr>
          <w:rFonts w:ascii="思源黑体 CN Bold"/>
          <w:color w:val="auto"/>
          <w:sz w:val="10"/>
          <w:highlight w:val="none"/>
          <w:u w:val="none"/>
        </w:rPr>
      </w:pPr>
    </w:p>
    <w:p>
      <w:pPr>
        <w:pStyle w:val="5"/>
        <w:autoSpaceDE w:val="0"/>
        <w:autoSpaceDN w:val="0"/>
        <w:spacing w:line="560" w:lineRule="exact"/>
        <w:ind w:firstLine="640" w:firstLineChars="200"/>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企业名称：（中/英文）</w:t>
      </w:r>
    </w:p>
    <w:p>
      <w:pPr>
        <w:autoSpaceDE w:val="0"/>
        <w:autoSpaceDN w:val="0"/>
        <w:spacing w:line="560" w:lineRule="exact"/>
        <w:ind w:firstLine="640" w:firstLineChars="200"/>
        <w:jc w:val="left"/>
        <w:rPr>
          <w:rFonts w:hint="eastAsia" w:ascii="仿宋_GB2312" w:hAnsi="仿宋_GB2312" w:eastAsia="仿宋_GB2312" w:cs="仿宋_GB2312"/>
          <w:b w:val="0"/>
          <w:bCs w:val="0"/>
          <w:color w:val="auto"/>
          <w:sz w:val="32"/>
          <w:szCs w:val="32"/>
          <w:highlight w:val="none"/>
          <w:u w:val="none"/>
        </w:rPr>
      </w:pPr>
      <w:r>
        <w:rPr>
          <w:rFonts w:hint="eastAsia" w:ascii="仿宋_GB2312" w:hAnsi="仿宋_GB2312" w:eastAsia="仿宋_GB2312" w:cs="仿宋_GB2312"/>
          <w:color w:val="auto"/>
          <w:sz w:val="32"/>
          <w:szCs w:val="32"/>
          <w:highlight w:val="none"/>
          <w:u w:val="none"/>
        </w:rPr>
        <w:t>法定代表人</w:t>
      </w:r>
      <w:r>
        <w:rPr>
          <w:rFonts w:hint="eastAsia" w:ascii="仿宋_GB2312" w:hAnsi="仿宋_GB2312" w:eastAsia="仿宋_GB2312" w:cs="仿宋_GB2312"/>
          <w:b w:val="0"/>
          <w:bCs w:val="0"/>
          <w:color w:val="auto"/>
          <w:sz w:val="32"/>
          <w:szCs w:val="32"/>
          <w:highlight w:val="none"/>
          <w:u w:val="none"/>
        </w:rPr>
        <w:t>(手写签字)：</w:t>
      </w:r>
    </w:p>
    <w:p>
      <w:pPr>
        <w:tabs>
          <w:tab w:val="left" w:pos="7092"/>
        </w:tabs>
        <w:autoSpaceDE w:val="0"/>
        <w:autoSpaceDN w:val="0"/>
        <w:spacing w:line="560" w:lineRule="exact"/>
        <w:ind w:firstLine="640" w:firstLineChars="200"/>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b w:val="0"/>
          <w:bCs w:val="0"/>
          <w:color w:val="auto"/>
          <w:sz w:val="32"/>
          <w:szCs w:val="32"/>
          <w:highlight w:val="none"/>
          <w:u w:val="none"/>
        </w:rPr>
        <w:t>授权代表(手写签</w:t>
      </w:r>
      <w:r>
        <w:rPr>
          <w:rFonts w:hint="eastAsia" w:ascii="仿宋_GB2312" w:hAnsi="仿宋_GB2312" w:eastAsia="仿宋_GB2312" w:cs="仿宋_GB2312"/>
          <w:b w:val="0"/>
          <w:bCs w:val="0"/>
          <w:color w:val="auto"/>
          <w:spacing w:val="4"/>
          <w:sz w:val="32"/>
          <w:szCs w:val="32"/>
          <w:highlight w:val="none"/>
          <w:u w:val="none"/>
        </w:rPr>
        <w:t>字</w:t>
      </w:r>
      <w:r>
        <w:rPr>
          <w:rFonts w:hint="eastAsia" w:ascii="仿宋_GB2312" w:hAnsi="仿宋_GB2312" w:eastAsia="仿宋_GB2312" w:cs="仿宋_GB2312"/>
          <w:b w:val="0"/>
          <w:bCs w:val="0"/>
          <w:color w:val="auto"/>
          <w:sz w:val="32"/>
          <w:szCs w:val="32"/>
          <w:highlight w:val="none"/>
          <w:u w:val="none"/>
        </w:rPr>
        <w:t>)：</w:t>
      </w:r>
      <w:r>
        <w:rPr>
          <w:rFonts w:hint="eastAsia" w:ascii="仿宋_GB2312" w:hAnsi="仿宋_GB2312" w:eastAsia="仿宋_GB2312" w:cs="仿宋_GB2312"/>
          <w:color w:val="auto"/>
          <w:sz w:val="32"/>
          <w:szCs w:val="32"/>
          <w:highlight w:val="none"/>
          <w:u w:val="none"/>
        </w:rPr>
        <w:t xml:space="preserve">         联系电话：</w:t>
      </w:r>
    </w:p>
    <w:p>
      <w:pPr>
        <w:pStyle w:val="5"/>
        <w:tabs>
          <w:tab w:val="left" w:pos="7085"/>
        </w:tabs>
        <w:autoSpaceDE w:val="0"/>
        <w:autoSpaceDN w:val="0"/>
        <w:spacing w:line="560" w:lineRule="exact"/>
        <w:ind w:firstLine="640" w:firstLineChars="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移动电话：                   传真：</w:t>
      </w:r>
    </w:p>
    <w:p>
      <w:pPr>
        <w:pStyle w:val="5"/>
        <w:tabs>
          <w:tab w:val="left" w:pos="7085"/>
        </w:tabs>
        <w:autoSpaceDE w:val="0"/>
        <w:autoSpaceDN w:val="0"/>
        <w:spacing w:line="560" w:lineRule="exact"/>
        <w:ind w:firstLine="640" w:firstLineChars="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详细地址：                   邮政编码：</w:t>
      </w:r>
    </w:p>
    <w:p>
      <w:pPr>
        <w:pStyle w:val="5"/>
        <w:autoSpaceDE w:val="0"/>
        <w:autoSpaceDN w:val="0"/>
        <w:spacing w:line="560" w:lineRule="exact"/>
        <w:ind w:firstLine="640" w:firstLineChars="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注册资本金（万元）：</w:t>
      </w:r>
    </w:p>
    <w:p>
      <w:pPr>
        <w:pStyle w:val="5"/>
        <w:autoSpaceDE w:val="0"/>
        <w:autoSpaceDN w:val="0"/>
        <w:spacing w:line="560" w:lineRule="exact"/>
        <w:ind w:firstLine="640" w:firstLineChars="200"/>
        <w:rPr>
          <w:rFonts w:hint="eastAsia" w:ascii="仿宋_GB2312" w:hAnsi="仿宋_GB2312" w:eastAsia="仿宋_GB2312" w:cs="仿宋_GB2312"/>
          <w:color w:val="auto"/>
          <w:sz w:val="32"/>
          <w:szCs w:val="32"/>
          <w:highlight w:val="none"/>
          <w:u w:val="none"/>
        </w:rPr>
      </w:pPr>
    </w:p>
    <w:p>
      <w:pPr>
        <w:pStyle w:val="5"/>
        <w:tabs>
          <w:tab w:val="left" w:pos="7565"/>
          <w:tab w:val="left" w:pos="7644"/>
        </w:tabs>
        <w:autoSpaceDE w:val="0"/>
        <w:autoSpaceDN w:val="0"/>
        <w:spacing w:line="560" w:lineRule="exact"/>
        <w:ind w:firstLine="640" w:firstLineChars="200"/>
        <w:jc w:val="both"/>
        <w:rPr>
          <w:rFonts w:hint="eastAsia" w:ascii="仿宋_GB2312" w:hAnsi="仿宋_GB2312" w:eastAsia="仿宋_GB2312" w:cs="仿宋_GB2312"/>
          <w:color w:val="auto"/>
          <w:spacing w:val="-17"/>
          <w:sz w:val="32"/>
          <w:szCs w:val="32"/>
          <w:highlight w:val="none"/>
          <w:u w:val="none"/>
        </w:rPr>
      </w:pP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年度增值税应纳税额（万元）：</w:t>
      </w:r>
      <w:r>
        <w:rPr>
          <w:rFonts w:hint="eastAsia" w:ascii="仿宋_GB2312" w:hAnsi="仿宋_GB2312" w:eastAsia="仿宋_GB2312" w:cs="仿宋_GB2312"/>
          <w:color w:val="auto"/>
          <w:sz w:val="32"/>
          <w:szCs w:val="32"/>
          <w:highlight w:val="none"/>
          <w:u w:val="none"/>
        </w:rPr>
        <w:tab/>
      </w:r>
      <w:r>
        <w:rPr>
          <w:rFonts w:hint="eastAsia" w:ascii="仿宋_GB2312" w:hAnsi="仿宋_GB2312" w:eastAsia="仿宋_GB2312" w:cs="仿宋_GB2312"/>
          <w:color w:val="auto"/>
          <w:sz w:val="32"/>
          <w:szCs w:val="32"/>
          <w:highlight w:val="none"/>
          <w:u w:val="none"/>
        </w:rPr>
        <w:tab/>
      </w:r>
      <w:r>
        <w:rPr>
          <w:rFonts w:hint="eastAsia" w:ascii="仿宋_GB2312" w:hAnsi="仿宋_GB2312" w:eastAsia="仿宋_GB2312" w:cs="仿宋_GB2312"/>
          <w:color w:val="auto"/>
          <w:spacing w:val="-17"/>
          <w:sz w:val="32"/>
          <w:szCs w:val="32"/>
          <w:highlight w:val="none"/>
          <w:u w:val="none"/>
        </w:rPr>
        <w:t xml:space="preserve">； </w:t>
      </w:r>
    </w:p>
    <w:p>
      <w:pPr>
        <w:pStyle w:val="5"/>
        <w:tabs>
          <w:tab w:val="left" w:pos="7565"/>
          <w:tab w:val="left" w:pos="7644"/>
        </w:tabs>
        <w:autoSpaceDE w:val="0"/>
        <w:autoSpaceDN w:val="0"/>
        <w:spacing w:line="560" w:lineRule="exact"/>
        <w:ind w:firstLine="640" w:firstLineChars="200"/>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        对应销售金额（万元）：</w:t>
      </w:r>
      <w:r>
        <w:rPr>
          <w:rFonts w:hint="eastAsia" w:ascii="仿宋_GB2312" w:hAnsi="仿宋_GB2312" w:eastAsia="仿宋_GB2312" w:cs="仿宋_GB2312"/>
          <w:color w:val="auto"/>
          <w:sz w:val="32"/>
          <w:szCs w:val="32"/>
          <w:highlight w:val="none"/>
          <w:u w:val="none"/>
        </w:rPr>
        <w:tab/>
      </w:r>
      <w:r>
        <w:rPr>
          <w:rFonts w:hint="eastAsia" w:ascii="仿宋_GB2312" w:hAnsi="仿宋_GB2312" w:eastAsia="仿宋_GB2312" w:cs="仿宋_GB2312"/>
          <w:color w:val="auto"/>
          <w:sz w:val="32"/>
          <w:szCs w:val="32"/>
          <w:highlight w:val="none"/>
          <w:u w:val="none"/>
        </w:rPr>
        <w:t>；</w:t>
      </w:r>
    </w:p>
    <w:p>
      <w:pPr>
        <w:pStyle w:val="5"/>
        <w:autoSpaceDE w:val="0"/>
        <w:autoSpaceDN w:val="0"/>
        <w:spacing w:line="560" w:lineRule="exac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（以 202</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年度单一企业增值税纳税报表为准，纳税额按报表“应纳税额合计”填报）</w:t>
      </w:r>
    </w:p>
    <w:p>
      <w:pPr>
        <w:autoSpaceDE w:val="0"/>
        <w:autoSpaceDN w:val="0"/>
        <w:spacing w:line="560" w:lineRule="exact"/>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3</w:t>
      </w:r>
      <w:r>
        <w:rPr>
          <w:rFonts w:hint="eastAsia" w:ascii="仿宋_GB2312" w:hAnsi="仿宋_GB2312" w:eastAsia="仿宋_GB2312" w:cs="仿宋_GB2312"/>
          <w:color w:val="auto"/>
          <w:spacing w:val="-10"/>
          <w:sz w:val="32"/>
          <w:szCs w:val="32"/>
          <w:highlight w:val="none"/>
          <w:u w:val="none"/>
        </w:rPr>
        <w:t>年成立的企业按</w:t>
      </w: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3</w:t>
      </w:r>
      <w:r>
        <w:rPr>
          <w:rFonts w:hint="eastAsia" w:ascii="仿宋_GB2312" w:hAnsi="仿宋_GB2312" w:eastAsia="仿宋_GB2312" w:cs="仿宋_GB2312"/>
          <w:color w:val="auto"/>
          <w:spacing w:val="-12"/>
          <w:sz w:val="32"/>
          <w:szCs w:val="32"/>
          <w:highlight w:val="none"/>
          <w:u w:val="none"/>
        </w:rPr>
        <w:t>年最近月份纳税报表数据填报</w:t>
      </w:r>
      <w:r>
        <w:rPr>
          <w:rFonts w:hint="eastAsia" w:ascii="仿宋_GB2312" w:hAnsi="仿宋_GB2312" w:eastAsia="仿宋_GB2312" w:cs="仿宋_GB2312"/>
          <w:color w:val="auto"/>
          <w:sz w:val="32"/>
          <w:szCs w:val="32"/>
          <w:highlight w:val="none"/>
          <w:u w:val="none"/>
        </w:rPr>
        <w:t xml:space="preserve">） </w:t>
      </w:r>
    </w:p>
    <w:p>
      <w:pPr>
        <w:autoSpaceDE w:val="0"/>
        <w:autoSpaceDN w:val="0"/>
        <w:spacing w:line="560" w:lineRule="exact"/>
        <w:ind w:firstLine="643" w:firstLineChars="200"/>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b/>
          <w:bCs/>
          <w:color w:val="auto"/>
          <w:sz w:val="32"/>
          <w:szCs w:val="32"/>
          <w:highlight w:val="none"/>
          <w:u w:val="none"/>
        </w:rPr>
        <w:t>本企业为本申明的真实性承担一切责任，特此申明。</w:t>
      </w:r>
    </w:p>
    <w:p>
      <w:pPr>
        <w:pStyle w:val="5"/>
        <w:autoSpaceDE w:val="0"/>
        <w:autoSpaceDN w:val="0"/>
        <w:spacing w:line="560" w:lineRule="exact"/>
        <w:ind w:firstLine="4838" w:firstLineChars="1512"/>
        <w:rPr>
          <w:rFonts w:hint="eastAsia" w:ascii="仿宋_GB2312" w:hAnsi="仿宋_GB2312" w:eastAsia="仿宋_GB2312" w:cs="仿宋_GB2312"/>
          <w:color w:val="auto"/>
          <w:sz w:val="32"/>
          <w:szCs w:val="32"/>
          <w:highlight w:val="none"/>
          <w:u w:val="none"/>
        </w:rPr>
      </w:pPr>
    </w:p>
    <w:p>
      <w:pPr>
        <w:pStyle w:val="5"/>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u w:val="none"/>
        </w:rPr>
      </w:pPr>
    </w:p>
    <w:p>
      <w:pPr>
        <w:pStyle w:val="5"/>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法定代表人签章： </w:t>
      </w:r>
    </w:p>
    <w:p>
      <w:pPr>
        <w:pStyle w:val="5"/>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单位盖章：</w:t>
      </w:r>
    </w:p>
    <w:p>
      <w:pPr>
        <w:pStyle w:val="5"/>
        <w:autoSpaceDE w:val="0"/>
        <w:autoSpaceDN w:val="0"/>
        <w:spacing w:line="560" w:lineRule="exact"/>
        <w:ind w:firstLine="3840" w:firstLineChars="1200"/>
        <w:jc w:val="both"/>
        <w:rPr>
          <w:color w:val="auto"/>
          <w:sz w:val="32"/>
          <w:szCs w:val="32"/>
          <w:highlight w:val="none"/>
          <w:u w:val="none"/>
        </w:rPr>
      </w:pPr>
      <w:r>
        <w:rPr>
          <w:rFonts w:hint="eastAsia" w:ascii="仿宋_GB2312" w:hAnsi="仿宋_GB2312" w:eastAsia="仿宋_GB2312" w:cs="仿宋_GB2312"/>
          <w:color w:val="auto"/>
          <w:sz w:val="32"/>
          <w:szCs w:val="32"/>
          <w:highlight w:val="none"/>
          <w:u w:val="none"/>
        </w:rPr>
        <w:t>日期：</w:t>
      </w:r>
    </w:p>
    <w:p>
      <w:pPr>
        <w:autoSpaceDE w:val="0"/>
        <w:autoSpaceDN w:val="0"/>
        <w:spacing w:line="560" w:lineRule="exact"/>
        <w:ind w:firstLine="420" w:firstLineChars="200"/>
        <w:rPr>
          <w:color w:val="auto"/>
          <w:highlight w:val="none"/>
          <w:u w:val="none"/>
        </w:rPr>
      </w:pPr>
    </w:p>
    <w:p>
      <w:pPr>
        <w:autoSpaceDE w:val="0"/>
        <w:autoSpaceDN w:val="0"/>
        <w:spacing w:line="560" w:lineRule="exact"/>
        <w:ind w:firstLine="420" w:firstLineChars="200"/>
        <w:rPr>
          <w:color w:val="auto"/>
          <w:highlight w:val="none"/>
          <w:u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32"/>
          <w:szCs w:val="32"/>
          <w:highlight w:val="none"/>
          <w:u w:val="none"/>
        </w:rPr>
        <w:t>附件4</w:t>
      </w:r>
    </w:p>
    <w:p>
      <w:pPr>
        <w:pStyle w:val="5"/>
        <w:autoSpaceDE w:val="0"/>
        <w:autoSpaceDN w:val="0"/>
        <w:spacing w:line="560" w:lineRule="exact"/>
        <w:jc w:val="left"/>
        <w:rPr>
          <w:color w:val="auto"/>
          <w:sz w:val="28"/>
          <w:szCs w:val="28"/>
          <w:highlight w:val="none"/>
          <w:u w:val="none"/>
        </w:rPr>
      </w:pPr>
    </w:p>
    <w:p>
      <w:pPr>
        <w:autoSpaceDE w:val="0"/>
        <w:autoSpaceDN w:val="0"/>
        <w:spacing w:line="560" w:lineRule="exact"/>
        <w:jc w:val="center"/>
        <w:rPr>
          <w:rFonts w:hint="eastAsia" w:ascii="宋体" w:hAnsi="宋体" w:eastAsia="宋体" w:cs="宋体"/>
          <w:b/>
          <w:bCs/>
          <w:color w:val="auto"/>
          <w:kern w:val="2"/>
          <w:sz w:val="44"/>
          <w:szCs w:val="44"/>
          <w:highlight w:val="none"/>
          <w:u w:val="none"/>
          <w:lang w:val="en-US" w:eastAsia="zh-CN" w:bidi="ar-SA"/>
        </w:rPr>
      </w:pPr>
      <w:r>
        <w:rPr>
          <w:rFonts w:hint="eastAsia" w:ascii="宋体" w:hAnsi="宋体" w:eastAsia="宋体" w:cs="宋体"/>
          <w:b/>
          <w:bCs/>
          <w:color w:val="auto"/>
          <w:kern w:val="2"/>
          <w:sz w:val="44"/>
          <w:szCs w:val="44"/>
          <w:highlight w:val="none"/>
          <w:u w:val="none"/>
          <w:lang w:val="en-US" w:eastAsia="zh-CN" w:bidi="ar-SA"/>
        </w:rPr>
        <w:t>无违法、违规行为的证明材料</w:t>
      </w:r>
    </w:p>
    <w:p>
      <w:pPr>
        <w:pStyle w:val="15"/>
        <w:tabs>
          <w:tab w:val="left" w:pos="2126"/>
        </w:tabs>
        <w:autoSpaceDE w:val="0"/>
        <w:autoSpaceDN w:val="0"/>
        <w:spacing w:line="560" w:lineRule="exact"/>
        <w:ind w:left="0" w:firstLineChars="200"/>
        <w:jc w:val="left"/>
        <w:rPr>
          <w:rFonts w:hint="eastAsia" w:ascii="仿宋_GB2312" w:hAnsi="仿宋_GB2312" w:eastAsia="仿宋_GB2312" w:cs="仿宋_GB2312"/>
          <w:color w:val="auto"/>
          <w:sz w:val="32"/>
          <w:highlight w:val="none"/>
          <w:u w:val="none"/>
        </w:rPr>
      </w:pPr>
    </w:p>
    <w:p>
      <w:pPr>
        <w:pStyle w:val="15"/>
        <w:tabs>
          <w:tab w:val="left" w:pos="2126"/>
        </w:tabs>
        <w:autoSpaceDE w:val="0"/>
        <w:autoSpaceDN w:val="0"/>
        <w:spacing w:line="560" w:lineRule="exact"/>
        <w:ind w:left="0" w:firstLineChars="200"/>
        <w:jc w:val="left"/>
        <w:rPr>
          <w:rFonts w:hint="eastAsia" w:ascii="仿宋_GB2312" w:hAnsi="仿宋_GB2312" w:eastAsia="仿宋_GB2312" w:cs="仿宋_GB2312"/>
          <w:color w:val="auto"/>
          <w:sz w:val="32"/>
          <w:highlight w:val="none"/>
          <w:u w:val="none"/>
        </w:rPr>
      </w:pPr>
      <w:r>
        <w:rPr>
          <w:rFonts w:hint="eastAsia" w:ascii="仿宋_GB2312" w:hAnsi="仿宋_GB2312" w:eastAsia="仿宋_GB2312" w:cs="仿宋_GB2312"/>
          <w:color w:val="auto"/>
          <w:sz w:val="32"/>
          <w:highlight w:val="none"/>
          <w:u w:val="none"/>
        </w:rPr>
        <w:t>资料递交要求：</w:t>
      </w:r>
    </w:p>
    <w:p>
      <w:pPr>
        <w:pStyle w:val="15"/>
        <w:keepNext w:val="0"/>
        <w:keepLines w:val="0"/>
        <w:pageBreakBefore w:val="0"/>
        <w:widowControl w:val="0"/>
        <w:tabs>
          <w:tab w:val="left" w:pos="2126"/>
        </w:tabs>
        <w:kinsoku/>
        <w:wordWrap w:val="0"/>
        <w:overflowPunct/>
        <w:topLinePunct w:val="0"/>
        <w:autoSpaceDE w:val="0"/>
        <w:autoSpaceDN w:val="0"/>
        <w:bidi w:val="0"/>
        <w:adjustRightInd/>
        <w:snapToGrid/>
        <w:spacing w:line="560" w:lineRule="exact"/>
        <w:ind w:left="0" w:firstLineChars="200"/>
        <w:jc w:val="left"/>
        <w:textAlignment w:val="auto"/>
        <w:outlineLvl w:val="9"/>
        <w:rPr>
          <w:rFonts w:hint="eastAsia" w:ascii="仿宋_GB2312" w:hAnsi="仿宋_GB2312" w:eastAsia="仿宋_GB2312" w:cs="仿宋_GB2312"/>
          <w:color w:val="auto"/>
          <w:sz w:val="32"/>
          <w:highlight w:val="none"/>
          <w:u w:val="none"/>
          <w:lang w:eastAsia="zh-CN"/>
        </w:rPr>
      </w:pPr>
      <w:r>
        <w:rPr>
          <w:rFonts w:hint="eastAsia" w:ascii="仿宋_GB2312" w:hAnsi="仿宋_GB2312" w:eastAsia="仿宋_GB2312" w:cs="仿宋_GB2312"/>
          <w:color w:val="auto"/>
          <w:sz w:val="32"/>
          <w:highlight w:val="none"/>
          <w:u w:val="none"/>
          <w:lang w:val="en-US"/>
        </w:rPr>
        <w:t>1．</w:t>
      </w:r>
      <w:r>
        <w:rPr>
          <w:rFonts w:hint="eastAsia" w:ascii="仿宋_GB2312" w:hAnsi="仿宋_GB2312" w:eastAsia="仿宋_GB2312" w:cs="仿宋_GB2312"/>
          <w:color w:val="auto"/>
          <w:sz w:val="32"/>
          <w:highlight w:val="none"/>
          <w:u w:val="none"/>
        </w:rPr>
        <w:t>企业提供“信用中国”（</w:t>
      </w:r>
      <w:r>
        <w:rPr>
          <w:rFonts w:hint="eastAsia" w:ascii="仿宋_GB2312" w:hAnsi="仿宋_GB2312" w:eastAsia="仿宋_GB2312" w:cs="仿宋_GB2312"/>
          <w:color w:val="auto"/>
          <w:sz w:val="32"/>
          <w:highlight w:val="none"/>
          <w:u w:val="none"/>
        </w:rPr>
        <w:fldChar w:fldCharType="begin"/>
      </w:r>
      <w:r>
        <w:rPr>
          <w:rFonts w:hint="eastAsia" w:ascii="仿宋_GB2312" w:hAnsi="仿宋_GB2312" w:eastAsia="仿宋_GB2312" w:cs="仿宋_GB2312"/>
          <w:color w:val="auto"/>
          <w:sz w:val="32"/>
          <w:highlight w:val="none"/>
          <w:u w:val="none"/>
        </w:rPr>
        <w:instrText xml:space="preserve"> HYPERLINK "http://www.creditchina.gov.cn/" \h </w:instrText>
      </w:r>
      <w:r>
        <w:rPr>
          <w:rFonts w:hint="eastAsia" w:ascii="仿宋_GB2312" w:hAnsi="仿宋_GB2312" w:eastAsia="仿宋_GB2312" w:cs="仿宋_GB2312"/>
          <w:color w:val="auto"/>
          <w:sz w:val="32"/>
          <w:highlight w:val="none"/>
          <w:u w:val="none"/>
        </w:rPr>
        <w:fldChar w:fldCharType="separate"/>
      </w:r>
      <w:r>
        <w:rPr>
          <w:rFonts w:hint="eastAsia" w:ascii="仿宋_GB2312" w:hAnsi="仿宋_GB2312" w:eastAsia="仿宋_GB2312" w:cs="仿宋_GB2312"/>
          <w:color w:val="auto"/>
          <w:sz w:val="32"/>
          <w:highlight w:val="none"/>
          <w:u w:val="none"/>
        </w:rPr>
        <w:t>http://www.creditchina.gov.cn/</w:t>
      </w:r>
      <w:r>
        <w:rPr>
          <w:rFonts w:hint="eastAsia" w:ascii="仿宋_GB2312" w:hAnsi="仿宋_GB2312" w:eastAsia="仿宋_GB2312" w:cs="仿宋_GB2312"/>
          <w:color w:val="auto"/>
          <w:sz w:val="32"/>
          <w:highlight w:val="none"/>
          <w:u w:val="none"/>
        </w:rPr>
        <w:fldChar w:fldCharType="end"/>
      </w:r>
      <w:r>
        <w:rPr>
          <w:rFonts w:hint="eastAsia" w:ascii="仿宋_GB2312" w:hAnsi="仿宋_GB2312" w:eastAsia="仿宋_GB2312" w:cs="仿宋_GB2312"/>
          <w:color w:val="auto"/>
          <w:sz w:val="32"/>
          <w:highlight w:val="none"/>
          <w:u w:val="none"/>
        </w:rPr>
        <w:t>）平台的该企业“信用报告”彩色件</w:t>
      </w:r>
      <w:r>
        <w:rPr>
          <w:rFonts w:hint="eastAsia" w:ascii="仿宋_GB2312" w:hAnsi="仿宋_GB2312" w:eastAsia="仿宋_GB2312" w:cs="仿宋_GB2312"/>
          <w:color w:val="auto"/>
          <w:sz w:val="32"/>
          <w:highlight w:val="none"/>
          <w:u w:val="none"/>
          <w:lang w:eastAsia="zh-CN"/>
        </w:rPr>
        <w:t>。</w:t>
      </w:r>
    </w:p>
    <w:p>
      <w:pPr>
        <w:pStyle w:val="15"/>
        <w:tabs>
          <w:tab w:val="left" w:pos="2126"/>
        </w:tabs>
        <w:autoSpaceDE w:val="0"/>
        <w:autoSpaceDN w:val="0"/>
        <w:spacing w:line="560" w:lineRule="exact"/>
        <w:ind w:left="0" w:firstLineChars="200"/>
        <w:jc w:val="left"/>
        <w:rPr>
          <w:rFonts w:hint="eastAsia" w:ascii="仿宋_GB2312" w:hAnsi="仿宋_GB2312" w:eastAsia="仿宋_GB2312" w:cs="仿宋_GB2312"/>
          <w:color w:val="auto"/>
          <w:sz w:val="32"/>
          <w:highlight w:val="none"/>
          <w:u w:val="none"/>
        </w:rPr>
      </w:pPr>
      <w:r>
        <w:rPr>
          <w:rFonts w:hint="eastAsia" w:ascii="仿宋_GB2312" w:hAnsi="仿宋_GB2312" w:eastAsia="仿宋_GB2312" w:cs="仿宋_GB2312"/>
          <w:color w:val="auto"/>
          <w:sz w:val="32"/>
          <w:highlight w:val="none"/>
          <w:u w:val="none"/>
          <w:lang w:val="en-US"/>
        </w:rPr>
        <w:t>2．</w:t>
      </w:r>
      <w:r>
        <w:rPr>
          <w:rFonts w:hint="eastAsia" w:ascii="仿宋_GB2312" w:hAnsi="仿宋_GB2312" w:eastAsia="仿宋_GB2312" w:cs="仿宋_GB2312"/>
          <w:color w:val="auto"/>
          <w:sz w:val="32"/>
          <w:highlight w:val="none"/>
          <w:u w:val="none"/>
        </w:rPr>
        <w:t>逐页加盖</w:t>
      </w:r>
      <w:r>
        <w:rPr>
          <w:rFonts w:hint="eastAsia" w:ascii="仿宋_GB2312" w:hAnsi="仿宋_GB2312" w:eastAsia="仿宋_GB2312" w:cs="仿宋_GB2312"/>
          <w:color w:val="auto"/>
          <w:sz w:val="32"/>
          <w:highlight w:val="none"/>
          <w:u w:val="none"/>
          <w:lang w:eastAsia="zh-CN"/>
        </w:rPr>
        <w:t>申报</w:t>
      </w:r>
      <w:r>
        <w:rPr>
          <w:rFonts w:hint="eastAsia" w:ascii="仿宋_GB2312" w:hAnsi="仿宋_GB2312" w:eastAsia="仿宋_GB2312" w:cs="仿宋_GB2312"/>
          <w:color w:val="auto"/>
          <w:sz w:val="32"/>
          <w:highlight w:val="none"/>
          <w:u w:val="none"/>
        </w:rPr>
        <w:t>企业电子印章。</w:t>
      </w:r>
    </w:p>
    <w:p>
      <w:pPr>
        <w:pStyle w:val="5"/>
        <w:autoSpaceDE w:val="0"/>
        <w:autoSpaceDN w:val="0"/>
        <w:spacing w:line="560" w:lineRule="exact"/>
        <w:ind w:firstLine="420" w:firstLineChars="200"/>
        <w:rPr>
          <w:color w:val="auto"/>
          <w:highlight w:val="none"/>
          <w:u w:val="none"/>
        </w:rPr>
      </w:pPr>
    </w:p>
    <w:p>
      <w:pPr>
        <w:pStyle w:val="5"/>
        <w:autoSpaceDE w:val="0"/>
        <w:autoSpaceDN w:val="0"/>
        <w:spacing w:line="560" w:lineRule="exact"/>
        <w:ind w:firstLine="840" w:firstLineChars="200"/>
        <w:rPr>
          <w:color w:val="auto"/>
          <w:sz w:val="42"/>
          <w:highlight w:val="none"/>
          <w:u w:val="none"/>
        </w:rPr>
      </w:pPr>
    </w:p>
    <w:p>
      <w:pPr>
        <w:autoSpaceDE w:val="0"/>
        <w:autoSpaceDN w:val="0"/>
        <w:spacing w:line="560" w:lineRule="exact"/>
        <w:jc w:val="center"/>
        <w:rPr>
          <w:rFonts w:hint="eastAsia" w:ascii="宋体" w:hAnsi="宋体" w:eastAsia="宋体" w:cs="宋体"/>
          <w:b/>
          <w:bCs/>
          <w:color w:val="auto"/>
          <w:kern w:val="2"/>
          <w:sz w:val="44"/>
          <w:szCs w:val="44"/>
          <w:highlight w:val="none"/>
          <w:u w:val="none"/>
          <w:lang w:val="en-US" w:eastAsia="zh-CN" w:bidi="ar-SA"/>
        </w:rPr>
      </w:pPr>
      <w:r>
        <w:rPr>
          <w:rFonts w:hint="eastAsia" w:ascii="宋体" w:hAnsi="宋体" w:eastAsia="宋体" w:cs="宋体"/>
          <w:b/>
          <w:bCs/>
          <w:color w:val="auto"/>
          <w:kern w:val="2"/>
          <w:sz w:val="44"/>
          <w:szCs w:val="44"/>
          <w:highlight w:val="none"/>
          <w:u w:val="none"/>
          <w:lang w:val="en-US" w:eastAsia="zh-CN" w:bidi="ar-SA"/>
        </w:rPr>
        <w:t>（彩色复印件）</w:t>
      </w:r>
    </w:p>
    <w:p>
      <w:pPr>
        <w:autoSpaceDE w:val="0"/>
        <w:autoSpaceDN w:val="0"/>
        <w:spacing w:line="560" w:lineRule="exact"/>
        <w:ind w:firstLine="880" w:firstLineChars="200"/>
        <w:jc w:val="center"/>
        <w:rPr>
          <w:rFonts w:hint="eastAsia" w:ascii="思源黑体 CN Bold" w:eastAsia="思源黑体 CN Bold"/>
          <w:color w:val="auto"/>
          <w:sz w:val="44"/>
          <w:highlight w:val="none"/>
          <w:u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color w:val="auto"/>
          <w:sz w:val="28"/>
          <w:szCs w:val="28"/>
          <w:highlight w:val="none"/>
          <w:u w:val="none"/>
        </w:rPr>
      </w:pPr>
      <w:r>
        <w:rPr>
          <w:rFonts w:hint="eastAsia" w:ascii="仿宋_GB2312" w:hAnsi="仿宋_GB2312" w:eastAsia="仿宋_GB2312" w:cs="仿宋_GB2312"/>
          <w:color w:val="auto"/>
          <w:sz w:val="32"/>
          <w:szCs w:val="32"/>
          <w:highlight w:val="none"/>
          <w:u w:val="none"/>
        </w:rPr>
        <w:t>附件5</w:t>
      </w:r>
    </w:p>
    <w:p>
      <w:pPr>
        <w:pStyle w:val="5"/>
        <w:autoSpaceDE w:val="0"/>
        <w:autoSpaceDN w:val="0"/>
        <w:spacing w:line="560" w:lineRule="exact"/>
        <w:jc w:val="left"/>
        <w:rPr>
          <w:color w:val="auto"/>
          <w:sz w:val="28"/>
          <w:szCs w:val="28"/>
          <w:highlight w:val="none"/>
          <w:u w:val="none"/>
        </w:rPr>
      </w:pPr>
    </w:p>
    <w:p>
      <w:pPr>
        <w:autoSpaceDE w:val="0"/>
        <w:autoSpaceDN w:val="0"/>
        <w:spacing w:line="560" w:lineRule="exact"/>
        <w:jc w:val="center"/>
        <w:rPr>
          <w:rFonts w:hint="eastAsia" w:ascii="宋体" w:hAnsi="宋体" w:eastAsia="宋体" w:cs="宋体"/>
          <w:b/>
          <w:bCs/>
          <w:color w:val="auto"/>
          <w:kern w:val="2"/>
          <w:sz w:val="44"/>
          <w:szCs w:val="44"/>
          <w:highlight w:val="none"/>
          <w:u w:val="none"/>
          <w:lang w:val="en-US" w:eastAsia="zh-CN" w:bidi="ar-SA"/>
        </w:rPr>
      </w:pPr>
      <w:r>
        <w:rPr>
          <w:rFonts w:hint="eastAsia" w:ascii="宋体" w:hAnsi="宋体" w:eastAsia="宋体" w:cs="宋体"/>
          <w:b/>
          <w:bCs/>
          <w:color w:val="auto"/>
          <w:kern w:val="2"/>
          <w:sz w:val="44"/>
          <w:szCs w:val="44"/>
          <w:highlight w:val="none"/>
          <w:u w:val="none"/>
          <w:lang w:val="en-US" w:eastAsia="zh-CN" w:bidi="ar-SA"/>
        </w:rPr>
        <w:t>产品不良记录</w:t>
      </w:r>
    </w:p>
    <w:p>
      <w:pPr>
        <w:pStyle w:val="5"/>
        <w:autoSpaceDE w:val="0"/>
        <w:autoSpaceDN w:val="0"/>
        <w:spacing w:line="560" w:lineRule="exact"/>
        <w:ind w:firstLine="440" w:firstLineChars="200"/>
        <w:rPr>
          <w:rFonts w:ascii="思源黑体 CN Bold"/>
          <w:color w:val="auto"/>
          <w:sz w:val="22"/>
          <w:highlight w:val="none"/>
          <w:u w:val="none"/>
        </w:rPr>
      </w:pPr>
    </w:p>
    <w:p>
      <w:pPr>
        <w:pStyle w:val="5"/>
        <w:autoSpaceDE w:val="0"/>
        <w:autoSpaceDN w:val="0"/>
        <w:spacing w:line="560" w:lineRule="exact"/>
        <w:ind w:firstLine="636" w:firstLineChars="200"/>
        <w:jc w:val="left"/>
        <w:rPr>
          <w:rFonts w:hint="eastAsia" w:ascii="仿宋_GB2312" w:hAnsi="仿宋_GB2312" w:eastAsia="仿宋_GB2312" w:cs="仿宋_GB2312"/>
          <w:color w:val="auto"/>
          <w:spacing w:val="-1"/>
          <w:sz w:val="32"/>
          <w:szCs w:val="24"/>
          <w:highlight w:val="none"/>
          <w:u w:val="none"/>
          <w:lang w:val="zh-CN" w:bidi="zh-CN"/>
        </w:rPr>
      </w:pPr>
      <w:r>
        <w:rPr>
          <w:rFonts w:hint="eastAsia" w:ascii="仿宋_GB2312" w:hAnsi="仿宋_GB2312" w:eastAsia="仿宋_GB2312" w:cs="仿宋_GB2312"/>
          <w:color w:val="auto"/>
          <w:spacing w:val="-1"/>
          <w:sz w:val="32"/>
          <w:szCs w:val="24"/>
          <w:highlight w:val="none"/>
          <w:u w:val="none"/>
          <w:lang w:val="zh-CN" w:bidi="zh-CN"/>
        </w:rPr>
        <w:t>资料上传要求：</w:t>
      </w:r>
    </w:p>
    <w:p>
      <w:pPr>
        <w:pStyle w:val="15"/>
        <w:tabs>
          <w:tab w:val="left" w:pos="2126"/>
        </w:tabs>
        <w:autoSpaceDE w:val="0"/>
        <w:autoSpaceDN w:val="0"/>
        <w:spacing w:line="560" w:lineRule="exact"/>
        <w:ind w:left="0" w:firstLine="636" w:firstLineChars="200"/>
        <w:jc w:val="left"/>
        <w:rPr>
          <w:rFonts w:hint="eastAsia" w:ascii="仿宋_GB2312" w:hAnsi="仿宋_GB2312" w:eastAsia="仿宋_GB2312" w:cs="仿宋_GB2312"/>
          <w:color w:val="auto"/>
          <w:sz w:val="32"/>
          <w:highlight w:val="none"/>
          <w:u w:val="none"/>
        </w:rPr>
      </w:pPr>
      <w:r>
        <w:rPr>
          <w:rFonts w:hint="eastAsia" w:ascii="仿宋_GB2312" w:hAnsi="仿宋_GB2312" w:eastAsia="仿宋_GB2312" w:cs="仿宋_GB2312"/>
          <w:color w:val="auto"/>
          <w:spacing w:val="-1"/>
          <w:sz w:val="32"/>
          <w:highlight w:val="none"/>
          <w:u w:val="none"/>
          <w:lang w:val="en-US"/>
        </w:rPr>
        <w:t>1．</w:t>
      </w:r>
      <w:r>
        <w:rPr>
          <w:rFonts w:hint="eastAsia" w:ascii="仿宋_GB2312" w:hAnsi="仿宋_GB2312" w:eastAsia="仿宋_GB2312" w:cs="仿宋_GB2312"/>
          <w:color w:val="auto"/>
          <w:spacing w:val="-1"/>
          <w:sz w:val="32"/>
          <w:highlight w:val="none"/>
          <w:u w:val="none"/>
          <w:lang w:eastAsia="zh-CN"/>
        </w:rPr>
        <w:t>省级及以上</w:t>
      </w:r>
      <w:r>
        <w:rPr>
          <w:rFonts w:hint="eastAsia" w:ascii="仿宋_GB2312" w:hAnsi="仿宋_GB2312" w:eastAsia="仿宋_GB2312" w:cs="仿宋_GB2312"/>
          <w:color w:val="auto"/>
          <w:spacing w:val="-1"/>
          <w:sz w:val="32"/>
          <w:highlight w:val="none"/>
          <w:u w:val="none"/>
        </w:rPr>
        <w:t>药品监督管理</w:t>
      </w:r>
      <w:r>
        <w:rPr>
          <w:rFonts w:hint="eastAsia" w:ascii="仿宋_GB2312" w:hAnsi="仿宋_GB2312" w:eastAsia="仿宋_GB2312" w:cs="仿宋_GB2312"/>
          <w:color w:val="auto"/>
          <w:spacing w:val="-1"/>
          <w:sz w:val="32"/>
          <w:highlight w:val="none"/>
          <w:u w:val="none"/>
          <w:lang w:eastAsia="zh-CN"/>
        </w:rPr>
        <w:t>部门</w:t>
      </w:r>
      <w:r>
        <w:rPr>
          <w:rFonts w:hint="eastAsia" w:ascii="仿宋_GB2312" w:hAnsi="仿宋_GB2312" w:eastAsia="仿宋_GB2312" w:cs="仿宋_GB2312"/>
          <w:color w:val="auto"/>
          <w:spacing w:val="-1"/>
          <w:sz w:val="32"/>
          <w:highlight w:val="none"/>
          <w:u w:val="none"/>
        </w:rPr>
        <w:t>产品抽查结果为不合格</w:t>
      </w:r>
      <w:r>
        <w:rPr>
          <w:rFonts w:hint="eastAsia" w:ascii="仿宋_GB2312" w:hAnsi="仿宋_GB2312" w:eastAsia="仿宋_GB2312" w:cs="仿宋_GB2312"/>
          <w:color w:val="auto"/>
          <w:sz w:val="32"/>
          <w:highlight w:val="none"/>
          <w:u w:val="none"/>
        </w:rPr>
        <w:t>的报告复印件。</w:t>
      </w:r>
    </w:p>
    <w:p>
      <w:pPr>
        <w:pStyle w:val="15"/>
        <w:tabs>
          <w:tab w:val="left" w:pos="2126"/>
        </w:tabs>
        <w:autoSpaceDE w:val="0"/>
        <w:autoSpaceDN w:val="0"/>
        <w:spacing w:line="560" w:lineRule="exact"/>
        <w:ind w:left="0" w:firstLineChars="200"/>
        <w:jc w:val="left"/>
        <w:rPr>
          <w:rFonts w:ascii="仿宋_GB2312" w:hAnsi="仿宋_GB2312" w:eastAsia="仿宋_GB2312" w:cs="仿宋_GB2312"/>
          <w:color w:val="auto"/>
          <w:sz w:val="32"/>
          <w:highlight w:val="none"/>
          <w:u w:val="none"/>
        </w:rPr>
      </w:pPr>
      <w:r>
        <w:rPr>
          <w:rFonts w:hint="eastAsia" w:ascii="仿宋_GB2312" w:hAnsi="仿宋_GB2312" w:eastAsia="仿宋_GB2312" w:cs="仿宋_GB2312"/>
          <w:color w:val="auto"/>
          <w:sz w:val="32"/>
          <w:highlight w:val="none"/>
          <w:u w:val="none"/>
          <w:lang w:val="en-US"/>
        </w:rPr>
        <w:t>2．</w:t>
      </w:r>
      <w:r>
        <w:rPr>
          <w:rFonts w:hint="eastAsia" w:ascii="仿宋_GB2312" w:hAnsi="仿宋_GB2312" w:eastAsia="仿宋_GB2312" w:cs="仿宋_GB2312"/>
          <w:color w:val="auto"/>
          <w:sz w:val="32"/>
          <w:highlight w:val="none"/>
          <w:u w:val="none"/>
        </w:rPr>
        <w:t>企业自行申报的产品不良反应报告复印件。</w:t>
      </w:r>
    </w:p>
    <w:p>
      <w:pPr>
        <w:pStyle w:val="15"/>
        <w:ind w:left="0" w:firstLine="566" w:firstLineChars="177"/>
        <w:jc w:val="left"/>
        <w:rPr>
          <w:rFonts w:hint="eastAsia" w:ascii="仿宋_GB2312" w:hAnsi="仿宋_GB2312" w:eastAsia="仿宋_GB2312" w:cs="仿宋_GB2312"/>
          <w:color w:val="auto"/>
          <w:sz w:val="32"/>
          <w:highlight w:val="none"/>
          <w:u w:val="none"/>
          <w:lang w:val="en-US"/>
        </w:rPr>
      </w:pPr>
      <w:r>
        <w:rPr>
          <w:rFonts w:hint="eastAsia" w:ascii="仿宋_GB2312" w:hAnsi="仿宋_GB2312" w:eastAsia="仿宋_GB2312" w:cs="仿宋_GB2312"/>
          <w:color w:val="auto"/>
          <w:spacing w:val="0"/>
          <w:sz w:val="32"/>
          <w:highlight w:val="none"/>
          <w:u w:val="none"/>
          <w:lang w:val="en-US"/>
        </w:rPr>
        <w:t>3．若产品无不良记录的，该页直接写</w:t>
      </w:r>
      <w:r>
        <w:rPr>
          <w:rFonts w:hint="eastAsia" w:ascii="仿宋_GB2312" w:hAnsi="仿宋_GB2312" w:eastAsia="仿宋_GB2312" w:cs="仿宋_GB2312"/>
          <w:color w:val="auto"/>
          <w:spacing w:val="0"/>
          <w:sz w:val="32"/>
          <w:highlight w:val="none"/>
          <w:u w:val="none"/>
          <w:lang w:val="en-US" w:eastAsia="zh-CN"/>
        </w:rPr>
        <w:t>“参与本次集中带量采购</w:t>
      </w:r>
      <w:r>
        <w:rPr>
          <w:rFonts w:hint="eastAsia" w:ascii="仿宋_GB2312" w:hAnsi="仿宋_GB2312" w:eastAsia="仿宋_GB2312" w:cs="仿宋_GB2312"/>
          <w:color w:val="auto"/>
          <w:spacing w:val="0"/>
          <w:sz w:val="32"/>
          <w:highlight w:val="none"/>
          <w:u w:val="none"/>
          <w:lang w:val="en-US"/>
        </w:rPr>
        <w:t>产品无不良记</w:t>
      </w:r>
      <w:r>
        <w:rPr>
          <w:rFonts w:hint="eastAsia" w:ascii="仿宋_GB2312" w:hAnsi="仿宋_GB2312" w:eastAsia="仿宋_GB2312" w:cs="仿宋_GB2312"/>
          <w:color w:val="auto"/>
          <w:sz w:val="32"/>
          <w:highlight w:val="none"/>
          <w:u w:val="none"/>
          <w:lang w:val="en-US"/>
        </w:rPr>
        <w:t>录</w:t>
      </w:r>
      <w:r>
        <w:rPr>
          <w:rFonts w:hint="eastAsia" w:ascii="仿宋_GB2312" w:hAnsi="仿宋_GB2312" w:eastAsia="仿宋_GB2312" w:cs="仿宋_GB2312"/>
          <w:color w:val="auto"/>
          <w:spacing w:val="0"/>
          <w:sz w:val="32"/>
          <w:highlight w:val="none"/>
          <w:u w:val="none"/>
          <w:lang w:val="en-US" w:eastAsia="zh-CN"/>
        </w:rPr>
        <w:t>”</w:t>
      </w:r>
      <w:r>
        <w:rPr>
          <w:rFonts w:hint="eastAsia" w:ascii="仿宋_GB2312" w:hAnsi="仿宋_GB2312" w:eastAsia="仿宋_GB2312" w:cs="仿宋_GB2312"/>
          <w:color w:val="auto"/>
          <w:sz w:val="32"/>
          <w:highlight w:val="none"/>
          <w:u w:val="none"/>
          <w:lang w:val="en-US"/>
        </w:rPr>
        <w:t>，并加盖</w:t>
      </w:r>
      <w:r>
        <w:rPr>
          <w:rFonts w:hint="eastAsia" w:ascii="仿宋_GB2312" w:hAnsi="仿宋_GB2312" w:eastAsia="仿宋_GB2312" w:cs="仿宋_GB2312"/>
          <w:color w:val="auto"/>
          <w:sz w:val="32"/>
          <w:highlight w:val="none"/>
          <w:u w:val="none"/>
          <w:lang w:val="en-US" w:eastAsia="zh-CN"/>
        </w:rPr>
        <w:t>申报</w:t>
      </w:r>
      <w:r>
        <w:rPr>
          <w:rFonts w:hint="eastAsia" w:ascii="仿宋_GB2312" w:hAnsi="仿宋_GB2312" w:eastAsia="仿宋_GB2312" w:cs="仿宋_GB2312"/>
          <w:color w:val="auto"/>
          <w:sz w:val="32"/>
          <w:highlight w:val="none"/>
          <w:u w:val="none"/>
          <w:lang w:val="en-US"/>
        </w:rPr>
        <w:t>企业电子印章。</w:t>
      </w: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ascii="仿宋" w:hAnsi="仿宋" w:eastAsia="仿宋" w:cs="仿宋"/>
          <w:color w:val="auto"/>
          <w:sz w:val="32"/>
          <w:szCs w:val="32"/>
          <w:highlight w:val="none"/>
          <w:u w:val="none"/>
        </w:rPr>
      </w:pPr>
      <w:r>
        <w:rPr>
          <w:rFonts w:hint="eastAsia" w:ascii="仿宋_GB2312" w:hAnsi="仿宋_GB2312" w:eastAsia="仿宋_GB2312" w:cs="仿宋_GB2312"/>
          <w:color w:val="auto"/>
          <w:sz w:val="32"/>
          <w:szCs w:val="32"/>
          <w:highlight w:val="none"/>
          <w:u w:val="none"/>
        </w:rPr>
        <w:t>附件6</w:t>
      </w:r>
    </w:p>
    <w:p>
      <w:pPr>
        <w:autoSpaceDE w:val="0"/>
        <w:autoSpaceDN w:val="0"/>
        <w:spacing w:line="560" w:lineRule="exact"/>
        <w:jc w:val="center"/>
        <w:rPr>
          <w:rFonts w:hint="eastAsia" w:ascii="宋体" w:hAnsi="宋体" w:eastAsia="宋体" w:cs="宋体"/>
          <w:b/>
          <w:bCs/>
          <w:color w:val="auto"/>
          <w:kern w:val="2"/>
          <w:sz w:val="44"/>
          <w:szCs w:val="44"/>
          <w:highlight w:val="none"/>
          <w:u w:val="none"/>
          <w:lang w:val="en-US" w:eastAsia="zh-CN" w:bidi="ar-SA"/>
        </w:rPr>
      </w:pPr>
      <w:r>
        <w:rPr>
          <w:rFonts w:hint="eastAsia" w:ascii="宋体" w:hAnsi="宋体" w:eastAsia="宋体" w:cs="宋体"/>
          <w:b/>
          <w:bCs/>
          <w:color w:val="auto"/>
          <w:kern w:val="2"/>
          <w:sz w:val="44"/>
          <w:szCs w:val="44"/>
          <w:highlight w:val="none"/>
          <w:u w:val="none"/>
          <w:lang w:val="en-US" w:eastAsia="zh-CN" w:bidi="ar-SA"/>
        </w:rPr>
        <w:t>供应品种清单</w:t>
      </w:r>
    </w:p>
    <w:p>
      <w:pPr>
        <w:pStyle w:val="5"/>
        <w:autoSpaceDE w:val="0"/>
        <w:autoSpaceDN w:val="0"/>
        <w:spacing w:line="560" w:lineRule="exact"/>
        <w:rPr>
          <w:rFonts w:ascii="宋体" w:hAnsi="宋体" w:cs="仿宋"/>
          <w:b/>
          <w:color w:val="auto"/>
          <w:sz w:val="44"/>
          <w:szCs w:val="44"/>
          <w:highlight w:val="none"/>
          <w:u w:val="none"/>
        </w:rPr>
      </w:pPr>
    </w:p>
    <w:tbl>
      <w:tblPr>
        <w:tblStyle w:val="9"/>
        <w:tblW w:w="1045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78"/>
        <w:gridCol w:w="1275"/>
        <w:gridCol w:w="1275"/>
        <w:gridCol w:w="1275"/>
        <w:gridCol w:w="849"/>
        <w:gridCol w:w="1415"/>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hint="eastAsia" w:ascii="仿宋_GB2312" w:hAnsi="仿宋_GB2312" w:eastAsia="仿宋_GB2312" w:cs="仿宋_GB2312"/>
                <w:b/>
                <w:bCs w:val="0"/>
                <w:color w:val="auto"/>
                <w:sz w:val="24"/>
                <w:szCs w:val="24"/>
                <w:highlight w:val="none"/>
                <w:u w:val="none"/>
              </w:rPr>
            </w:pPr>
            <w:r>
              <w:rPr>
                <w:rFonts w:hint="eastAsia" w:ascii="仿宋_GB2312" w:hAnsi="仿宋_GB2312" w:eastAsia="仿宋_GB2312" w:cs="仿宋_GB2312"/>
                <w:b/>
                <w:bCs w:val="0"/>
                <w:color w:val="auto"/>
                <w:sz w:val="24"/>
                <w:szCs w:val="24"/>
                <w:highlight w:val="none"/>
                <w:u w:val="none"/>
              </w:rPr>
              <w:t>序号</w:t>
            </w:r>
          </w:p>
        </w:tc>
        <w:tc>
          <w:tcPr>
            <w:tcW w:w="1278" w:type="dxa"/>
          </w:tcPr>
          <w:p>
            <w:pPr>
              <w:pStyle w:val="5"/>
              <w:autoSpaceDE w:val="0"/>
              <w:autoSpaceDN w:val="0"/>
              <w:spacing w:line="560" w:lineRule="exact"/>
              <w:rPr>
                <w:rFonts w:hint="eastAsia" w:ascii="仿宋_GB2312" w:hAnsi="仿宋_GB2312" w:eastAsia="仿宋_GB2312" w:cs="仿宋_GB2312"/>
                <w:b/>
                <w:bCs w:val="0"/>
                <w:color w:val="auto"/>
                <w:sz w:val="24"/>
                <w:szCs w:val="24"/>
                <w:highlight w:val="none"/>
                <w:u w:val="none"/>
              </w:rPr>
            </w:pPr>
            <w:r>
              <w:rPr>
                <w:rFonts w:hint="eastAsia" w:ascii="仿宋_GB2312" w:hAnsi="仿宋_GB2312" w:eastAsia="仿宋_GB2312" w:cs="仿宋_GB2312"/>
                <w:b/>
                <w:bCs w:val="0"/>
                <w:color w:val="auto"/>
                <w:sz w:val="24"/>
                <w:szCs w:val="24"/>
                <w:highlight w:val="none"/>
                <w:u w:val="none"/>
              </w:rPr>
              <w:t>商品编号</w:t>
            </w:r>
          </w:p>
        </w:tc>
        <w:tc>
          <w:tcPr>
            <w:tcW w:w="1275" w:type="dxa"/>
            <w:vAlign w:val="center"/>
          </w:tcPr>
          <w:p>
            <w:pPr>
              <w:pStyle w:val="5"/>
              <w:autoSpaceDE w:val="0"/>
              <w:autoSpaceDN w:val="0"/>
              <w:spacing w:line="560" w:lineRule="exact"/>
              <w:rPr>
                <w:rFonts w:hint="eastAsia" w:ascii="仿宋_GB2312" w:hAnsi="仿宋_GB2312" w:eastAsia="仿宋_GB2312" w:cs="仿宋_GB2312"/>
                <w:b/>
                <w:bCs w:val="0"/>
                <w:color w:val="auto"/>
                <w:sz w:val="24"/>
                <w:szCs w:val="24"/>
                <w:highlight w:val="none"/>
                <w:u w:val="none"/>
              </w:rPr>
            </w:pPr>
            <w:r>
              <w:rPr>
                <w:rFonts w:hint="eastAsia" w:ascii="仿宋_GB2312" w:hAnsi="仿宋_GB2312" w:eastAsia="仿宋_GB2312" w:cs="仿宋_GB2312"/>
                <w:b/>
                <w:bCs w:val="0"/>
                <w:color w:val="auto"/>
                <w:sz w:val="24"/>
                <w:szCs w:val="24"/>
                <w:highlight w:val="none"/>
                <w:u w:val="none"/>
              </w:rPr>
              <w:t>产品名称</w:t>
            </w:r>
          </w:p>
        </w:tc>
        <w:tc>
          <w:tcPr>
            <w:tcW w:w="1275" w:type="dxa"/>
            <w:vAlign w:val="center"/>
          </w:tcPr>
          <w:p>
            <w:pPr>
              <w:pStyle w:val="5"/>
              <w:autoSpaceDE w:val="0"/>
              <w:autoSpaceDN w:val="0"/>
              <w:spacing w:line="560" w:lineRule="exact"/>
              <w:rPr>
                <w:rFonts w:hint="eastAsia" w:ascii="仿宋_GB2312" w:hAnsi="仿宋_GB2312" w:eastAsia="仿宋_GB2312" w:cs="仿宋_GB2312"/>
                <w:b/>
                <w:bCs w:val="0"/>
                <w:color w:val="auto"/>
                <w:sz w:val="24"/>
                <w:szCs w:val="24"/>
                <w:highlight w:val="none"/>
                <w:u w:val="none"/>
              </w:rPr>
            </w:pPr>
            <w:r>
              <w:rPr>
                <w:rFonts w:hint="eastAsia" w:ascii="仿宋_GB2312" w:hAnsi="仿宋_GB2312" w:eastAsia="仿宋_GB2312" w:cs="仿宋_GB2312"/>
                <w:b/>
                <w:bCs w:val="0"/>
                <w:color w:val="auto"/>
                <w:sz w:val="24"/>
                <w:szCs w:val="24"/>
                <w:highlight w:val="none"/>
                <w:u w:val="none"/>
              </w:rPr>
              <w:t>产品分类</w:t>
            </w:r>
          </w:p>
        </w:tc>
        <w:tc>
          <w:tcPr>
            <w:tcW w:w="1275" w:type="dxa"/>
            <w:vAlign w:val="center"/>
          </w:tcPr>
          <w:p>
            <w:pPr>
              <w:pStyle w:val="5"/>
              <w:autoSpaceDE w:val="0"/>
              <w:autoSpaceDN w:val="0"/>
              <w:spacing w:line="560" w:lineRule="exact"/>
              <w:rPr>
                <w:rFonts w:hint="eastAsia" w:ascii="仿宋_GB2312" w:hAnsi="仿宋_GB2312" w:eastAsia="仿宋_GB2312" w:cs="仿宋_GB2312"/>
                <w:b/>
                <w:bCs w:val="0"/>
                <w:color w:val="auto"/>
                <w:sz w:val="24"/>
                <w:szCs w:val="24"/>
                <w:highlight w:val="none"/>
                <w:u w:val="none"/>
              </w:rPr>
            </w:pPr>
            <w:r>
              <w:rPr>
                <w:rFonts w:hint="eastAsia" w:ascii="仿宋_GB2312" w:hAnsi="仿宋_GB2312" w:eastAsia="仿宋_GB2312" w:cs="仿宋_GB2312"/>
                <w:b/>
                <w:bCs w:val="0"/>
                <w:color w:val="auto"/>
                <w:sz w:val="24"/>
                <w:szCs w:val="24"/>
                <w:highlight w:val="none"/>
                <w:u w:val="none"/>
              </w:rPr>
              <w:t>注册证号</w:t>
            </w:r>
          </w:p>
        </w:tc>
        <w:tc>
          <w:tcPr>
            <w:tcW w:w="849" w:type="dxa"/>
            <w:vAlign w:val="center"/>
          </w:tcPr>
          <w:p>
            <w:pPr>
              <w:pStyle w:val="5"/>
              <w:autoSpaceDE w:val="0"/>
              <w:autoSpaceDN w:val="0"/>
              <w:spacing w:line="560" w:lineRule="exact"/>
              <w:rPr>
                <w:rFonts w:hint="eastAsia" w:ascii="仿宋_GB2312" w:hAnsi="仿宋_GB2312" w:eastAsia="仿宋_GB2312" w:cs="仿宋_GB2312"/>
                <w:b/>
                <w:bCs w:val="0"/>
                <w:color w:val="auto"/>
                <w:sz w:val="24"/>
                <w:szCs w:val="24"/>
                <w:highlight w:val="none"/>
                <w:u w:val="none"/>
              </w:rPr>
            </w:pPr>
            <w:r>
              <w:rPr>
                <w:rFonts w:hint="eastAsia" w:ascii="仿宋_GB2312" w:hAnsi="仿宋_GB2312" w:eastAsia="仿宋_GB2312" w:cs="仿宋_GB2312"/>
                <w:b/>
                <w:bCs w:val="0"/>
                <w:color w:val="auto"/>
                <w:sz w:val="24"/>
                <w:szCs w:val="24"/>
                <w:highlight w:val="none"/>
                <w:u w:val="none"/>
              </w:rPr>
              <w:t>型号</w:t>
            </w:r>
          </w:p>
        </w:tc>
        <w:tc>
          <w:tcPr>
            <w:tcW w:w="1415" w:type="dxa"/>
          </w:tcPr>
          <w:p>
            <w:pPr>
              <w:pStyle w:val="5"/>
              <w:autoSpaceDE w:val="0"/>
              <w:autoSpaceDN w:val="0"/>
              <w:spacing w:line="560" w:lineRule="exact"/>
              <w:rPr>
                <w:rFonts w:hint="eastAsia" w:ascii="仿宋_GB2312" w:hAnsi="仿宋_GB2312" w:eastAsia="仿宋_GB2312" w:cs="仿宋_GB2312"/>
                <w:b/>
                <w:bCs w:val="0"/>
                <w:color w:val="auto"/>
                <w:sz w:val="24"/>
                <w:szCs w:val="24"/>
                <w:highlight w:val="none"/>
                <w:u w:val="none"/>
              </w:rPr>
            </w:pPr>
            <w:r>
              <w:rPr>
                <w:rFonts w:hint="eastAsia" w:ascii="仿宋_GB2312" w:hAnsi="仿宋_GB2312" w:eastAsia="仿宋_GB2312" w:cs="仿宋_GB2312"/>
                <w:b/>
                <w:bCs w:val="0"/>
                <w:color w:val="auto"/>
                <w:sz w:val="24"/>
                <w:szCs w:val="24"/>
                <w:highlight w:val="none"/>
                <w:u w:val="none"/>
              </w:rPr>
              <w:t>规格</w:t>
            </w:r>
          </w:p>
        </w:tc>
        <w:tc>
          <w:tcPr>
            <w:tcW w:w="2373" w:type="dxa"/>
          </w:tcPr>
          <w:p>
            <w:pPr>
              <w:pStyle w:val="5"/>
              <w:autoSpaceDE w:val="0"/>
              <w:autoSpaceDN w:val="0"/>
              <w:spacing w:line="560" w:lineRule="exact"/>
              <w:rPr>
                <w:rFonts w:hint="eastAsia" w:ascii="仿宋_GB2312" w:hAnsi="仿宋_GB2312" w:eastAsia="仿宋_GB2312" w:cs="仿宋_GB2312"/>
                <w:b/>
                <w:bCs w:val="0"/>
                <w:color w:val="auto"/>
                <w:sz w:val="24"/>
                <w:szCs w:val="24"/>
                <w:highlight w:val="none"/>
                <w:u w:val="none"/>
              </w:rPr>
            </w:pPr>
            <w:r>
              <w:rPr>
                <w:rFonts w:hint="eastAsia" w:ascii="仿宋_GB2312" w:hAnsi="仿宋_GB2312" w:eastAsia="仿宋_GB2312" w:cs="仿宋_GB2312"/>
                <w:b/>
                <w:bCs w:val="0"/>
                <w:color w:val="auto"/>
                <w:sz w:val="24"/>
                <w:szCs w:val="24"/>
                <w:highlight w:val="none"/>
                <w:u w:val="none"/>
              </w:rPr>
              <w:t>国家医用耗材代码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1</w:t>
            </w:r>
          </w:p>
        </w:tc>
        <w:tc>
          <w:tcPr>
            <w:tcW w:w="1278"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849"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415"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2373" w:type="dxa"/>
          </w:tcPr>
          <w:p>
            <w:pPr>
              <w:pStyle w:val="5"/>
              <w:autoSpaceDE w:val="0"/>
              <w:autoSpaceDN w:val="0"/>
              <w:spacing w:line="560" w:lineRule="exact"/>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2</w:t>
            </w:r>
          </w:p>
        </w:tc>
        <w:tc>
          <w:tcPr>
            <w:tcW w:w="1278"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849"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415"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2373" w:type="dxa"/>
          </w:tcPr>
          <w:p>
            <w:pPr>
              <w:pStyle w:val="5"/>
              <w:autoSpaceDE w:val="0"/>
              <w:autoSpaceDN w:val="0"/>
              <w:spacing w:line="560" w:lineRule="exact"/>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3</w:t>
            </w:r>
          </w:p>
        </w:tc>
        <w:tc>
          <w:tcPr>
            <w:tcW w:w="1278"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849"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415"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2373" w:type="dxa"/>
          </w:tcPr>
          <w:p>
            <w:pPr>
              <w:pStyle w:val="5"/>
              <w:autoSpaceDE w:val="0"/>
              <w:autoSpaceDN w:val="0"/>
              <w:spacing w:line="560" w:lineRule="exact"/>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4</w:t>
            </w:r>
          </w:p>
        </w:tc>
        <w:tc>
          <w:tcPr>
            <w:tcW w:w="1278"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849"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415"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2373" w:type="dxa"/>
          </w:tcPr>
          <w:p>
            <w:pPr>
              <w:pStyle w:val="5"/>
              <w:autoSpaceDE w:val="0"/>
              <w:autoSpaceDN w:val="0"/>
              <w:spacing w:line="560" w:lineRule="exact"/>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5</w:t>
            </w:r>
          </w:p>
        </w:tc>
        <w:tc>
          <w:tcPr>
            <w:tcW w:w="1278"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849"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415"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2373" w:type="dxa"/>
          </w:tcPr>
          <w:p>
            <w:pPr>
              <w:pStyle w:val="5"/>
              <w:autoSpaceDE w:val="0"/>
              <w:autoSpaceDN w:val="0"/>
              <w:spacing w:line="560" w:lineRule="exact"/>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6</w:t>
            </w:r>
          </w:p>
        </w:tc>
        <w:tc>
          <w:tcPr>
            <w:tcW w:w="1278"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849"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415"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2373" w:type="dxa"/>
          </w:tcPr>
          <w:p>
            <w:pPr>
              <w:pStyle w:val="5"/>
              <w:autoSpaceDE w:val="0"/>
              <w:autoSpaceDN w:val="0"/>
              <w:spacing w:line="560" w:lineRule="exact"/>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7</w:t>
            </w:r>
          </w:p>
        </w:tc>
        <w:tc>
          <w:tcPr>
            <w:tcW w:w="1278"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849"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415"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2373" w:type="dxa"/>
          </w:tcPr>
          <w:p>
            <w:pPr>
              <w:pStyle w:val="5"/>
              <w:autoSpaceDE w:val="0"/>
              <w:autoSpaceDN w:val="0"/>
              <w:spacing w:line="560" w:lineRule="exact"/>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8</w:t>
            </w:r>
          </w:p>
        </w:tc>
        <w:tc>
          <w:tcPr>
            <w:tcW w:w="1278"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849" w:type="dxa"/>
            <w:vAlign w:val="center"/>
          </w:tcPr>
          <w:p>
            <w:pPr>
              <w:pStyle w:val="5"/>
              <w:autoSpaceDE w:val="0"/>
              <w:autoSpaceDN w:val="0"/>
              <w:spacing w:line="560" w:lineRule="exact"/>
              <w:rPr>
                <w:rFonts w:ascii="仿宋" w:hAnsi="仿宋" w:eastAsia="仿宋" w:cs="仿宋"/>
                <w:color w:val="auto"/>
                <w:sz w:val="24"/>
                <w:szCs w:val="24"/>
                <w:highlight w:val="none"/>
                <w:u w:val="none"/>
              </w:rPr>
            </w:pPr>
          </w:p>
        </w:tc>
        <w:tc>
          <w:tcPr>
            <w:tcW w:w="1415" w:type="dxa"/>
          </w:tcPr>
          <w:p>
            <w:pPr>
              <w:pStyle w:val="5"/>
              <w:autoSpaceDE w:val="0"/>
              <w:autoSpaceDN w:val="0"/>
              <w:spacing w:line="560" w:lineRule="exact"/>
              <w:rPr>
                <w:rFonts w:ascii="仿宋" w:hAnsi="仿宋" w:eastAsia="仿宋" w:cs="仿宋"/>
                <w:color w:val="auto"/>
                <w:sz w:val="24"/>
                <w:szCs w:val="24"/>
                <w:highlight w:val="none"/>
                <w:u w:val="none"/>
              </w:rPr>
            </w:pPr>
          </w:p>
        </w:tc>
        <w:tc>
          <w:tcPr>
            <w:tcW w:w="2373" w:type="dxa"/>
          </w:tcPr>
          <w:p>
            <w:pPr>
              <w:pStyle w:val="5"/>
              <w:autoSpaceDE w:val="0"/>
              <w:autoSpaceDN w:val="0"/>
              <w:spacing w:line="560" w:lineRule="exact"/>
              <w:rPr>
                <w:rFonts w:ascii="仿宋" w:hAnsi="仿宋" w:eastAsia="仿宋" w:cs="仿宋"/>
                <w:color w:val="auto"/>
                <w:sz w:val="24"/>
                <w:szCs w:val="24"/>
                <w:highlight w:val="none"/>
                <w:u w:val="none"/>
              </w:rPr>
            </w:pPr>
          </w:p>
        </w:tc>
      </w:tr>
    </w:tbl>
    <w:p>
      <w:pPr>
        <w:pStyle w:val="5"/>
        <w:autoSpaceDE w:val="0"/>
        <w:autoSpaceDN w:val="0"/>
        <w:spacing w:line="560" w:lineRule="exact"/>
        <w:rPr>
          <w:rFonts w:ascii="宋体" w:hAnsi="宋体" w:cs="仿宋"/>
          <w:bCs/>
          <w:color w:val="auto"/>
          <w:sz w:val="44"/>
          <w:szCs w:val="44"/>
          <w:highlight w:val="none"/>
          <w:u w:val="none"/>
        </w:rPr>
      </w:pPr>
    </w:p>
    <w:p>
      <w:pPr>
        <w:pStyle w:val="5"/>
        <w:autoSpaceDE w:val="0"/>
        <w:autoSpaceDN w:val="0"/>
        <w:spacing w:line="560" w:lineRule="exact"/>
        <w:ind w:left="1120" w:hanging="1120" w:hangingChars="35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注：1. 申报企业如果中选，须向医疗机构提供《供应品种清单》内所有规格型号产品。</w:t>
      </w:r>
    </w:p>
    <w:p>
      <w:pPr>
        <w:pStyle w:val="5"/>
        <w:numPr>
          <w:ilvl w:val="0"/>
          <w:numId w:val="3"/>
        </w:numPr>
        <w:autoSpaceDE w:val="0"/>
        <w:autoSpaceDN w:val="0"/>
        <w:spacing w:line="560" w:lineRule="exact"/>
        <w:ind w:left="1118" w:leftChars="304" w:hanging="480" w:hangingChars="15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商品编号填写产品报名中的商品编号。</w:t>
      </w:r>
    </w:p>
    <w:p>
      <w:pPr>
        <w:pStyle w:val="5"/>
        <w:numPr>
          <w:ilvl w:val="0"/>
          <w:numId w:val="3"/>
        </w:numPr>
        <w:autoSpaceDE w:val="0"/>
        <w:autoSpaceDN w:val="0"/>
        <w:spacing w:line="560" w:lineRule="exact"/>
        <w:ind w:left="1118" w:leftChars="304" w:hanging="480" w:hangingChars="15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“产品分类”填写“单</w:t>
      </w:r>
      <w:r>
        <w:rPr>
          <w:rFonts w:hint="eastAsia" w:ascii="仿宋_GB2312" w:hAnsi="仿宋_GB2312" w:eastAsia="仿宋_GB2312" w:cs="仿宋_GB2312"/>
          <w:color w:val="auto"/>
          <w:sz w:val="32"/>
          <w:szCs w:val="32"/>
          <w:highlight w:val="none"/>
          <w:u w:val="none"/>
          <w:lang w:val="en-US" w:eastAsia="zh-CN"/>
        </w:rPr>
        <w:t>筒</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val="en-US" w:eastAsia="zh-CN"/>
        </w:rPr>
        <w:t>双筒</w:t>
      </w:r>
      <w:r>
        <w:rPr>
          <w:rFonts w:hint="eastAsia" w:ascii="仿宋_GB2312" w:hAnsi="仿宋_GB2312" w:eastAsia="仿宋_GB2312" w:cs="仿宋_GB2312"/>
          <w:color w:val="auto"/>
          <w:sz w:val="32"/>
          <w:szCs w:val="32"/>
          <w:highlight w:val="none"/>
          <w:u w:val="none"/>
        </w:rPr>
        <w:t>”，每个产品分类</w:t>
      </w:r>
      <w:r>
        <w:rPr>
          <w:rFonts w:hint="eastAsia" w:ascii="仿宋_GB2312" w:hAnsi="仿宋_GB2312" w:eastAsia="仿宋_GB2312" w:cs="仿宋_GB2312"/>
          <w:color w:val="auto"/>
          <w:sz w:val="32"/>
          <w:szCs w:val="32"/>
          <w:highlight w:val="none"/>
          <w:u w:val="none"/>
          <w:lang w:eastAsia="zh-CN"/>
        </w:rPr>
        <w:t>须</w:t>
      </w:r>
      <w:r>
        <w:rPr>
          <w:rFonts w:hint="eastAsia" w:ascii="仿宋_GB2312" w:hAnsi="仿宋_GB2312" w:eastAsia="仿宋_GB2312" w:cs="仿宋_GB2312"/>
          <w:color w:val="auto"/>
          <w:sz w:val="32"/>
          <w:szCs w:val="32"/>
          <w:highlight w:val="none"/>
          <w:u w:val="none"/>
        </w:rPr>
        <w:t>单独填写一张表格</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如企业</w:t>
      </w:r>
      <w:r>
        <w:rPr>
          <w:rFonts w:hint="eastAsia" w:ascii="仿宋_GB2312" w:hAnsi="仿宋_GB2312" w:eastAsia="仿宋_GB2312" w:cs="仿宋_GB2312"/>
          <w:color w:val="auto"/>
          <w:sz w:val="32"/>
          <w:szCs w:val="32"/>
          <w:highlight w:val="none"/>
          <w:u w:val="none"/>
          <w:lang w:eastAsia="zh-CN"/>
        </w:rPr>
        <w:t>同时</w:t>
      </w:r>
      <w:r>
        <w:rPr>
          <w:rFonts w:hint="eastAsia" w:ascii="仿宋_GB2312" w:hAnsi="仿宋_GB2312" w:eastAsia="仿宋_GB2312" w:cs="仿宋_GB2312"/>
          <w:color w:val="auto"/>
          <w:sz w:val="32"/>
          <w:szCs w:val="32"/>
          <w:highlight w:val="none"/>
          <w:u w:val="none"/>
        </w:rPr>
        <w:t>申报</w:t>
      </w:r>
      <w:r>
        <w:rPr>
          <w:rFonts w:hint="eastAsia" w:ascii="仿宋_GB2312" w:hAnsi="仿宋_GB2312" w:eastAsia="仿宋_GB2312" w:cs="仿宋_GB2312"/>
          <w:color w:val="auto"/>
          <w:sz w:val="32"/>
          <w:szCs w:val="32"/>
          <w:highlight w:val="none"/>
          <w:u w:val="none"/>
          <w:lang w:val="en-US" w:eastAsia="zh-CN"/>
        </w:rPr>
        <w:t>2个</w:t>
      </w:r>
      <w:r>
        <w:rPr>
          <w:rFonts w:hint="eastAsia" w:ascii="仿宋_GB2312" w:hAnsi="仿宋_GB2312" w:eastAsia="仿宋_GB2312" w:cs="仿宋_GB2312"/>
          <w:color w:val="auto"/>
          <w:sz w:val="32"/>
          <w:szCs w:val="32"/>
          <w:highlight w:val="none"/>
          <w:u w:val="none"/>
        </w:rPr>
        <w:t>产品分类</w:t>
      </w:r>
      <w:r>
        <w:rPr>
          <w:rFonts w:hint="eastAsia" w:ascii="仿宋_GB2312" w:hAnsi="仿宋_GB2312" w:eastAsia="仿宋_GB2312" w:cs="仿宋_GB2312"/>
          <w:color w:val="auto"/>
          <w:sz w:val="32"/>
          <w:szCs w:val="32"/>
          <w:highlight w:val="none"/>
          <w:u w:val="none"/>
          <w:lang w:eastAsia="zh-CN"/>
        </w:rPr>
        <w:t>须</w:t>
      </w:r>
      <w:r>
        <w:rPr>
          <w:rFonts w:hint="eastAsia" w:ascii="仿宋_GB2312" w:hAnsi="仿宋_GB2312" w:eastAsia="仿宋_GB2312" w:cs="仿宋_GB2312"/>
          <w:color w:val="auto"/>
          <w:sz w:val="32"/>
          <w:szCs w:val="32"/>
          <w:highlight w:val="none"/>
          <w:u w:val="none"/>
        </w:rPr>
        <w:t>填写</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张供应品种清单。</w:t>
      </w:r>
    </w:p>
    <w:p>
      <w:pPr>
        <w:pStyle w:val="5"/>
        <w:autoSpaceDE w:val="0"/>
        <w:autoSpaceDN w:val="0"/>
        <w:spacing w:line="560" w:lineRule="exact"/>
        <w:jc w:val="both"/>
        <w:rPr>
          <w:rFonts w:hint="eastAsia" w:ascii="仿宋_GB2312" w:hAnsi="仿宋_GB2312" w:eastAsia="仿宋_GB2312" w:cs="仿宋_GB2312"/>
          <w:color w:val="auto"/>
          <w:sz w:val="32"/>
          <w:szCs w:val="32"/>
          <w:highlight w:val="none"/>
          <w:u w:val="none"/>
        </w:rPr>
      </w:pPr>
    </w:p>
    <w:p>
      <w:pPr>
        <w:pStyle w:val="5"/>
        <w:autoSpaceDE w:val="0"/>
        <w:autoSpaceDN w:val="0"/>
        <w:spacing w:line="560" w:lineRule="exact"/>
        <w:ind w:firstLine="4160" w:firstLineChars="13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申报企业（盖章）：</w:t>
      </w:r>
    </w:p>
    <w:p>
      <w:pPr>
        <w:pStyle w:val="17"/>
        <w:ind w:firstLine="2892" w:firstLineChars="904"/>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日期：    年    月    日</w:t>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文本框 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B241FC"/>
    <w:multiLevelType w:val="singleLevel"/>
    <w:tmpl w:val="FBB241FC"/>
    <w:lvl w:ilvl="0" w:tentative="0">
      <w:start w:val="7"/>
      <w:numFmt w:val="chineseCounting"/>
      <w:suff w:val="nothing"/>
      <w:lvlText w:val="%1、"/>
      <w:lvlJc w:val="left"/>
      <w:rPr>
        <w:rFonts w:hint="eastAsia"/>
      </w:rPr>
    </w:lvl>
  </w:abstractNum>
  <w:abstractNum w:abstractNumId="1">
    <w:nsid w:val="015D7CA2"/>
    <w:multiLevelType w:val="singleLevel"/>
    <w:tmpl w:val="015D7CA2"/>
    <w:lvl w:ilvl="0" w:tentative="0">
      <w:start w:val="1"/>
      <w:numFmt w:val="chineseCounting"/>
      <w:suff w:val="nothing"/>
      <w:lvlText w:val="（%1）"/>
      <w:lvlJc w:val="left"/>
      <w:rPr>
        <w:rFonts w:hint="eastAsia"/>
      </w:rPr>
    </w:lvl>
  </w:abstractNum>
  <w:abstractNum w:abstractNumId="2">
    <w:nsid w:val="5AAC1B7A"/>
    <w:multiLevelType w:val="singleLevel"/>
    <w:tmpl w:val="5AAC1B7A"/>
    <w:lvl w:ilvl="0" w:tentative="0">
      <w:start w:val="2"/>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yMDk5OWY3ZmRkNWI4ZWJiZGFhYjYxOTlmMTE3NjEifQ=="/>
  </w:docVars>
  <w:rsids>
    <w:rsidRoot w:val="009877C5"/>
    <w:rsid w:val="000058C4"/>
    <w:rsid w:val="00030DDC"/>
    <w:rsid w:val="00040418"/>
    <w:rsid w:val="00043599"/>
    <w:rsid w:val="0004483E"/>
    <w:rsid w:val="00064142"/>
    <w:rsid w:val="00087A07"/>
    <w:rsid w:val="000B419A"/>
    <w:rsid w:val="000B4D0E"/>
    <w:rsid w:val="000B75B8"/>
    <w:rsid w:val="000C73F2"/>
    <w:rsid w:val="000D3840"/>
    <w:rsid w:val="000D517D"/>
    <w:rsid w:val="0010010F"/>
    <w:rsid w:val="00114E91"/>
    <w:rsid w:val="00163F35"/>
    <w:rsid w:val="001723A3"/>
    <w:rsid w:val="00194A17"/>
    <w:rsid w:val="001F4AF0"/>
    <w:rsid w:val="00212E02"/>
    <w:rsid w:val="00223585"/>
    <w:rsid w:val="00247DDC"/>
    <w:rsid w:val="002C529D"/>
    <w:rsid w:val="002D1918"/>
    <w:rsid w:val="002F2984"/>
    <w:rsid w:val="00304009"/>
    <w:rsid w:val="003238A6"/>
    <w:rsid w:val="003358B7"/>
    <w:rsid w:val="00380BF1"/>
    <w:rsid w:val="003B3034"/>
    <w:rsid w:val="003B483A"/>
    <w:rsid w:val="003C4252"/>
    <w:rsid w:val="003F2290"/>
    <w:rsid w:val="00404D7B"/>
    <w:rsid w:val="00407650"/>
    <w:rsid w:val="004107E7"/>
    <w:rsid w:val="00463548"/>
    <w:rsid w:val="00476965"/>
    <w:rsid w:val="004855A5"/>
    <w:rsid w:val="00491007"/>
    <w:rsid w:val="00493DFF"/>
    <w:rsid w:val="00497585"/>
    <w:rsid w:val="0050396E"/>
    <w:rsid w:val="00520634"/>
    <w:rsid w:val="005228E3"/>
    <w:rsid w:val="0053015D"/>
    <w:rsid w:val="0053026D"/>
    <w:rsid w:val="0054355C"/>
    <w:rsid w:val="005537D7"/>
    <w:rsid w:val="00557198"/>
    <w:rsid w:val="0057392B"/>
    <w:rsid w:val="005A2464"/>
    <w:rsid w:val="005C14D8"/>
    <w:rsid w:val="005D0395"/>
    <w:rsid w:val="005E51E2"/>
    <w:rsid w:val="005F3B74"/>
    <w:rsid w:val="00657219"/>
    <w:rsid w:val="006755D5"/>
    <w:rsid w:val="006865A1"/>
    <w:rsid w:val="0068667F"/>
    <w:rsid w:val="006A1781"/>
    <w:rsid w:val="006B5579"/>
    <w:rsid w:val="006E58D7"/>
    <w:rsid w:val="00701E03"/>
    <w:rsid w:val="007508F8"/>
    <w:rsid w:val="00757580"/>
    <w:rsid w:val="0079352E"/>
    <w:rsid w:val="007942B1"/>
    <w:rsid w:val="007C5C76"/>
    <w:rsid w:val="007E4E46"/>
    <w:rsid w:val="008041BD"/>
    <w:rsid w:val="0080443F"/>
    <w:rsid w:val="0082147C"/>
    <w:rsid w:val="00825BC5"/>
    <w:rsid w:val="00832ED8"/>
    <w:rsid w:val="008441E5"/>
    <w:rsid w:val="00862707"/>
    <w:rsid w:val="0088478B"/>
    <w:rsid w:val="008C2162"/>
    <w:rsid w:val="008C4CC8"/>
    <w:rsid w:val="008E0A88"/>
    <w:rsid w:val="008E3B81"/>
    <w:rsid w:val="0092382F"/>
    <w:rsid w:val="00956195"/>
    <w:rsid w:val="00985D7E"/>
    <w:rsid w:val="009865BF"/>
    <w:rsid w:val="009877C5"/>
    <w:rsid w:val="00994FE7"/>
    <w:rsid w:val="009A255A"/>
    <w:rsid w:val="009B3A3B"/>
    <w:rsid w:val="009D6206"/>
    <w:rsid w:val="009F233D"/>
    <w:rsid w:val="00A352B7"/>
    <w:rsid w:val="00A67F88"/>
    <w:rsid w:val="00A9514E"/>
    <w:rsid w:val="00AB5342"/>
    <w:rsid w:val="00AC4951"/>
    <w:rsid w:val="00AC7B5B"/>
    <w:rsid w:val="00AD3996"/>
    <w:rsid w:val="00AF122E"/>
    <w:rsid w:val="00B24A30"/>
    <w:rsid w:val="00B333CA"/>
    <w:rsid w:val="00B45315"/>
    <w:rsid w:val="00B45EB5"/>
    <w:rsid w:val="00B4631D"/>
    <w:rsid w:val="00B512C2"/>
    <w:rsid w:val="00B60289"/>
    <w:rsid w:val="00B60DC1"/>
    <w:rsid w:val="00B63D7A"/>
    <w:rsid w:val="00B70B4C"/>
    <w:rsid w:val="00B80AFA"/>
    <w:rsid w:val="00B94DC9"/>
    <w:rsid w:val="00BA691D"/>
    <w:rsid w:val="00BC0F71"/>
    <w:rsid w:val="00BC3A0D"/>
    <w:rsid w:val="00BE5697"/>
    <w:rsid w:val="00BF73B0"/>
    <w:rsid w:val="00C45557"/>
    <w:rsid w:val="00C458BC"/>
    <w:rsid w:val="00C61232"/>
    <w:rsid w:val="00C62CEA"/>
    <w:rsid w:val="00C65F81"/>
    <w:rsid w:val="00C75456"/>
    <w:rsid w:val="00C95409"/>
    <w:rsid w:val="00CD79E1"/>
    <w:rsid w:val="00CE17DE"/>
    <w:rsid w:val="00D01BFC"/>
    <w:rsid w:val="00D11EFB"/>
    <w:rsid w:val="00D63B65"/>
    <w:rsid w:val="00D7502F"/>
    <w:rsid w:val="00D86C7C"/>
    <w:rsid w:val="00D90387"/>
    <w:rsid w:val="00D940FC"/>
    <w:rsid w:val="00D9696E"/>
    <w:rsid w:val="00DA5715"/>
    <w:rsid w:val="00DB02C3"/>
    <w:rsid w:val="00DC5069"/>
    <w:rsid w:val="00DD3C7A"/>
    <w:rsid w:val="00DE2601"/>
    <w:rsid w:val="00DF7619"/>
    <w:rsid w:val="00E07D40"/>
    <w:rsid w:val="00E141D8"/>
    <w:rsid w:val="00E17A3A"/>
    <w:rsid w:val="00E41B3D"/>
    <w:rsid w:val="00E60B1E"/>
    <w:rsid w:val="00E66559"/>
    <w:rsid w:val="00E94F12"/>
    <w:rsid w:val="00EA07BE"/>
    <w:rsid w:val="00EA2B9B"/>
    <w:rsid w:val="00EA620B"/>
    <w:rsid w:val="00EB7658"/>
    <w:rsid w:val="00F04EC0"/>
    <w:rsid w:val="00F116F7"/>
    <w:rsid w:val="00F4229C"/>
    <w:rsid w:val="00F42C1B"/>
    <w:rsid w:val="00F447AF"/>
    <w:rsid w:val="00F44C72"/>
    <w:rsid w:val="00F57850"/>
    <w:rsid w:val="00F73473"/>
    <w:rsid w:val="00F82C04"/>
    <w:rsid w:val="00F95E15"/>
    <w:rsid w:val="00FA5A15"/>
    <w:rsid w:val="00FB7D59"/>
    <w:rsid w:val="00FC29EF"/>
    <w:rsid w:val="00FC5FF8"/>
    <w:rsid w:val="00FE5214"/>
    <w:rsid w:val="00FF2C32"/>
    <w:rsid w:val="03D71981"/>
    <w:rsid w:val="047567B7"/>
    <w:rsid w:val="04D72BD5"/>
    <w:rsid w:val="0611712E"/>
    <w:rsid w:val="0687062B"/>
    <w:rsid w:val="06B869C0"/>
    <w:rsid w:val="07466DB0"/>
    <w:rsid w:val="08F417B9"/>
    <w:rsid w:val="091A5787"/>
    <w:rsid w:val="095073FA"/>
    <w:rsid w:val="0ADEB715"/>
    <w:rsid w:val="0B9618D6"/>
    <w:rsid w:val="0BCF3B55"/>
    <w:rsid w:val="0E5D3FD2"/>
    <w:rsid w:val="0EFD76DC"/>
    <w:rsid w:val="0F9750B9"/>
    <w:rsid w:val="1137BE08"/>
    <w:rsid w:val="12B62C8A"/>
    <w:rsid w:val="148734A7"/>
    <w:rsid w:val="1577F41F"/>
    <w:rsid w:val="16A7CB2F"/>
    <w:rsid w:val="185D7EED"/>
    <w:rsid w:val="19AF75C3"/>
    <w:rsid w:val="1ABB6B10"/>
    <w:rsid w:val="1B852BFA"/>
    <w:rsid w:val="1CBA63FE"/>
    <w:rsid w:val="1EE43E66"/>
    <w:rsid w:val="1EFC35A3"/>
    <w:rsid w:val="1FFF492E"/>
    <w:rsid w:val="21F47799"/>
    <w:rsid w:val="236E0E46"/>
    <w:rsid w:val="23DA353F"/>
    <w:rsid w:val="2400526C"/>
    <w:rsid w:val="264E7B9B"/>
    <w:rsid w:val="27AA4F6F"/>
    <w:rsid w:val="298D3AA6"/>
    <w:rsid w:val="2A4E308A"/>
    <w:rsid w:val="2B097498"/>
    <w:rsid w:val="2C4D23AE"/>
    <w:rsid w:val="2CA70830"/>
    <w:rsid w:val="2E3B8954"/>
    <w:rsid w:val="2EC456C9"/>
    <w:rsid w:val="2FFE2C0B"/>
    <w:rsid w:val="30612030"/>
    <w:rsid w:val="31B83782"/>
    <w:rsid w:val="331053A2"/>
    <w:rsid w:val="331E3B9B"/>
    <w:rsid w:val="337E0244"/>
    <w:rsid w:val="35EC51A3"/>
    <w:rsid w:val="377625D0"/>
    <w:rsid w:val="378F6424"/>
    <w:rsid w:val="37CA680C"/>
    <w:rsid w:val="3A0F9A44"/>
    <w:rsid w:val="3AF760BC"/>
    <w:rsid w:val="3B9F0850"/>
    <w:rsid w:val="3D7F7475"/>
    <w:rsid w:val="3DB90BBA"/>
    <w:rsid w:val="3DFDF604"/>
    <w:rsid w:val="3EAF4FBA"/>
    <w:rsid w:val="3EB785CF"/>
    <w:rsid w:val="3EF232A2"/>
    <w:rsid w:val="3EFFA0AE"/>
    <w:rsid w:val="3F0A4915"/>
    <w:rsid w:val="3F5FAEE1"/>
    <w:rsid w:val="3FDD0562"/>
    <w:rsid w:val="3FF338B6"/>
    <w:rsid w:val="3FF43178"/>
    <w:rsid w:val="3FF907EE"/>
    <w:rsid w:val="4024246B"/>
    <w:rsid w:val="436F0C38"/>
    <w:rsid w:val="453B2B2E"/>
    <w:rsid w:val="47667796"/>
    <w:rsid w:val="493C4382"/>
    <w:rsid w:val="4ACC5BD9"/>
    <w:rsid w:val="4B8C1435"/>
    <w:rsid w:val="4BFFF486"/>
    <w:rsid w:val="4C4E66C4"/>
    <w:rsid w:val="4E585ADE"/>
    <w:rsid w:val="4EAFA25E"/>
    <w:rsid w:val="518B777B"/>
    <w:rsid w:val="526F72EF"/>
    <w:rsid w:val="528F7C18"/>
    <w:rsid w:val="52B04D36"/>
    <w:rsid w:val="5334227E"/>
    <w:rsid w:val="53A264DA"/>
    <w:rsid w:val="53F19E42"/>
    <w:rsid w:val="53FF535D"/>
    <w:rsid w:val="54A12E7B"/>
    <w:rsid w:val="56BEE7E3"/>
    <w:rsid w:val="57DF5051"/>
    <w:rsid w:val="58995230"/>
    <w:rsid w:val="589A43DC"/>
    <w:rsid w:val="59EB03A7"/>
    <w:rsid w:val="5ADF3707"/>
    <w:rsid w:val="5AE42ACB"/>
    <w:rsid w:val="5BC71DC7"/>
    <w:rsid w:val="5BCB0B78"/>
    <w:rsid w:val="5C4F5FFE"/>
    <w:rsid w:val="5DD54C2A"/>
    <w:rsid w:val="5EF3198D"/>
    <w:rsid w:val="5F6D318A"/>
    <w:rsid w:val="5FB97101"/>
    <w:rsid w:val="5FDE27C1"/>
    <w:rsid w:val="5FFD9184"/>
    <w:rsid w:val="5FFDC63F"/>
    <w:rsid w:val="622019C2"/>
    <w:rsid w:val="637ECA53"/>
    <w:rsid w:val="64180140"/>
    <w:rsid w:val="65566374"/>
    <w:rsid w:val="66A82BFF"/>
    <w:rsid w:val="677E15E1"/>
    <w:rsid w:val="67EF6805"/>
    <w:rsid w:val="67FFF7C0"/>
    <w:rsid w:val="68FA635E"/>
    <w:rsid w:val="6AF314FB"/>
    <w:rsid w:val="6B8D8F41"/>
    <w:rsid w:val="6CB879E8"/>
    <w:rsid w:val="6CEF2861"/>
    <w:rsid w:val="6D1C4347"/>
    <w:rsid w:val="6D3FF0A1"/>
    <w:rsid w:val="6DBC17DE"/>
    <w:rsid w:val="6E4E069A"/>
    <w:rsid w:val="6EEE348E"/>
    <w:rsid w:val="6EF40367"/>
    <w:rsid w:val="6EFDCD4A"/>
    <w:rsid w:val="6F3DA9DB"/>
    <w:rsid w:val="6F6A6148"/>
    <w:rsid w:val="6FAA5C3A"/>
    <w:rsid w:val="6FB854EB"/>
    <w:rsid w:val="6FCF088B"/>
    <w:rsid w:val="6FEBDEE6"/>
    <w:rsid w:val="6FFBE76F"/>
    <w:rsid w:val="714877FD"/>
    <w:rsid w:val="719A3A8C"/>
    <w:rsid w:val="71D23226"/>
    <w:rsid w:val="7229553C"/>
    <w:rsid w:val="739F265B"/>
    <w:rsid w:val="73BD635B"/>
    <w:rsid w:val="73F9565D"/>
    <w:rsid w:val="74FF48AE"/>
    <w:rsid w:val="75EFA593"/>
    <w:rsid w:val="75FFAD7C"/>
    <w:rsid w:val="7657914F"/>
    <w:rsid w:val="775B909D"/>
    <w:rsid w:val="776A5AB0"/>
    <w:rsid w:val="77FD6C87"/>
    <w:rsid w:val="78FB3062"/>
    <w:rsid w:val="79BF1592"/>
    <w:rsid w:val="79BF86F6"/>
    <w:rsid w:val="79FF3A45"/>
    <w:rsid w:val="7B552E8D"/>
    <w:rsid w:val="7BEE3EDE"/>
    <w:rsid w:val="7BFA83C4"/>
    <w:rsid w:val="7C77B29C"/>
    <w:rsid w:val="7DFF588B"/>
    <w:rsid w:val="7E6E2077"/>
    <w:rsid w:val="7EBE6B49"/>
    <w:rsid w:val="7EFD06BB"/>
    <w:rsid w:val="7F0F1E84"/>
    <w:rsid w:val="7F2C83E5"/>
    <w:rsid w:val="7F3DB23E"/>
    <w:rsid w:val="7F5BF063"/>
    <w:rsid w:val="7F73374A"/>
    <w:rsid w:val="7FAF80AE"/>
    <w:rsid w:val="7FF6ADB8"/>
    <w:rsid w:val="7FFA2859"/>
    <w:rsid w:val="7FFEF14D"/>
    <w:rsid w:val="7FFF1C34"/>
    <w:rsid w:val="7FFFA457"/>
    <w:rsid w:val="87FF56BD"/>
    <w:rsid w:val="8BF330F0"/>
    <w:rsid w:val="9772EC90"/>
    <w:rsid w:val="9A7B256D"/>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D4D7047C"/>
    <w:rsid w:val="DAF613CB"/>
    <w:rsid w:val="DB7F0CF7"/>
    <w:rsid w:val="DC9E719A"/>
    <w:rsid w:val="DCF30990"/>
    <w:rsid w:val="DF3B29D4"/>
    <w:rsid w:val="DF4FB861"/>
    <w:rsid w:val="DFF7169B"/>
    <w:rsid w:val="DFFB7823"/>
    <w:rsid w:val="DFFDAAE7"/>
    <w:rsid w:val="DFFDD060"/>
    <w:rsid w:val="DFFF0D1D"/>
    <w:rsid w:val="E1ED8B39"/>
    <w:rsid w:val="E4BF4707"/>
    <w:rsid w:val="E78641E1"/>
    <w:rsid w:val="E7FF3F46"/>
    <w:rsid w:val="EB95010F"/>
    <w:rsid w:val="EDC721CF"/>
    <w:rsid w:val="EDDE3CAC"/>
    <w:rsid w:val="EE7F1045"/>
    <w:rsid w:val="EF9A2D22"/>
    <w:rsid w:val="EFFEB934"/>
    <w:rsid w:val="F55F826E"/>
    <w:rsid w:val="F5B76611"/>
    <w:rsid w:val="F5F54185"/>
    <w:rsid w:val="F6B9A5DB"/>
    <w:rsid w:val="F757C5C5"/>
    <w:rsid w:val="F933600C"/>
    <w:rsid w:val="F9FC577C"/>
    <w:rsid w:val="FAF4074E"/>
    <w:rsid w:val="FBFD663E"/>
    <w:rsid w:val="FBFEBC27"/>
    <w:rsid w:val="FCCD2403"/>
    <w:rsid w:val="FCDDC97A"/>
    <w:rsid w:val="FD5614F2"/>
    <w:rsid w:val="FDEF7142"/>
    <w:rsid w:val="FE7BB71B"/>
    <w:rsid w:val="FEB99463"/>
    <w:rsid w:val="FEBFFFB3"/>
    <w:rsid w:val="FEEFE5C7"/>
    <w:rsid w:val="FF5F337F"/>
    <w:rsid w:val="FF7D7744"/>
    <w:rsid w:val="FF7E24B4"/>
    <w:rsid w:val="FF9F53C1"/>
    <w:rsid w:val="FFA6FFC8"/>
    <w:rsid w:val="FFAB0CBC"/>
    <w:rsid w:val="FFBD5004"/>
    <w:rsid w:val="FFE7AD78"/>
    <w:rsid w:val="FFF2895A"/>
    <w:rsid w:val="FFF61731"/>
    <w:rsid w:val="FFF622D3"/>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6"/>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19"/>
    <w:semiHidden/>
    <w:unhideWhenUsed/>
    <w:qFormat/>
    <w:uiPriority w:val="99"/>
    <w:pPr>
      <w:jc w:val="left"/>
    </w:pPr>
  </w:style>
  <w:style w:type="paragraph" w:styleId="5">
    <w:name w:val="Body Text"/>
    <w:basedOn w:val="1"/>
    <w:link w:val="18"/>
    <w:qFormat/>
    <w:uiPriority w:val="0"/>
    <w:pPr>
      <w:jc w:val="center"/>
    </w:pPr>
    <w:rPr>
      <w:szCs w:val="21"/>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20"/>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标题 2 字符"/>
    <w:basedOn w:val="11"/>
    <w:link w:val="3"/>
    <w:qFormat/>
    <w:uiPriority w:val="1"/>
    <w:rPr>
      <w:rFonts w:ascii="思源黑体 CN Bold" w:hAnsi="思源黑体 CN Bold" w:eastAsia="思源黑体 CN Bold" w:cs="思源黑体 CN Bold"/>
      <w:b/>
      <w:bCs/>
      <w:sz w:val="32"/>
      <w:szCs w:val="32"/>
      <w:lang w:val="zh-CN" w:bidi="zh-CN"/>
    </w:rPr>
  </w:style>
  <w:style w:type="paragraph" w:customStyle="1" w:styleId="17">
    <w:name w:val="列表段落1"/>
    <w:basedOn w:val="1"/>
    <w:qFormat/>
    <w:uiPriority w:val="1"/>
    <w:pPr>
      <w:ind w:left="1162" w:firstLine="640"/>
    </w:pPr>
    <w:rPr>
      <w:rFonts w:ascii="宋体" w:hAnsi="宋体" w:cs="宋体"/>
      <w:lang w:val="zh-CN" w:bidi="zh-CN"/>
    </w:rPr>
  </w:style>
  <w:style w:type="character" w:customStyle="1" w:styleId="18">
    <w:name w:val="正文文本 字符"/>
    <w:basedOn w:val="11"/>
    <w:link w:val="5"/>
    <w:qFormat/>
    <w:uiPriority w:val="0"/>
    <w:rPr>
      <w:rFonts w:ascii="Times New Roman" w:hAnsi="Times New Roman" w:eastAsia="宋体" w:cs="Times New Roman"/>
      <w:szCs w:val="21"/>
    </w:rPr>
  </w:style>
  <w:style w:type="character" w:customStyle="1" w:styleId="19">
    <w:name w:val="批注文字 字符"/>
    <w:basedOn w:val="11"/>
    <w:link w:val="4"/>
    <w:semiHidden/>
    <w:qFormat/>
    <w:uiPriority w:val="99"/>
    <w:rPr>
      <w:rFonts w:ascii="Times New Roman" w:hAnsi="Times New Roman" w:eastAsia="宋体" w:cs="Times New Roman"/>
      <w:kern w:val="2"/>
      <w:sz w:val="21"/>
      <w:szCs w:val="24"/>
    </w:rPr>
  </w:style>
  <w:style w:type="character" w:customStyle="1" w:styleId="20">
    <w:name w:val="批注主题 字符"/>
    <w:basedOn w:val="19"/>
    <w:link w:val="8"/>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8077</Words>
  <Characters>8416</Characters>
  <Lines>66</Lines>
  <Paragraphs>18</Paragraphs>
  <TotalTime>3</TotalTime>
  <ScaleCrop>false</ScaleCrop>
  <LinksUpToDate>false</LinksUpToDate>
  <CharactersWithSpaces>8673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2022-03-28T02:55:00Z</dcterms:created>
  <dc:creator>sang lvping</dc:creator>
  <cp:lastModifiedBy>我就是我</cp:lastModifiedBy>
  <dcterms:modified xsi:type="dcterms:W3CDTF">2023-04-09T13:11:35Z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F319EBDED6A349DCB8A5628B51476A57</vt:lpwstr>
  </property>
</Properties>
</file>