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val="0"/>
        <w:overflowPunct/>
        <w:topLinePunct w:val="0"/>
        <w:autoSpaceDE w:val="0"/>
        <w:autoSpaceDN w:val="0"/>
        <w:bidi w:val="0"/>
        <w:adjustRightInd/>
        <w:spacing w:line="560" w:lineRule="exact"/>
        <w:jc w:val="center"/>
        <w:textAlignment w:val="auto"/>
        <w:rPr>
          <w:rFonts w:ascii="宋体" w:hAnsi="宋体" w:cs="方正小标宋简体"/>
          <w:b/>
          <w:bCs/>
          <w:color w:val="auto"/>
          <w:kern w:val="0"/>
          <w:sz w:val="52"/>
          <w:szCs w:val="52"/>
          <w:highlight w:val="none"/>
          <w:u w:val="none"/>
          <w:lang w:bidi="zh-CN"/>
        </w:rPr>
      </w:pPr>
      <w:r>
        <w:rPr>
          <w:rFonts w:hint="eastAsia" w:ascii="宋体" w:hAnsi="宋体" w:cs="方正小标宋简体"/>
          <w:b/>
          <w:bCs/>
          <w:color w:val="auto"/>
          <w:kern w:val="0"/>
          <w:sz w:val="52"/>
          <w:szCs w:val="52"/>
          <w:highlight w:val="none"/>
          <w:u w:val="none"/>
          <w:lang w:bidi="zh-CN"/>
        </w:rPr>
        <w:t xml:space="preserve"> </w:t>
      </w:r>
    </w:p>
    <w:p>
      <w:pPr>
        <w:pStyle w:val="2"/>
        <w:keepNext w:val="0"/>
        <w:keepLines w:val="0"/>
        <w:pageBreakBefore w:val="0"/>
        <w:kinsoku/>
        <w:wordWrap w:val="0"/>
        <w:overflowPunct/>
        <w:topLinePunct w:val="0"/>
        <w:bidi w:val="0"/>
        <w:adjustRightInd/>
        <w:spacing w:before="0" w:line="560" w:lineRule="exact"/>
        <w:textAlignment w:val="auto"/>
        <w:rPr>
          <w:rFonts w:ascii="宋体" w:hAnsi="宋体" w:cs="方正小标宋简体"/>
          <w:b/>
          <w:bCs/>
          <w:color w:val="auto"/>
          <w:kern w:val="0"/>
          <w:sz w:val="52"/>
          <w:szCs w:val="52"/>
          <w:highlight w:val="none"/>
          <w:u w:val="none"/>
          <w:lang w:val="zh-CN" w:bidi="zh-CN"/>
        </w:rPr>
      </w:pPr>
    </w:p>
    <w:p>
      <w:pPr>
        <w:keepNext w:val="0"/>
        <w:keepLines w:val="0"/>
        <w:pageBreakBefore w:val="0"/>
        <w:kinsoku/>
        <w:wordWrap w:val="0"/>
        <w:overflowPunct/>
        <w:topLinePunct w:val="0"/>
        <w:bidi w:val="0"/>
        <w:adjustRightInd/>
        <w:spacing w:line="560" w:lineRule="exact"/>
        <w:textAlignment w:val="auto"/>
        <w:rPr>
          <w:color w:val="auto"/>
          <w:highlight w:val="none"/>
          <w:u w:val="none"/>
          <w:lang w:val="zh-CN"/>
        </w:rPr>
      </w:pPr>
    </w:p>
    <w:p>
      <w:pPr>
        <w:pStyle w:val="2"/>
        <w:keepNext w:val="0"/>
        <w:keepLines w:val="0"/>
        <w:pageBreakBefore w:val="0"/>
        <w:kinsoku/>
        <w:wordWrap w:val="0"/>
        <w:overflowPunct/>
        <w:topLinePunct w:val="0"/>
        <w:bidi w:val="0"/>
        <w:adjustRightInd/>
        <w:spacing w:before="0" w:line="800" w:lineRule="exact"/>
        <w:textAlignment w:val="auto"/>
        <w:rPr>
          <w:color w:val="auto"/>
          <w:highlight w:val="none"/>
          <w:u w:val="none"/>
          <w:lang w:val="zh-CN"/>
        </w:rPr>
      </w:pPr>
    </w:p>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r>
        <w:rPr>
          <w:rFonts w:hint="eastAsia" w:ascii="宋体" w:hAnsi="宋体" w:cs="方正小标宋简体"/>
          <w:b/>
          <w:bCs/>
          <w:color w:val="auto"/>
          <w:kern w:val="0"/>
          <w:sz w:val="72"/>
          <w:szCs w:val="72"/>
          <w:highlight w:val="none"/>
          <w:u w:val="none"/>
          <w:lang w:val="en-US" w:bidi="zh-CN"/>
        </w:rPr>
        <w:t>河北省牵头三明采购联盟医用耗材集中带量</w:t>
      </w:r>
    </w:p>
    <w:p>
      <w:pPr>
        <w:autoSpaceDE w:val="0"/>
        <w:autoSpaceDN w:val="0"/>
        <w:spacing w:line="800" w:lineRule="exact"/>
        <w:jc w:val="center"/>
        <w:rPr>
          <w:rFonts w:hint="eastAsia" w:ascii="宋体" w:hAnsi="宋体" w:cs="方正小标宋简体"/>
          <w:color w:val="auto"/>
          <w:kern w:val="0"/>
          <w:sz w:val="72"/>
          <w:szCs w:val="72"/>
          <w:highlight w:val="none"/>
          <w:u w:val="none"/>
          <w:lang w:val="zh-CN" w:bidi="zh-CN"/>
        </w:rPr>
      </w:pPr>
      <w:r>
        <w:rPr>
          <w:rFonts w:hint="eastAsia" w:ascii="宋体" w:hAnsi="宋体" w:cs="方正小标宋简体"/>
          <w:b/>
          <w:bCs/>
          <w:color w:val="auto"/>
          <w:kern w:val="0"/>
          <w:sz w:val="72"/>
          <w:szCs w:val="72"/>
          <w:highlight w:val="none"/>
          <w:u w:val="none"/>
          <w:lang w:val="en-US" w:bidi="zh-CN"/>
        </w:rPr>
        <w:t>采购文件</w:t>
      </w:r>
    </w:p>
    <w:p>
      <w:pPr>
        <w:keepNext w:val="0"/>
        <w:keepLines w:val="0"/>
        <w:pageBreakBefore w:val="0"/>
        <w:kinsoku/>
        <w:wordWrap w:val="0"/>
        <w:overflowPunct/>
        <w:topLinePunct w:val="0"/>
        <w:autoSpaceDE w:val="0"/>
        <w:autoSpaceDN w:val="0"/>
        <w:bidi w:val="0"/>
        <w:adjustRightInd/>
        <w:spacing w:line="560" w:lineRule="exact"/>
        <w:jc w:val="center"/>
        <w:textAlignment w:val="auto"/>
        <w:rPr>
          <w:rFonts w:ascii="方正小标宋简体" w:hAnsi="方正小标宋简体" w:eastAsia="方正小标宋简体" w:cs="方正小标宋简体"/>
          <w:b/>
          <w:bCs/>
          <w:color w:val="auto"/>
          <w:kern w:val="0"/>
          <w:sz w:val="36"/>
          <w:szCs w:val="36"/>
          <w:highlight w:val="none"/>
          <w:u w:val="none"/>
          <w:lang w:val="zh-CN" w:bidi="zh-CN"/>
        </w:rPr>
      </w:pPr>
    </w:p>
    <w:p>
      <w:pPr>
        <w:keepNext w:val="0"/>
        <w:keepLines w:val="0"/>
        <w:pageBreakBefore w:val="0"/>
        <w:kinsoku/>
        <w:wordWrap w:val="0"/>
        <w:overflowPunct/>
        <w:topLinePunct w:val="0"/>
        <w:autoSpaceDE w:val="0"/>
        <w:autoSpaceDN w:val="0"/>
        <w:bidi w:val="0"/>
        <w:adjustRightInd/>
        <w:spacing w:line="560" w:lineRule="exact"/>
        <w:jc w:val="center"/>
        <w:textAlignment w:val="auto"/>
        <w:rPr>
          <w:rFonts w:ascii="楷体" w:hAnsi="楷体" w:eastAsia="楷体" w:cs="楷体"/>
          <w:b/>
          <w:bCs/>
          <w:color w:val="auto"/>
          <w:kern w:val="0"/>
          <w:sz w:val="36"/>
          <w:szCs w:val="36"/>
          <w:highlight w:val="none"/>
          <w:u w:val="none"/>
          <w:lang w:val="zh-CN" w:bidi="zh-CN"/>
        </w:rPr>
      </w:pPr>
      <w:r>
        <w:rPr>
          <w:rFonts w:hint="eastAsia" w:ascii="楷体" w:hAnsi="楷体" w:eastAsia="楷体" w:cs="楷体"/>
          <w:b/>
          <w:bCs/>
          <w:color w:val="auto"/>
          <w:kern w:val="0"/>
          <w:sz w:val="36"/>
          <w:szCs w:val="36"/>
          <w:highlight w:val="none"/>
          <w:u w:val="none"/>
          <w:lang w:val="zh-CN" w:bidi="zh-CN"/>
        </w:rPr>
        <w:t>﹝</w:t>
      </w:r>
      <w:r>
        <w:rPr>
          <w:rFonts w:hint="eastAsia" w:ascii="仿宋_GB2312" w:hAnsi="仿宋_GB2312" w:eastAsia="仿宋_GB2312" w:cs="仿宋_GB2312"/>
          <w:b/>
          <w:bCs/>
          <w:color w:val="auto"/>
          <w:kern w:val="0"/>
          <w:sz w:val="32"/>
          <w:szCs w:val="32"/>
          <w:highlight w:val="none"/>
          <w:u w:val="none"/>
          <w:lang w:val="zh-CN" w:bidi="zh-CN"/>
        </w:rPr>
        <w:t>泌尿取石网篮</w:t>
      </w:r>
      <w:r>
        <w:rPr>
          <w:rFonts w:hint="eastAsia" w:ascii="楷体" w:hAnsi="楷体" w:eastAsia="楷体" w:cs="楷体"/>
          <w:b/>
          <w:bCs/>
          <w:color w:val="auto"/>
          <w:kern w:val="0"/>
          <w:sz w:val="36"/>
          <w:szCs w:val="36"/>
          <w:highlight w:val="none"/>
          <w:u w:val="none"/>
          <w:lang w:val="zh-CN" w:bidi="zh-CN"/>
        </w:rPr>
        <w:t>﹞</w:t>
      </w:r>
    </w:p>
    <w:p>
      <w:pPr>
        <w:keepNext w:val="0"/>
        <w:keepLines w:val="0"/>
        <w:pageBreakBefore w:val="0"/>
        <w:kinsoku/>
        <w:wordWrap w:val="0"/>
        <w:overflowPunct/>
        <w:topLinePunct w:val="0"/>
        <w:bidi w:val="0"/>
        <w:adjustRightInd/>
        <w:spacing w:line="560" w:lineRule="exact"/>
        <w:textAlignment w:val="auto"/>
        <w:rPr>
          <w:rFonts w:hAnsi="宋体"/>
          <w:b/>
          <w:color w:val="auto"/>
          <w:sz w:val="44"/>
          <w:szCs w:val="44"/>
          <w:highlight w:val="none"/>
          <w:u w:val="none"/>
        </w:rPr>
      </w:pPr>
    </w:p>
    <w:p>
      <w:pPr>
        <w:pStyle w:val="2"/>
        <w:keepNext w:val="0"/>
        <w:keepLines w:val="0"/>
        <w:pageBreakBefore w:val="0"/>
        <w:kinsoku/>
        <w:wordWrap w:val="0"/>
        <w:overflowPunct/>
        <w:topLinePunct w:val="0"/>
        <w:bidi w:val="0"/>
        <w:adjustRightInd/>
        <w:spacing w:before="0" w:line="560" w:lineRule="exact"/>
        <w:textAlignment w:val="auto"/>
        <w:rPr>
          <w:rFonts w:hAnsi="宋体"/>
          <w:b/>
          <w:color w:val="auto"/>
          <w:sz w:val="44"/>
          <w:szCs w:val="44"/>
          <w:highlight w:val="none"/>
          <w:u w:val="none"/>
        </w:rPr>
      </w:pPr>
    </w:p>
    <w:p>
      <w:pPr>
        <w:keepNext w:val="0"/>
        <w:keepLines w:val="0"/>
        <w:pageBreakBefore w:val="0"/>
        <w:kinsoku/>
        <w:wordWrap w:val="0"/>
        <w:overflowPunct/>
        <w:topLinePunct w:val="0"/>
        <w:bidi w:val="0"/>
        <w:adjustRightInd/>
        <w:spacing w:line="560" w:lineRule="exact"/>
        <w:textAlignment w:val="auto"/>
        <w:rPr>
          <w:color w:val="auto"/>
          <w:highlight w:val="none"/>
          <w:u w:val="none"/>
        </w:rPr>
      </w:pPr>
    </w:p>
    <w:p>
      <w:pPr>
        <w:pStyle w:val="2"/>
        <w:keepNext w:val="0"/>
        <w:keepLines w:val="0"/>
        <w:pageBreakBefore w:val="0"/>
        <w:kinsoku/>
        <w:wordWrap w:val="0"/>
        <w:overflowPunct/>
        <w:topLinePunct w:val="0"/>
        <w:bidi w:val="0"/>
        <w:adjustRightInd/>
        <w:spacing w:before="0" w:line="560" w:lineRule="exact"/>
        <w:jc w:val="center"/>
        <w:textAlignment w:val="auto"/>
        <w:rPr>
          <w:rFonts w:hint="eastAsia" w:ascii="仿宋_GB2312" w:hAnsi="仿宋_GB2312" w:eastAsia="仿宋_GB2312" w:cs="仿宋_GB2312"/>
          <w:b/>
          <w:color w:val="auto"/>
          <w:sz w:val="32"/>
          <w:szCs w:val="32"/>
          <w:highlight w:val="none"/>
          <w:u w:val="none"/>
          <w:lang w:val="en-US" w:eastAsia="zh-CN"/>
        </w:rPr>
      </w:pPr>
      <w:r>
        <w:rPr>
          <w:rFonts w:hint="eastAsia" w:ascii="仿宋_GB2312" w:hAnsi="仿宋_GB2312" w:eastAsia="仿宋_GB2312" w:cs="仿宋_GB2312"/>
          <w:b/>
          <w:color w:val="auto"/>
          <w:sz w:val="32"/>
          <w:szCs w:val="32"/>
          <w:highlight w:val="none"/>
          <w:u w:val="none"/>
        </w:rPr>
        <w:t>采购文件编号：</w:t>
      </w:r>
      <w:r>
        <w:rPr>
          <w:rFonts w:hint="eastAsia" w:ascii="仿宋" w:hAnsi="仿宋" w:eastAsia="仿宋" w:cs="仿宋"/>
          <w:b/>
          <w:color w:val="auto"/>
          <w:sz w:val="36"/>
          <w:szCs w:val="36"/>
          <w:highlight w:val="none"/>
          <w:u w:val="none"/>
        </w:rPr>
        <w:t>SM-HCDL202</w:t>
      </w:r>
      <w:r>
        <w:rPr>
          <w:rFonts w:hint="eastAsia" w:ascii="仿宋" w:hAnsi="仿宋" w:eastAsia="仿宋" w:cs="仿宋"/>
          <w:b/>
          <w:color w:val="auto"/>
          <w:sz w:val="36"/>
          <w:szCs w:val="36"/>
          <w:highlight w:val="none"/>
          <w:u w:val="none"/>
          <w:lang w:val="en-US" w:eastAsia="zh-CN"/>
        </w:rPr>
        <w:t>3</w:t>
      </w:r>
      <w:r>
        <w:rPr>
          <w:rFonts w:hint="eastAsia" w:ascii="仿宋" w:hAnsi="仿宋" w:eastAsia="仿宋" w:cs="仿宋"/>
          <w:b/>
          <w:color w:val="auto"/>
          <w:sz w:val="36"/>
          <w:szCs w:val="36"/>
          <w:highlight w:val="none"/>
          <w:u w:val="none"/>
        </w:rPr>
        <w:t>-</w:t>
      </w:r>
      <w:r>
        <w:rPr>
          <w:rFonts w:hint="eastAsia" w:ascii="仿宋_GB2312" w:hAnsi="仿宋_GB2312" w:eastAsia="仿宋_GB2312" w:cs="仿宋_GB2312"/>
          <w:b/>
          <w:color w:val="auto"/>
          <w:sz w:val="32"/>
          <w:szCs w:val="32"/>
          <w:highlight w:val="none"/>
          <w:u w:val="none"/>
        </w:rPr>
        <w:t>1</w:t>
      </w:r>
      <w:r>
        <w:rPr>
          <w:rFonts w:hint="eastAsia" w:ascii="仿宋_GB2312" w:hAnsi="仿宋_GB2312" w:eastAsia="仿宋_GB2312" w:cs="仿宋_GB2312"/>
          <w:b/>
          <w:color w:val="auto"/>
          <w:sz w:val="32"/>
          <w:szCs w:val="32"/>
          <w:highlight w:val="none"/>
          <w:u w:val="none"/>
          <w:lang w:val="en-US" w:eastAsia="zh-CN"/>
        </w:rPr>
        <w:t>6</w:t>
      </w:r>
    </w:p>
    <w:p>
      <w:pPr>
        <w:keepNext w:val="0"/>
        <w:keepLines w:val="0"/>
        <w:pageBreakBefore w:val="0"/>
        <w:kinsoku/>
        <w:wordWrap w:val="0"/>
        <w:overflowPunct/>
        <w:topLinePunct w:val="0"/>
        <w:bidi w:val="0"/>
        <w:adjustRightInd/>
        <w:spacing w:line="560" w:lineRule="exact"/>
        <w:textAlignment w:val="auto"/>
        <w:rPr>
          <w:rFonts w:hint="eastAsia" w:ascii="仿宋_GB2312" w:hAnsi="仿宋_GB2312" w:eastAsia="仿宋_GB2312" w:cs="仿宋_GB2312"/>
          <w:b/>
          <w:color w:val="auto"/>
          <w:sz w:val="32"/>
          <w:szCs w:val="32"/>
          <w:highlight w:val="none"/>
          <w:u w:val="none"/>
        </w:rPr>
      </w:pPr>
    </w:p>
    <w:p>
      <w:pPr>
        <w:pStyle w:val="2"/>
        <w:keepNext w:val="0"/>
        <w:keepLines w:val="0"/>
        <w:pageBreakBefore w:val="0"/>
        <w:kinsoku/>
        <w:wordWrap w:val="0"/>
        <w:overflowPunct/>
        <w:topLinePunct w:val="0"/>
        <w:bidi w:val="0"/>
        <w:adjustRightInd/>
        <w:spacing w:before="0" w:line="560" w:lineRule="exact"/>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spacing w:line="560" w:lineRule="exact"/>
        <w:jc w:val="center"/>
        <w:rPr>
          <w:rFonts w:hint="default" w:ascii="仿宋" w:hAnsi="仿宋" w:eastAsia="仿宋" w:cs="仿宋"/>
          <w:b/>
          <w:color w:val="auto"/>
          <w:sz w:val="36"/>
          <w:szCs w:val="36"/>
          <w:highlight w:val="none"/>
          <w:u w:val="none"/>
          <w:lang w:val="en" w:eastAsia="zh-CN"/>
        </w:rPr>
      </w:pPr>
      <w:r>
        <w:rPr>
          <w:rFonts w:hint="eastAsia" w:ascii="仿宋" w:hAnsi="仿宋" w:eastAsia="仿宋" w:cs="仿宋"/>
          <w:b/>
          <w:color w:val="auto"/>
          <w:sz w:val="36"/>
          <w:szCs w:val="36"/>
          <w:highlight w:val="none"/>
          <w:u w:val="none"/>
          <w:lang w:val="en-US" w:eastAsia="zh-CN"/>
        </w:rPr>
        <w:t>三明采购联盟办公室</w:t>
      </w:r>
    </w:p>
    <w:p>
      <w:pPr>
        <w:pStyle w:val="2"/>
        <w:spacing w:before="0" w:line="560" w:lineRule="exact"/>
        <w:jc w:val="center"/>
        <w:rPr>
          <w:rFonts w:hint="eastAsia" w:ascii="仿宋" w:hAnsi="仿宋" w:eastAsia="仿宋" w:cs="仿宋"/>
          <w:b/>
          <w:color w:val="auto"/>
          <w:sz w:val="36"/>
          <w:szCs w:val="36"/>
          <w:highlight w:val="none"/>
          <w:u w:val="none"/>
        </w:rPr>
      </w:pPr>
      <w:r>
        <w:rPr>
          <w:rFonts w:hint="eastAsia" w:ascii="仿宋" w:hAnsi="仿宋" w:eastAsia="仿宋" w:cs="仿宋"/>
          <w:b/>
          <w:color w:val="auto"/>
          <w:sz w:val="36"/>
          <w:szCs w:val="36"/>
          <w:highlight w:val="none"/>
          <w:u w:val="none"/>
        </w:rPr>
        <w:t>202</w:t>
      </w:r>
      <w:r>
        <w:rPr>
          <w:rFonts w:hint="eastAsia" w:ascii="仿宋" w:hAnsi="仿宋" w:eastAsia="仿宋" w:cs="仿宋"/>
          <w:b/>
          <w:color w:val="auto"/>
          <w:sz w:val="36"/>
          <w:szCs w:val="36"/>
          <w:highlight w:val="none"/>
          <w:u w:val="none"/>
          <w:lang w:val="en-US" w:eastAsia="zh-CN"/>
        </w:rPr>
        <w:t>3</w:t>
      </w:r>
      <w:r>
        <w:rPr>
          <w:rFonts w:hint="eastAsia" w:ascii="仿宋" w:hAnsi="仿宋" w:eastAsia="仿宋" w:cs="仿宋"/>
          <w:b/>
          <w:color w:val="auto"/>
          <w:sz w:val="36"/>
          <w:szCs w:val="36"/>
          <w:highlight w:val="none"/>
          <w:u w:val="none"/>
        </w:rPr>
        <w:t>年</w:t>
      </w:r>
      <w:r>
        <w:rPr>
          <w:rFonts w:hint="eastAsia" w:ascii="仿宋" w:hAnsi="仿宋" w:eastAsia="仿宋" w:cs="仿宋"/>
          <w:b/>
          <w:color w:val="auto"/>
          <w:sz w:val="36"/>
          <w:szCs w:val="36"/>
          <w:highlight w:val="none"/>
          <w:u w:val="none"/>
          <w:lang w:val="en-US" w:eastAsia="zh-CN"/>
        </w:rPr>
        <w:t>4</w:t>
      </w:r>
      <w:r>
        <w:rPr>
          <w:rFonts w:hint="eastAsia" w:ascii="仿宋" w:hAnsi="仿宋" w:eastAsia="仿宋" w:cs="仿宋"/>
          <w:b/>
          <w:color w:val="auto"/>
          <w:sz w:val="36"/>
          <w:szCs w:val="36"/>
          <w:highlight w:val="none"/>
          <w:u w:val="none"/>
        </w:rPr>
        <w:t>月</w:t>
      </w: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r>
        <w:rPr>
          <w:rFonts w:hint="eastAsia" w:ascii="宋体" w:hAnsi="宋体" w:eastAsia="宋体" w:cs="宋体"/>
          <w:b/>
          <w:bCs w:val="0"/>
          <w:color w:val="auto"/>
          <w:sz w:val="44"/>
          <w:szCs w:val="44"/>
          <w:highlight w:val="none"/>
          <w:u w:val="none"/>
        </w:rPr>
        <w:t>第一部分 采购邀请</w:t>
      </w:r>
    </w:p>
    <w:p>
      <w:pPr>
        <w:keepNext w:val="0"/>
        <w:keepLines w:val="0"/>
        <w:pageBreakBefore w:val="0"/>
        <w:kinsoku/>
        <w:wordWrap w:val="0"/>
        <w:overflowPunct/>
        <w:topLinePunct w:val="0"/>
        <w:bidi w:val="0"/>
        <w:adjustRightInd/>
        <w:spacing w:line="560" w:lineRule="exact"/>
        <w:jc w:val="center"/>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color w:val="auto"/>
          <w:sz w:val="32"/>
          <w:szCs w:val="32"/>
          <w:highlight w:val="none"/>
          <w:u w:val="none"/>
        </w:rPr>
        <w:t>医用耗材集中带量采购邀请函</w:t>
      </w:r>
    </w:p>
    <w:p>
      <w:pPr>
        <w:pStyle w:val="2"/>
        <w:keepNext w:val="0"/>
        <w:keepLines w:val="0"/>
        <w:pageBreakBefore w:val="0"/>
        <w:kinsoku/>
        <w:wordWrap w:val="0"/>
        <w:overflowPunct/>
        <w:topLinePunct w:val="0"/>
        <w:bidi w:val="0"/>
        <w:adjustRightInd/>
        <w:spacing w:before="0" w:line="560" w:lineRule="exact"/>
        <w:jc w:val="center"/>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（编号：SM-HCDL202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z w:val="32"/>
          <w:szCs w:val="32"/>
          <w:highlight w:val="none"/>
          <w:u w:val="none"/>
        </w:rPr>
        <w:t>-1</w:t>
      </w:r>
      <w:r>
        <w:rPr>
          <w:rFonts w:hint="eastAsia" w:ascii="仿宋_GB2312" w:hAnsi="仿宋_GB2312" w:eastAsia="仿宋_GB2312" w:cs="仿宋_GB2312"/>
          <w:color w:val="auto"/>
          <w:sz w:val="32"/>
          <w:szCs w:val="32"/>
          <w:highlight w:val="none"/>
          <w:u w:val="none"/>
          <w:lang w:val="en-US" w:eastAsia="zh-CN"/>
        </w:rPr>
        <w:t>6</w:t>
      </w:r>
      <w:r>
        <w:rPr>
          <w:rFonts w:hint="eastAsia" w:ascii="仿宋_GB2312" w:hAnsi="仿宋_GB2312" w:eastAsia="仿宋_GB2312" w:cs="仿宋_GB2312"/>
          <w:color w:val="auto"/>
          <w:sz w:val="32"/>
          <w:szCs w:val="32"/>
          <w:highlight w:val="none"/>
          <w:u w:val="none"/>
        </w:rPr>
        <w:t>）</w:t>
      </w:r>
    </w:p>
    <w:p>
      <w:pPr>
        <w:keepNext w:val="0"/>
        <w:keepLines w:val="0"/>
        <w:pageBreakBefore w:val="0"/>
        <w:kinsoku/>
        <w:wordWrap w:val="0"/>
        <w:overflowPunct/>
        <w:topLinePunct w:val="0"/>
        <w:bidi w:val="0"/>
        <w:adjustRightInd/>
        <w:textAlignment w:val="auto"/>
        <w:rPr>
          <w:rFonts w:hint="eastAsia" w:ascii="仿宋_GB2312" w:hAnsi="仿宋_GB2312" w:eastAsia="仿宋_GB2312" w:cs="仿宋_GB2312"/>
          <w:color w:val="auto"/>
          <w:sz w:val="32"/>
          <w:szCs w:val="32"/>
          <w:highlight w:val="none"/>
          <w:u w:val="none"/>
        </w:rPr>
      </w:pPr>
    </w:p>
    <w:p>
      <w:pPr>
        <w:pStyle w:val="2"/>
        <w:keepNext w:val="0"/>
        <w:keepLines w:val="0"/>
        <w:pageBreakBefore w:val="0"/>
        <w:widowControl w:val="0"/>
        <w:kinsoku/>
        <w:wordWrap w:val="0"/>
        <w:overflowPunct/>
        <w:topLinePunct w:val="0"/>
        <w:autoSpaceDE/>
        <w:autoSpaceDN/>
        <w:bidi w:val="0"/>
        <w:adjustRightInd/>
        <w:snapToGrid/>
        <w:spacing w:before="0" w:line="520" w:lineRule="exac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各相关企业：</w:t>
      </w:r>
    </w:p>
    <w:p>
      <w:pPr>
        <w:keepNext w:val="0"/>
        <w:keepLines w:val="0"/>
        <w:pageBreakBefore w:val="0"/>
        <w:widowControl w:val="0"/>
        <w:kinsoku/>
        <w:wordWrap w:val="0"/>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为进一步降低医用耗材虚高价格，保障临床需求，减轻群众就医负担，维护人民群众健康权益，根据</w:t>
      </w:r>
      <w:r>
        <w:rPr>
          <w:rFonts w:hint="eastAsia" w:ascii="仿宋_GB2312" w:hAnsi="仿宋_GB2312" w:eastAsia="仿宋_GB2312" w:cs="仿宋_GB2312"/>
          <w:b w:val="0"/>
          <w:i w:val="0"/>
          <w:caps w:val="0"/>
          <w:color w:val="auto"/>
          <w:spacing w:val="0"/>
          <w:sz w:val="32"/>
          <w:szCs w:val="32"/>
          <w:highlight w:val="none"/>
          <w:shd w:val="clear" w:color="auto" w:fill="FFFFFF"/>
        </w:rPr>
        <w:t>中共中央国务院</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b w:val="0"/>
          <w:i w:val="0"/>
          <w:caps w:val="0"/>
          <w:color w:val="auto"/>
          <w:spacing w:val="0"/>
          <w:sz w:val="32"/>
          <w:szCs w:val="32"/>
          <w:highlight w:val="none"/>
          <w:shd w:val="clear" w:color="auto" w:fill="FFFFFF"/>
        </w:rPr>
        <w:t>关于深化医疗保障制度改革的意见</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i w:val="0"/>
          <w:caps w:val="0"/>
          <w:color w:val="auto"/>
          <w:spacing w:val="0"/>
          <w:sz w:val="32"/>
          <w:szCs w:val="32"/>
          <w:highlight w:val="none"/>
          <w:shd w:val="clear" w:color="auto" w:fill="FFFFFF"/>
        </w:rPr>
        <w:t>国务院办公厅《关于印发治理高值医用耗材改革方案的通知》</w:t>
      </w:r>
      <w:r>
        <w:rPr>
          <w:rFonts w:hint="eastAsia" w:ascii="仿宋_GB2312" w:hAnsi="仿宋_GB2312" w:eastAsia="仿宋_GB2312" w:cs="仿宋_GB2312"/>
          <w:color w:val="auto"/>
          <w:sz w:val="32"/>
          <w:szCs w:val="32"/>
          <w:highlight w:val="none"/>
          <w:u w:val="none"/>
          <w:lang w:val="en-US" w:eastAsia="zh-CN"/>
        </w:rPr>
        <w:t>等</w:t>
      </w:r>
      <w:r>
        <w:rPr>
          <w:rFonts w:hint="eastAsia" w:ascii="仿宋_GB2312" w:hAnsi="仿宋_GB2312" w:eastAsia="仿宋_GB2312" w:cs="仿宋_GB2312"/>
          <w:color w:val="auto"/>
          <w:sz w:val="32"/>
          <w:szCs w:val="32"/>
          <w:highlight w:val="none"/>
          <w:u w:val="none"/>
        </w:rPr>
        <w:t>文件精神，开展医用耗材集中带量采购，现邀请符合条件的生产企业前来申报参加。</w:t>
      </w:r>
    </w:p>
    <w:p>
      <w:pPr>
        <w:pStyle w:val="15"/>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val="en-US" w:eastAsia="zh-CN"/>
        </w:rPr>
        <w:t>一、</w:t>
      </w:r>
      <w:r>
        <w:rPr>
          <w:rFonts w:hint="eastAsia" w:ascii="方正黑体_GBK" w:hAnsi="方正黑体_GBK" w:eastAsia="方正黑体_GBK" w:cs="方正黑体_GBK"/>
          <w:color w:val="auto"/>
          <w:sz w:val="32"/>
          <w:szCs w:val="32"/>
          <w:highlight w:val="none"/>
          <w:u w:val="none"/>
        </w:rPr>
        <w:t>采购品种及约定采购量</w:t>
      </w:r>
    </w:p>
    <w:p>
      <w:pPr>
        <w:keepNext w:val="0"/>
        <w:keepLines w:val="0"/>
        <w:pageBreakBefore w:val="0"/>
        <w:widowControl w:val="0"/>
        <w:numPr>
          <w:ilvl w:val="0"/>
          <w:numId w:val="0"/>
        </w:numPr>
        <w:kinsoku/>
        <w:wordWrap w:val="0"/>
        <w:overflowPunct/>
        <w:topLinePunct w:val="0"/>
        <w:autoSpaceDE/>
        <w:autoSpaceDN/>
        <w:bidi w:val="0"/>
        <w:adjustRightInd/>
        <w:snapToGrid/>
        <w:spacing w:line="520" w:lineRule="exact"/>
        <w:ind w:firstLine="640" w:firstLineChars="200"/>
        <w:jc w:val="left"/>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本次采购品种为</w:t>
      </w:r>
      <w:r>
        <w:rPr>
          <w:rFonts w:hint="eastAsia" w:ascii="仿宋_GB2312" w:hAnsi="仿宋_GB2312" w:eastAsia="仿宋_GB2312" w:cs="仿宋_GB2312"/>
          <w:color w:val="auto"/>
          <w:sz w:val="32"/>
          <w:szCs w:val="32"/>
          <w:highlight w:val="none"/>
          <w:lang w:val="en-US" w:eastAsia="zh-CN"/>
        </w:rPr>
        <w:t>泌尿取石网篮</w:t>
      </w:r>
      <w:r>
        <w:rPr>
          <w:rFonts w:hint="eastAsia" w:ascii="仿宋_GB2312" w:hAnsi="仿宋_GB2312" w:eastAsia="仿宋_GB2312" w:cs="仿宋_GB2312"/>
          <w:color w:val="auto"/>
          <w:sz w:val="32"/>
          <w:szCs w:val="32"/>
          <w:highlight w:val="none"/>
        </w:rPr>
        <w:t>，国家医保局医保医用耗材编码前15位为</w:t>
      </w:r>
      <w:r>
        <w:rPr>
          <w:rFonts w:hint="eastAsia" w:ascii="仿宋_GB2312" w:hAnsi="仿宋_GB2312" w:eastAsia="仿宋_GB2312" w:cs="仿宋_GB2312"/>
          <w:color w:val="auto"/>
          <w:sz w:val="32"/>
          <w:szCs w:val="32"/>
          <w:highlight w:val="none"/>
          <w:lang w:val="en-US" w:eastAsia="zh-CN"/>
        </w:rPr>
        <w:t>C01030801902007、C01030801901009、C01030801902009、C01030801902008、C01030801902004、C01030801901006、C01030801901005、C01030801902001、C01030801901003、C01030801901002、C01030801902002、C01030801902003、C01030801902005、C01030801902006。</w:t>
      </w:r>
      <w:r>
        <w:rPr>
          <w:rFonts w:hint="eastAsia" w:ascii="仿宋" w:hAnsi="仿宋" w:eastAsia="仿宋" w:cs="仿宋"/>
          <w:color w:val="auto"/>
          <w:sz w:val="32"/>
          <w:szCs w:val="32"/>
          <w:highlight w:val="none"/>
          <w:u w:val="none"/>
        </w:rPr>
        <w:t>约定采购量</w:t>
      </w:r>
      <w:r>
        <w:rPr>
          <w:rFonts w:hint="eastAsia" w:ascii="仿宋" w:hAnsi="仿宋" w:eastAsia="仿宋" w:cs="仿宋"/>
          <w:color w:val="auto"/>
          <w:sz w:val="32"/>
          <w:szCs w:val="32"/>
          <w:highlight w:val="none"/>
          <w:u w:val="none"/>
          <w:lang w:val="en-US" w:eastAsia="zh-CN"/>
        </w:rPr>
        <w:t>由</w:t>
      </w:r>
      <w:r>
        <w:rPr>
          <w:rFonts w:hint="eastAsia" w:ascii="仿宋" w:hAnsi="仿宋" w:eastAsia="仿宋" w:cs="仿宋"/>
          <w:color w:val="auto"/>
          <w:sz w:val="32"/>
          <w:szCs w:val="32"/>
          <w:highlight w:val="none"/>
          <w:u w:val="none"/>
        </w:rPr>
        <w:t>各医疗机构</w:t>
      </w:r>
      <w:r>
        <w:rPr>
          <w:rFonts w:hint="eastAsia" w:ascii="仿宋" w:hAnsi="仿宋" w:eastAsia="仿宋" w:cs="仿宋"/>
          <w:color w:val="auto"/>
          <w:sz w:val="32"/>
          <w:szCs w:val="32"/>
          <w:highlight w:val="none"/>
          <w:u w:val="none"/>
          <w:lang w:val="en-US" w:eastAsia="zh-CN"/>
        </w:rPr>
        <w:t>计算未来一个采购年度</w:t>
      </w:r>
      <w:r>
        <w:rPr>
          <w:rFonts w:hint="eastAsia" w:ascii="仿宋" w:hAnsi="仿宋" w:eastAsia="仿宋" w:cs="仿宋"/>
          <w:color w:val="auto"/>
          <w:sz w:val="32"/>
          <w:szCs w:val="32"/>
          <w:highlight w:val="none"/>
          <w:u w:val="none"/>
        </w:rPr>
        <w:t>实际需求量</w:t>
      </w:r>
      <w:r>
        <w:rPr>
          <w:rFonts w:hint="eastAsia" w:ascii="仿宋" w:hAnsi="仿宋" w:eastAsia="仿宋" w:cs="仿宋"/>
          <w:color w:val="auto"/>
          <w:sz w:val="32"/>
          <w:szCs w:val="32"/>
          <w:highlight w:val="none"/>
          <w:u w:val="none"/>
          <w:lang w:val="en-US" w:eastAsia="zh-CN"/>
        </w:rPr>
        <w:t>的80%上报确定</w:t>
      </w:r>
      <w:r>
        <w:rPr>
          <w:rFonts w:hint="eastAsia" w:ascii="仿宋" w:hAnsi="仿宋" w:eastAsia="仿宋" w:cs="仿宋"/>
          <w:color w:val="auto"/>
          <w:sz w:val="32"/>
          <w:szCs w:val="32"/>
          <w:highlight w:val="none"/>
          <w:u w:val="none"/>
        </w:rPr>
        <w:t>。</w:t>
      </w:r>
      <w:r>
        <w:rPr>
          <w:rFonts w:hint="eastAsia" w:ascii="仿宋_GB2312" w:hAnsi="仿宋_GB2312" w:eastAsia="仿宋_GB2312" w:cs="仿宋_GB2312"/>
          <w:color w:val="auto"/>
          <w:kern w:val="0"/>
          <w:sz w:val="32"/>
          <w:szCs w:val="32"/>
          <w:highlight w:val="none"/>
          <w:shd w:val="clear" w:color="auto" w:fill="FFFFFF"/>
        </w:rPr>
        <w:t>具体如下：</w:t>
      </w:r>
    </w:p>
    <w:tbl>
      <w:tblPr>
        <w:tblStyle w:val="9"/>
        <w:tblpPr w:leftFromText="180" w:rightFromText="180" w:vertAnchor="text" w:horzAnchor="margin" w:tblpXSpec="center" w:tblpY="204"/>
        <w:tblOverlap w:val="never"/>
        <w:tblW w:w="857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00"/>
        <w:gridCol w:w="1462"/>
        <w:gridCol w:w="3208"/>
        <w:gridCol w:w="23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5" w:hRule="atLeast"/>
          <w:jc w:val="center"/>
        </w:trPr>
        <w:tc>
          <w:tcPr>
            <w:tcW w:w="1600" w:type="dxa"/>
            <w:vAlign w:val="center"/>
          </w:tcPr>
          <w:p>
            <w:pPr>
              <w:keepNext w:val="0"/>
              <w:keepLines w:val="0"/>
              <w:pageBreakBefore w:val="0"/>
              <w:widowControl/>
              <w:kinsoku/>
              <w:wordWrap w:val="0"/>
              <w:overflowPunct/>
              <w:topLinePunct w:val="0"/>
              <w:autoSpaceDE/>
              <w:autoSpaceDN/>
              <w:bidi w:val="0"/>
              <w:adjustRightInd/>
              <w:spacing w:line="560" w:lineRule="exact"/>
              <w:ind w:firstLine="0" w:firstLineChars="0"/>
              <w:jc w:val="center"/>
              <w:textAlignment w:val="auto"/>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采购品种</w:t>
            </w:r>
          </w:p>
        </w:tc>
        <w:tc>
          <w:tcPr>
            <w:tcW w:w="1462" w:type="dxa"/>
            <w:vAlign w:val="center"/>
          </w:tcPr>
          <w:p>
            <w:pPr>
              <w:keepNext w:val="0"/>
              <w:keepLines w:val="0"/>
              <w:pageBreakBefore w:val="0"/>
              <w:widowControl/>
              <w:kinsoku/>
              <w:wordWrap w:val="0"/>
              <w:overflowPunct/>
              <w:topLinePunct w:val="0"/>
              <w:autoSpaceDE/>
              <w:autoSpaceDN/>
              <w:bidi w:val="0"/>
              <w:adjustRightInd/>
              <w:spacing w:line="560" w:lineRule="exact"/>
              <w:ind w:firstLine="0" w:firstLineChars="0"/>
              <w:jc w:val="center"/>
              <w:textAlignment w:val="auto"/>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产品分类</w:t>
            </w:r>
          </w:p>
        </w:tc>
        <w:tc>
          <w:tcPr>
            <w:tcW w:w="3208" w:type="dxa"/>
          </w:tcPr>
          <w:p>
            <w:pPr>
              <w:keepNext w:val="0"/>
              <w:keepLines w:val="0"/>
              <w:pageBreakBefore w:val="0"/>
              <w:widowControl/>
              <w:kinsoku/>
              <w:wordWrap w:val="0"/>
              <w:overflowPunct/>
              <w:topLinePunct w:val="0"/>
              <w:autoSpaceDE/>
              <w:autoSpaceDN/>
              <w:bidi w:val="0"/>
              <w:adjustRightInd/>
              <w:spacing w:line="560" w:lineRule="exact"/>
              <w:ind w:firstLine="0" w:firstLineChars="0"/>
              <w:jc w:val="center"/>
              <w:textAlignment w:val="auto"/>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产品要求</w:t>
            </w:r>
          </w:p>
        </w:tc>
        <w:tc>
          <w:tcPr>
            <w:tcW w:w="2301" w:type="dxa"/>
            <w:vAlign w:val="top"/>
          </w:tcPr>
          <w:p>
            <w:pPr>
              <w:keepNext w:val="0"/>
              <w:keepLines w:val="0"/>
              <w:pageBreakBefore w:val="0"/>
              <w:widowControl/>
              <w:kinsoku/>
              <w:wordWrap w:val="0"/>
              <w:overflowPunct/>
              <w:topLinePunct w:val="0"/>
              <w:autoSpaceDE/>
              <w:autoSpaceDN/>
              <w:bidi w:val="0"/>
              <w:adjustRightInd/>
              <w:spacing w:line="560" w:lineRule="exact"/>
              <w:ind w:firstLine="0" w:firstLineChars="0"/>
              <w:jc w:val="center"/>
              <w:textAlignment w:val="auto"/>
              <w:rPr>
                <w:rFonts w:hint="eastAsia" w:ascii="仿宋_GB2312" w:hAnsi="仿宋_GB2312" w:eastAsia="仿宋_GB2312" w:cs="仿宋_GB2312"/>
                <w:b/>
                <w:color w:val="auto"/>
                <w:kern w:val="2"/>
                <w:sz w:val="28"/>
                <w:szCs w:val="28"/>
                <w:highlight w:val="none"/>
                <w:u w:val="none"/>
                <w:lang w:val="en-US" w:eastAsia="zh-CN" w:bidi="ar-SA"/>
              </w:rPr>
            </w:pPr>
            <w:r>
              <w:rPr>
                <w:rFonts w:hint="eastAsia" w:ascii="仿宋_GB2312" w:hAnsi="仿宋_GB2312" w:eastAsia="仿宋_GB2312" w:cs="仿宋_GB2312"/>
                <w:b/>
                <w:color w:val="auto"/>
                <w:sz w:val="28"/>
                <w:szCs w:val="28"/>
                <w:highlight w:val="none"/>
                <w:u w:val="none"/>
              </w:rPr>
              <w:t>约定采购量</w:t>
            </w:r>
            <w:r>
              <w:rPr>
                <w:rFonts w:hint="eastAsia" w:ascii="仿宋_GB2312" w:hAnsi="仿宋_GB2312" w:eastAsia="仿宋_GB2312" w:cs="仿宋_GB2312"/>
                <w:b/>
                <w:color w:val="auto"/>
                <w:sz w:val="28"/>
                <w:szCs w:val="28"/>
                <w:highlight w:val="none"/>
                <w:u w:val="none"/>
                <w:lang w:eastAsia="zh-CN"/>
              </w:rPr>
              <w:t>（</w:t>
            </w:r>
            <w:r>
              <w:rPr>
                <w:rFonts w:hint="eastAsia" w:ascii="仿宋_GB2312" w:hAnsi="仿宋_GB2312" w:eastAsia="仿宋_GB2312" w:cs="仿宋_GB2312"/>
                <w:b/>
                <w:color w:val="auto"/>
                <w:sz w:val="28"/>
                <w:szCs w:val="28"/>
                <w:highlight w:val="none"/>
                <w:u w:val="none"/>
                <w:lang w:val="en-US" w:eastAsia="zh-CN"/>
              </w:rPr>
              <w:t>个</w:t>
            </w:r>
            <w:r>
              <w:rPr>
                <w:rFonts w:hint="eastAsia" w:ascii="仿宋_GB2312" w:hAnsi="仿宋_GB2312" w:eastAsia="仿宋_GB2312" w:cs="仿宋_GB2312"/>
                <w:b/>
                <w:color w:val="auto"/>
                <w:sz w:val="28"/>
                <w:szCs w:val="28"/>
                <w:highlight w:val="none"/>
                <w:u w:val="none"/>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0" w:type="dxa"/>
            <w:vMerge w:val="restart"/>
            <w:vAlign w:val="center"/>
          </w:tcPr>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lang w:val="en-US" w:eastAsia="zh-CN"/>
              </w:rPr>
              <w:t>泌尿取石网篮</w:t>
            </w:r>
          </w:p>
        </w:tc>
        <w:tc>
          <w:tcPr>
            <w:tcW w:w="1462" w:type="dxa"/>
            <w:vAlign w:val="center"/>
          </w:tcPr>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三丝</w:t>
            </w:r>
          </w:p>
        </w:tc>
        <w:tc>
          <w:tcPr>
            <w:tcW w:w="3208" w:type="dxa"/>
            <w:vMerge w:val="restart"/>
            <w:vAlign w:val="center"/>
          </w:tcPr>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both"/>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网篮丝</w:t>
            </w:r>
            <w:r>
              <w:rPr>
                <w:rFonts w:hint="eastAsia" w:ascii="仿宋_GB2312" w:hAnsi="仿宋_GB2312" w:eastAsia="仿宋_GB2312" w:cs="仿宋_GB2312"/>
                <w:color w:val="auto"/>
                <w:sz w:val="28"/>
                <w:szCs w:val="28"/>
                <w:highlight w:val="none"/>
                <w:u w:val="none"/>
                <w:lang w:eastAsia="zh-CN"/>
              </w:rPr>
              <w:t>材质</w:t>
            </w:r>
            <w:r>
              <w:rPr>
                <w:rFonts w:hint="eastAsia" w:ascii="仿宋_GB2312" w:hAnsi="仿宋_GB2312" w:eastAsia="仿宋_GB2312" w:cs="仿宋_GB2312"/>
                <w:color w:val="auto"/>
                <w:sz w:val="28"/>
                <w:szCs w:val="28"/>
                <w:highlight w:val="none"/>
                <w:u w:val="none"/>
                <w:lang w:val="en-US" w:eastAsia="zh-CN"/>
              </w:rPr>
              <w:t>为合金材质，不包含不锈钢材质；</w:t>
            </w:r>
          </w:p>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both"/>
              <w:textAlignment w:val="auto"/>
              <w:rPr>
                <w:rFonts w:hint="default" w:ascii="仿宋_GB2312" w:hAnsi="仿宋_GB2312" w:eastAsia="仿宋_GB2312" w:cs="仿宋_GB2312"/>
                <w:color w:val="auto"/>
                <w:sz w:val="28"/>
                <w:szCs w:val="28"/>
                <w:highlight w:val="none"/>
                <w:u w:val="none"/>
                <w:lang w:val="en-US"/>
              </w:rPr>
            </w:pPr>
            <w:r>
              <w:rPr>
                <w:rFonts w:hint="eastAsia" w:ascii="仿宋_GB2312" w:hAnsi="仿宋_GB2312" w:eastAsia="仿宋_GB2312" w:cs="仿宋_GB2312"/>
                <w:color w:val="auto"/>
                <w:sz w:val="28"/>
                <w:szCs w:val="28"/>
                <w:highlight w:val="none"/>
                <w:u w:val="none"/>
                <w:lang w:val="en-US" w:eastAsia="zh-CN"/>
              </w:rPr>
              <w:t>不包含封堵（拦截）网篮</w:t>
            </w:r>
          </w:p>
        </w:tc>
        <w:tc>
          <w:tcPr>
            <w:tcW w:w="2301" w:type="dxa"/>
            <w:vAlign w:val="top"/>
          </w:tcPr>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center"/>
              <w:textAlignment w:val="auto"/>
              <w:rPr>
                <w:rFonts w:hint="default" w:ascii="仿宋_GB2312" w:hAnsi="仿宋_GB2312" w:eastAsia="仿宋_GB2312" w:cs="仿宋_GB2312"/>
                <w:color w:val="auto"/>
                <w:kern w:val="2"/>
                <w:sz w:val="28"/>
                <w:szCs w:val="28"/>
                <w:highlight w:val="none"/>
                <w:u w:val="none"/>
                <w:lang w:val="en-US" w:eastAsia="zh-CN" w:bidi="ar-SA"/>
              </w:rPr>
            </w:pPr>
            <w:r>
              <w:rPr>
                <w:rFonts w:hint="default" w:ascii="仿宋_GB2312" w:hAnsi="仿宋_GB2312" w:eastAsia="仿宋_GB2312" w:cs="仿宋_GB2312"/>
                <w:color w:val="auto"/>
                <w:kern w:val="2"/>
                <w:sz w:val="28"/>
                <w:szCs w:val="28"/>
                <w:highlight w:val="none"/>
                <w:u w:val="none"/>
                <w:lang w:val="en-US" w:eastAsia="zh-CN" w:bidi="ar-SA"/>
              </w:rPr>
              <w:t>9803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7" w:hRule="atLeast"/>
          <w:jc w:val="center"/>
        </w:trPr>
        <w:tc>
          <w:tcPr>
            <w:tcW w:w="1600" w:type="dxa"/>
            <w:vMerge w:val="continue"/>
            <w:vAlign w:val="center"/>
          </w:tcPr>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color w:val="auto"/>
                <w:sz w:val="28"/>
                <w:szCs w:val="28"/>
                <w:highlight w:val="none"/>
                <w:u w:val="none"/>
              </w:rPr>
            </w:pPr>
          </w:p>
        </w:tc>
        <w:tc>
          <w:tcPr>
            <w:tcW w:w="1462" w:type="dxa"/>
            <w:vAlign w:val="center"/>
          </w:tcPr>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eastAsia="zh-CN"/>
              </w:rPr>
              <w:t>四丝</w:t>
            </w:r>
          </w:p>
        </w:tc>
        <w:tc>
          <w:tcPr>
            <w:tcW w:w="3208" w:type="dxa"/>
            <w:vMerge w:val="continue"/>
            <w:vAlign w:val="center"/>
          </w:tcPr>
          <w:p>
            <w:pPr>
              <w:keepNext w:val="0"/>
              <w:keepLines w:val="0"/>
              <w:pageBreakBefore w:val="0"/>
              <w:widowControl/>
              <w:kinsoku/>
              <w:wordWrap w:val="0"/>
              <w:overflowPunct/>
              <w:topLinePunct w:val="0"/>
              <w:autoSpaceDE/>
              <w:autoSpaceDN/>
              <w:bidi w:val="0"/>
              <w:adjustRightInd/>
              <w:snapToGrid w:val="0"/>
              <w:spacing w:line="560" w:lineRule="exact"/>
              <w:ind w:left="840" w:firstLine="0" w:firstLineChars="0"/>
              <w:jc w:val="center"/>
              <w:textAlignment w:val="auto"/>
              <w:rPr>
                <w:rFonts w:hint="eastAsia" w:ascii="仿宋_GB2312" w:hAnsi="仿宋_GB2312" w:eastAsia="仿宋_GB2312" w:cs="仿宋_GB2312"/>
                <w:color w:val="auto"/>
                <w:sz w:val="28"/>
                <w:szCs w:val="28"/>
                <w:highlight w:val="none"/>
                <w:u w:val="none"/>
              </w:rPr>
            </w:pPr>
          </w:p>
        </w:tc>
        <w:tc>
          <w:tcPr>
            <w:tcW w:w="2301" w:type="dxa"/>
            <w:vAlign w:val="top"/>
          </w:tcPr>
          <w:p>
            <w:pPr>
              <w:keepNext w:val="0"/>
              <w:keepLines w:val="0"/>
              <w:pageBreakBefore w:val="0"/>
              <w:widowControl/>
              <w:kinsoku/>
              <w:wordWrap w:val="0"/>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color w:val="auto"/>
                <w:kern w:val="2"/>
                <w:sz w:val="28"/>
                <w:szCs w:val="28"/>
                <w:highlight w:val="none"/>
                <w:u w:val="non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7808</w:t>
            </w:r>
          </w:p>
        </w:tc>
      </w:tr>
    </w:tbl>
    <w:p>
      <w:pPr>
        <w:keepNext w:val="0"/>
        <w:keepLines w:val="0"/>
        <w:pageBreakBefore w:val="0"/>
        <w:widowControl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二、采购主体</w:t>
      </w:r>
    </w:p>
    <w:p>
      <w:pPr>
        <w:keepNext w:val="0"/>
        <w:keepLines w:val="0"/>
        <w:pageBreakBefore w:val="0"/>
        <w:widowControl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联盟地区所有公立医疗机构和军队医疗机构作为医用耗材采购主体均应参加。</w:t>
      </w:r>
      <w:r>
        <w:rPr>
          <w:rFonts w:hint="eastAsia" w:ascii="仿宋_GB2312" w:hAnsi="仿宋_GB2312" w:eastAsia="仿宋_GB2312" w:cs="仿宋_GB2312"/>
          <w:i w:val="0"/>
          <w:caps w:val="0"/>
          <w:color w:val="auto"/>
          <w:spacing w:val="0"/>
          <w:sz w:val="32"/>
          <w:szCs w:val="32"/>
          <w:highlight w:val="none"/>
          <w:shd w:val="clear" w:color="auto" w:fill="FFFFFF"/>
        </w:rPr>
        <w:t>医保定点</w:t>
      </w:r>
      <w:r>
        <w:rPr>
          <w:rFonts w:hint="eastAsia" w:ascii="仿宋_GB2312" w:hAnsi="仿宋_GB2312" w:eastAsia="仿宋_GB2312" w:cs="仿宋_GB2312"/>
          <w:i w:val="0"/>
          <w:caps w:val="0"/>
          <w:color w:val="auto"/>
          <w:spacing w:val="0"/>
          <w:sz w:val="32"/>
          <w:szCs w:val="32"/>
          <w:highlight w:val="none"/>
          <w:shd w:val="clear" w:color="auto" w:fill="FFFFFF"/>
          <w:lang w:eastAsia="zh-CN"/>
        </w:rPr>
        <w:t>社会办</w:t>
      </w:r>
      <w:r>
        <w:rPr>
          <w:rFonts w:hint="eastAsia" w:ascii="仿宋_GB2312" w:hAnsi="仿宋_GB2312" w:eastAsia="仿宋_GB2312" w:cs="仿宋_GB2312"/>
          <w:i w:val="0"/>
          <w:caps w:val="0"/>
          <w:color w:val="auto"/>
          <w:spacing w:val="0"/>
          <w:sz w:val="32"/>
          <w:szCs w:val="32"/>
          <w:highlight w:val="none"/>
          <w:shd w:val="clear" w:color="auto" w:fill="FFFFFF"/>
        </w:rPr>
        <w:t>医疗机构按照定点协议管理的要求参加</w:t>
      </w:r>
      <w:r>
        <w:rPr>
          <w:rFonts w:hint="eastAsia" w:ascii="仿宋_GB2312" w:hAnsi="仿宋_GB2312" w:eastAsia="仿宋_GB2312" w:cs="仿宋_GB2312"/>
          <w:i w:val="0"/>
          <w:caps w:val="0"/>
          <w:color w:val="auto"/>
          <w:spacing w:val="0"/>
          <w:sz w:val="32"/>
          <w:szCs w:val="32"/>
          <w:highlight w:val="none"/>
          <w:shd w:val="clear" w:color="auto" w:fill="FFFFFF"/>
          <w:lang w:eastAsia="zh-CN"/>
        </w:rPr>
        <w:t>。</w:t>
      </w:r>
    </w:p>
    <w:p>
      <w:pPr>
        <w:keepNext w:val="0"/>
        <w:keepLines w:val="0"/>
        <w:pageBreakBefore w:val="0"/>
        <w:widowControl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三、采购周期</w:t>
      </w:r>
    </w:p>
    <w:p>
      <w:pPr>
        <w:keepNext w:val="0"/>
        <w:keepLines w:val="0"/>
        <w:pageBreakBefore w:val="0"/>
        <w:widowControl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本次集中带量采购以执行日起，两年为一个采购周期。若在采购周期内提前完成当年约定采购量，超过部分仍按中选价格进行采购，中选企业仍按中选价格保障供应，直至采购周期届满。采购周期内，如遇国家组织集中带量采购等有关政策调整，将按照最新政策规定执行。</w:t>
      </w:r>
    </w:p>
    <w:p>
      <w:pPr>
        <w:keepNext w:val="0"/>
        <w:keepLines w:val="0"/>
        <w:pageBreakBefore w:val="0"/>
        <w:widowControl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val="en-US" w:eastAsia="zh-CN"/>
        </w:rPr>
        <w:t>四、</w:t>
      </w:r>
      <w:r>
        <w:rPr>
          <w:rFonts w:hint="eastAsia" w:ascii="方正黑体_GBK" w:hAnsi="方正黑体_GBK" w:eastAsia="方正黑体_GBK" w:cs="方正黑体_GBK"/>
          <w:color w:val="auto"/>
          <w:sz w:val="32"/>
          <w:szCs w:val="32"/>
          <w:highlight w:val="none"/>
          <w:u w:val="none"/>
        </w:rPr>
        <w:t>申报资格</w:t>
      </w:r>
    </w:p>
    <w:p>
      <w:pPr>
        <w:keepNext w:val="0"/>
        <w:keepLines w:val="0"/>
        <w:pageBreakBefore w:val="0"/>
        <w:widowControl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（一）申报企业：是指已取得本次集中带量采购产品合法资质的医疗器械注册人（代理人）。其中，境外医疗器械注册人（代理人）应当指定我国境内企业法人协助其履行相应的法律义务，委托其作为申报企业。</w:t>
      </w:r>
    </w:p>
    <w:p>
      <w:pPr>
        <w:keepNext w:val="0"/>
        <w:keepLines w:val="0"/>
        <w:pageBreakBefore w:val="0"/>
        <w:widowControl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（二）申报品种：是指采购品种范围内获得国内有效医疗器械注册证的上市医用耗材。</w:t>
      </w:r>
    </w:p>
    <w:p>
      <w:pPr>
        <w:keepNext w:val="0"/>
        <w:keepLines w:val="0"/>
        <w:pageBreakBefore w:val="0"/>
        <w:widowControl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五、采购文件获取方式</w:t>
      </w:r>
    </w:p>
    <w:p>
      <w:pPr>
        <w:pStyle w:val="2"/>
        <w:keepNext w:val="0"/>
        <w:keepLines w:val="0"/>
        <w:pageBreakBefore w:val="0"/>
        <w:widowControl w:val="0"/>
        <w:wordWrap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kern w:val="0"/>
          <w:sz w:val="32"/>
          <w:szCs w:val="32"/>
          <w:highlight w:val="none"/>
          <w:u w:val="none"/>
          <w:lang w:bidi="ar"/>
        </w:rPr>
      </w:pPr>
      <w:r>
        <w:rPr>
          <w:rFonts w:hint="eastAsia" w:ascii="仿宋_GB2312" w:hAnsi="仿宋_GB2312" w:eastAsia="仿宋_GB2312" w:cs="仿宋_GB2312"/>
          <w:color w:val="auto"/>
          <w:sz w:val="32"/>
          <w:szCs w:val="32"/>
          <w:highlight w:val="none"/>
          <w:u w:val="none"/>
        </w:rPr>
        <w:t>本次</w:t>
      </w:r>
      <w:r>
        <w:rPr>
          <w:rFonts w:hint="eastAsia" w:ascii="仿宋" w:hAnsi="仿宋" w:eastAsia="仿宋" w:cs="仿宋"/>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rPr>
        <w:t>医用耗材集中带量采购工作所有公告、采购文件通过</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河北省医疗保障局官方网站</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（http://ylbzj.hebei.gov.cn/）及</w:t>
      </w:r>
      <w:r>
        <w:rPr>
          <w:rFonts w:hint="eastAsia" w:ascii="仿宋_GB2312" w:hAnsi="仿宋_GB2312" w:eastAsia="仿宋_GB2312" w:cs="仿宋_GB2312"/>
          <w:color w:val="auto"/>
          <w:kern w:val="0"/>
          <w:sz w:val="32"/>
          <w:szCs w:val="32"/>
          <w:highlight w:val="none"/>
          <w:u w:val="none"/>
          <w:lang w:bidi="ar"/>
        </w:rPr>
        <w:t>“</w:t>
      </w:r>
      <w:r>
        <w:rPr>
          <w:rFonts w:hint="eastAsia" w:ascii="仿宋_GB2312" w:hAnsi="仿宋_GB2312" w:eastAsia="仿宋_GB2312" w:cs="仿宋_GB2312"/>
          <w:color w:val="auto"/>
          <w:kern w:val="0"/>
          <w:sz w:val="32"/>
          <w:szCs w:val="32"/>
          <w:highlight w:val="none"/>
          <w:u w:val="none"/>
          <w:lang w:val="en" w:eastAsia="zh-CN" w:bidi="ar"/>
        </w:rPr>
        <w:t>河北省医用药品器械集中采购中心</w:t>
      </w:r>
      <w:r>
        <w:rPr>
          <w:rFonts w:hint="eastAsia" w:ascii="仿宋_GB2312" w:hAnsi="仿宋_GB2312" w:eastAsia="仿宋_GB2312" w:cs="仿宋_GB2312"/>
          <w:color w:val="auto"/>
          <w:kern w:val="0"/>
          <w:sz w:val="32"/>
          <w:szCs w:val="32"/>
          <w:highlight w:val="none"/>
          <w:u w:val="none"/>
          <w:lang w:bidi="ar"/>
        </w:rPr>
        <w:t>网站”（http://ylbzj.hebei.gov.cn/category/65）发布，申报企业可查看下载。</w:t>
      </w:r>
    </w:p>
    <w:p>
      <w:pPr>
        <w:keepNext w:val="0"/>
        <w:keepLines w:val="0"/>
        <w:pageBreakBefore w:val="0"/>
        <w:widowControl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六、申报材料递交、产品报名及报价时间</w:t>
      </w:r>
    </w:p>
    <w:p>
      <w:pPr>
        <w:pStyle w:val="2"/>
        <w:keepNext w:val="0"/>
        <w:keepLines w:val="0"/>
        <w:pageBreakBefore w:val="0"/>
        <w:widowControl w:val="0"/>
        <w:kinsoku w:val="0"/>
        <w:overflowPunct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本次</w:t>
      </w:r>
      <w:r>
        <w:rPr>
          <w:rFonts w:hint="eastAsia" w:ascii="仿宋_GB2312" w:hAnsi="仿宋_GB2312" w:eastAsia="仿宋_GB2312" w:cs="仿宋_GB2312"/>
          <w:color w:val="auto"/>
          <w:sz w:val="32"/>
          <w:szCs w:val="32"/>
          <w:highlight w:val="none"/>
          <w:u w:val="none"/>
          <w:lang w:eastAsia="zh-CN"/>
        </w:rPr>
        <w:t>集中</w:t>
      </w:r>
      <w:r>
        <w:rPr>
          <w:rFonts w:hint="eastAsia" w:ascii="仿宋_GB2312" w:hAnsi="仿宋_GB2312" w:eastAsia="仿宋_GB2312" w:cs="仿宋_GB2312"/>
          <w:color w:val="auto"/>
          <w:sz w:val="32"/>
          <w:szCs w:val="32"/>
          <w:highlight w:val="none"/>
          <w:u w:val="none"/>
        </w:rPr>
        <w:t>带量采购企业资质、产品资质、申报价格采取全流程电子申报的方式，不接受其他方式。参与本次集中带量采购的生产企业（含境外产品的全国总代理）须办理CA数字证书，并持证书登录</w:t>
      </w:r>
      <w:r>
        <w:rPr>
          <w:rFonts w:hint="eastAsia" w:ascii="仿宋_GB2312" w:hAnsi="仿宋_GB2312" w:eastAsia="仿宋_GB2312" w:cs="仿宋_GB2312"/>
          <w:color w:val="auto"/>
          <w:kern w:val="0"/>
          <w:sz w:val="32"/>
          <w:szCs w:val="32"/>
          <w:highlight w:val="none"/>
          <w:u w:val="none"/>
          <w:lang w:val="en" w:eastAsia="zh-CN" w:bidi="ar"/>
        </w:rPr>
        <w:t>河北省医用器械集中采购平台</w:t>
      </w:r>
      <w:r>
        <w:rPr>
          <w:rFonts w:hint="eastAsia" w:ascii="仿宋_GB2312" w:hAnsi="仿宋_GB2312" w:eastAsia="仿宋_GB2312" w:cs="仿宋_GB2312"/>
          <w:color w:val="auto"/>
          <w:sz w:val="32"/>
          <w:szCs w:val="32"/>
          <w:highlight w:val="none"/>
          <w:u w:val="none"/>
        </w:rPr>
        <w:t>进行资质申报、报名等相关操作。请企业合理安排时间，及时办理CA数字证书和资质申报，未及时办理CA或</w:t>
      </w:r>
      <w:r>
        <w:rPr>
          <w:rFonts w:hint="eastAsia" w:ascii="仿宋_GB2312" w:hAnsi="仿宋_GB2312" w:eastAsia="仿宋_GB2312" w:cs="仿宋_GB2312"/>
          <w:color w:val="auto"/>
          <w:sz w:val="32"/>
          <w:szCs w:val="32"/>
          <w:highlight w:val="none"/>
          <w:u w:val="none"/>
          <w:lang w:eastAsia="zh-CN"/>
        </w:rPr>
        <w:t>未按时</w:t>
      </w:r>
      <w:r>
        <w:rPr>
          <w:rFonts w:hint="eastAsia" w:ascii="仿宋_GB2312" w:hAnsi="仿宋_GB2312" w:eastAsia="仿宋_GB2312" w:cs="仿宋_GB2312"/>
          <w:color w:val="auto"/>
          <w:sz w:val="32"/>
          <w:szCs w:val="32"/>
          <w:highlight w:val="none"/>
          <w:u w:val="none"/>
        </w:rPr>
        <w:t>完成资质申报导致无法参与报名报价</w:t>
      </w:r>
      <w:r>
        <w:rPr>
          <w:rFonts w:hint="eastAsia" w:ascii="仿宋_GB2312" w:hAnsi="仿宋_GB2312" w:eastAsia="仿宋_GB2312" w:cs="仿宋_GB2312"/>
          <w:color w:val="auto"/>
          <w:sz w:val="32"/>
          <w:szCs w:val="32"/>
          <w:highlight w:val="none"/>
          <w:u w:val="none"/>
          <w:lang w:eastAsia="zh-CN"/>
        </w:rPr>
        <w:t>的</w:t>
      </w:r>
      <w:r>
        <w:rPr>
          <w:rFonts w:hint="eastAsia" w:ascii="仿宋_GB2312" w:hAnsi="仿宋_GB2312" w:eastAsia="仿宋_GB2312" w:cs="仿宋_GB2312"/>
          <w:color w:val="auto"/>
          <w:sz w:val="32"/>
          <w:szCs w:val="32"/>
          <w:highlight w:val="none"/>
          <w:u w:val="none"/>
        </w:rPr>
        <w:t>，企业自行承担</w:t>
      </w:r>
      <w:r>
        <w:rPr>
          <w:rFonts w:hint="eastAsia" w:ascii="仿宋_GB2312" w:hAnsi="仿宋_GB2312" w:eastAsia="仿宋_GB2312" w:cs="仿宋_GB2312"/>
          <w:color w:val="auto"/>
          <w:sz w:val="32"/>
          <w:szCs w:val="32"/>
          <w:highlight w:val="none"/>
          <w:u w:val="none"/>
          <w:lang w:val="en-US" w:eastAsia="zh-CN"/>
        </w:rPr>
        <w:t>责任</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kinsoku w:val="0"/>
        <w:overflowPunct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申报网站地址：“</w:t>
      </w:r>
      <w:r>
        <w:rPr>
          <w:rFonts w:hint="eastAsia" w:ascii="仿宋_GB2312" w:hAnsi="仿宋_GB2312" w:eastAsia="仿宋_GB2312" w:cs="仿宋_GB2312"/>
          <w:color w:val="auto"/>
          <w:sz w:val="32"/>
          <w:szCs w:val="32"/>
          <w:highlight w:val="none"/>
          <w:u w:val="none"/>
          <w:lang w:val="en" w:eastAsia="zh-CN"/>
        </w:rPr>
        <w:t>河北省医用器械集中采购平台</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rPr>
        <w:fldChar w:fldCharType="begin"/>
      </w:r>
      <w:r>
        <w:rPr>
          <w:rFonts w:hint="eastAsia" w:ascii="仿宋_GB2312" w:hAnsi="仿宋_GB2312" w:eastAsia="仿宋_GB2312" w:cs="仿宋_GB2312"/>
          <w:color w:val="auto"/>
          <w:sz w:val="32"/>
          <w:szCs w:val="32"/>
          <w:highlight w:val="none"/>
          <w:u w:val="none"/>
        </w:rPr>
        <w:instrText xml:space="preserve"> HYPERLINK "http://hebei.udplat.com/" </w:instrText>
      </w:r>
      <w:r>
        <w:rPr>
          <w:rFonts w:hint="eastAsia" w:ascii="仿宋_GB2312" w:hAnsi="仿宋_GB2312" w:eastAsia="仿宋_GB2312" w:cs="仿宋_GB2312"/>
          <w:color w:val="auto"/>
          <w:sz w:val="32"/>
          <w:szCs w:val="32"/>
          <w:highlight w:val="none"/>
          <w:u w:val="none"/>
        </w:rPr>
        <w:fldChar w:fldCharType="separate"/>
      </w:r>
      <w:r>
        <w:rPr>
          <w:rFonts w:hint="eastAsia" w:ascii="仿宋_GB2312" w:hAnsi="仿宋_GB2312" w:eastAsia="仿宋_GB2312" w:cs="仿宋_GB2312"/>
          <w:color w:val="auto"/>
          <w:sz w:val="32"/>
          <w:szCs w:val="32"/>
          <w:highlight w:val="none"/>
          <w:u w:val="none"/>
        </w:rPr>
        <w:t>http://hebei.udplat.com/</w:t>
      </w:r>
      <w:r>
        <w:rPr>
          <w:rFonts w:hint="eastAsia" w:ascii="仿宋_GB2312" w:hAnsi="仿宋_GB2312" w:eastAsia="仿宋_GB2312" w:cs="仿宋_GB2312"/>
          <w:color w:val="auto"/>
          <w:sz w:val="32"/>
          <w:szCs w:val="32"/>
          <w:highlight w:val="none"/>
          <w:u w:val="none"/>
        </w:rPr>
        <w:fldChar w:fldCharType="end"/>
      </w:r>
      <w:r>
        <w:rPr>
          <w:rFonts w:hint="eastAsia" w:ascii="仿宋_GB2312" w:hAnsi="仿宋_GB2312" w:eastAsia="仿宋_GB2312" w:cs="仿宋_GB2312"/>
          <w:color w:val="auto"/>
          <w:sz w:val="32"/>
          <w:szCs w:val="32"/>
          <w:highlight w:val="none"/>
          <w:u w:val="none"/>
        </w:rPr>
        <w:t>）。</w:t>
      </w:r>
    </w:p>
    <w:p>
      <w:pPr>
        <w:keepNext w:val="0"/>
        <w:keepLines w:val="0"/>
        <w:pageBreakBefore w:val="0"/>
        <w:widowControl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间：2023年4月11日-2023年4月17日。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（二）报价时间：2023年5月6日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highlight w:val="yellow"/>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autoSpaceDE w:val="0"/>
        <w:autoSpaceDN w:val="0"/>
        <w:spacing w:line="560" w:lineRule="exact"/>
        <w:ind w:firstLine="640" w:firstLineChars="200"/>
        <w:rPr>
          <w:rFonts w:hint="eastAsia" w:ascii="仿宋_GB2312" w:hAnsi="仿宋_GB2312" w:eastAsia="仿宋_GB2312" w:cs="仿宋_GB2312"/>
          <w:color w:val="auto"/>
          <w:kern w:val="2"/>
          <w:sz w:val="32"/>
          <w:szCs w:val="32"/>
          <w:highlight w:val="none"/>
          <w:u w:val="none"/>
          <w:lang w:val="en-US" w:eastAsia="zh-CN" w:bidi="ar-SA"/>
        </w:rPr>
      </w:pPr>
    </w:p>
    <w:p>
      <w:pPr>
        <w:autoSpaceDE w:val="0"/>
        <w:autoSpaceDN w:val="0"/>
        <w:spacing w:line="560" w:lineRule="exact"/>
        <w:ind w:firstLine="640" w:firstLineChars="200"/>
        <w:rPr>
          <w:rFonts w:hint="eastAsia" w:ascii="仿宋_GB2312" w:hAnsi="仿宋_GB2312" w:eastAsia="仿宋_GB2312" w:cs="仿宋_GB2312"/>
          <w:color w:val="auto"/>
          <w:kern w:val="2"/>
          <w:sz w:val="32"/>
          <w:szCs w:val="32"/>
          <w:highlight w:val="none"/>
          <w:u w:val="none"/>
          <w:lang w:val="en-US" w:eastAsia="zh-CN" w:bidi="ar-SA"/>
        </w:rPr>
      </w:pPr>
    </w:p>
    <w:p>
      <w:pPr>
        <w:autoSpaceDE w:val="0"/>
        <w:autoSpaceDN w:val="0"/>
        <w:spacing w:line="560" w:lineRule="exact"/>
        <w:ind w:firstLine="3696" w:firstLineChars="1155"/>
        <w:rPr>
          <w:rFonts w:hint="eastAsia" w:ascii="仿宋_GB2312" w:hAnsi="仿宋_GB2312" w:eastAsia="仿宋_GB2312" w:cs="仿宋_GB2312"/>
          <w:color w:val="auto"/>
          <w:kern w:val="2"/>
          <w:sz w:val="32"/>
          <w:szCs w:val="32"/>
          <w:highlight w:val="none"/>
          <w:u w:val="none"/>
          <w:lang w:val="en-US" w:eastAsia="zh-CN" w:bidi="ar-SA"/>
        </w:rPr>
      </w:pPr>
    </w:p>
    <w:p>
      <w:pPr>
        <w:pStyle w:val="2"/>
        <w:jc w:val="right"/>
        <w:rPr>
          <w:rFonts w:hint="eastAsia" w:ascii="仿宋_GB2312" w:hAnsi="仿宋_GB2312" w:eastAsia="仿宋_GB2312" w:cs="仿宋_GB2312"/>
          <w:color w:val="auto"/>
          <w:kern w:val="2"/>
          <w:sz w:val="32"/>
          <w:szCs w:val="32"/>
          <w:highlight w:val="none"/>
          <w:u w:val="none"/>
          <w:lang w:val="en-US" w:eastAsia="zh-CN" w:bidi="ar-SA"/>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 xml:space="preserve">   三明采购联盟办公室</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 xml:space="preserve">  2023年4月10日</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color w:val="auto"/>
          <w:sz w:val="32"/>
          <w:szCs w:val="32"/>
          <w:highlight w:val="none"/>
          <w:u w:val="none"/>
        </w:rPr>
      </w:pPr>
    </w:p>
    <w:p>
      <w:pPr>
        <w:pStyle w:val="2"/>
        <w:keepNext w:val="0"/>
        <w:keepLines w:val="0"/>
        <w:pageBreakBefore w:val="0"/>
        <w:kinsoku/>
        <w:wordWrap w:val="0"/>
        <w:overflowPunct/>
        <w:topLinePunct w:val="0"/>
        <w:bidi w:val="0"/>
        <w:adjustRightInd/>
        <w:spacing w:before="0" w:line="560" w:lineRule="exact"/>
        <w:ind w:firstLine="803" w:firstLineChars="200"/>
        <w:jc w:val="center"/>
        <w:textAlignment w:val="auto"/>
        <w:rPr>
          <w:rFonts w:hint="eastAsia" w:ascii="仿宋_GB2312" w:hAnsi="仿宋_GB2312" w:eastAsia="仿宋_GB2312" w:cs="仿宋_GB2312"/>
          <w:b/>
          <w:bCs/>
          <w:color w:val="auto"/>
          <w:sz w:val="40"/>
          <w:szCs w:val="40"/>
          <w:highlight w:val="none"/>
          <w:u w:val="none"/>
        </w:rPr>
      </w:pPr>
    </w:p>
    <w:p>
      <w:pPr>
        <w:pStyle w:val="2"/>
        <w:keepNext w:val="0"/>
        <w:keepLines w:val="0"/>
        <w:pageBreakBefore w:val="0"/>
        <w:kinsoku/>
        <w:wordWrap w:val="0"/>
        <w:overflowPunct/>
        <w:topLinePunct w:val="0"/>
        <w:bidi w:val="0"/>
        <w:adjustRightInd/>
        <w:spacing w:before="0" w:line="560" w:lineRule="exact"/>
        <w:ind w:firstLine="803" w:firstLineChars="200"/>
        <w:jc w:val="center"/>
        <w:textAlignment w:val="auto"/>
        <w:rPr>
          <w:rFonts w:hint="eastAsia" w:ascii="方正小标宋简体" w:hAnsi="方正小标宋简体" w:eastAsia="方正小标宋简体" w:cs="方正小标宋简体"/>
          <w:b/>
          <w:bCs/>
          <w:color w:val="auto"/>
          <w:sz w:val="40"/>
          <w:szCs w:val="40"/>
          <w:highlight w:val="none"/>
          <w:u w:val="none"/>
        </w:rPr>
      </w:pPr>
    </w:p>
    <w:p>
      <w:pPr>
        <w:rPr>
          <w:rFonts w:hint="eastAsia"/>
          <w:color w:val="auto"/>
        </w:rPr>
      </w:pPr>
    </w:p>
    <w:p>
      <w:pPr>
        <w:pStyle w:val="2"/>
        <w:keepNext w:val="0"/>
        <w:keepLines w:val="0"/>
        <w:pageBreakBefore w:val="0"/>
        <w:kinsoku/>
        <w:wordWrap w:val="0"/>
        <w:overflowPunct/>
        <w:topLinePunct w:val="0"/>
        <w:bidi w:val="0"/>
        <w:adjustRightInd/>
        <w:spacing w:before="0" w:line="560" w:lineRule="exact"/>
        <w:ind w:firstLine="803" w:firstLineChars="200"/>
        <w:jc w:val="center"/>
        <w:textAlignment w:val="auto"/>
        <w:rPr>
          <w:rFonts w:hint="eastAsia" w:ascii="宋体" w:hAnsi="宋体" w:eastAsia="宋体" w:cs="宋体"/>
          <w:color w:val="auto"/>
          <w:sz w:val="40"/>
          <w:szCs w:val="40"/>
          <w:highlight w:val="none"/>
          <w:u w:val="none"/>
        </w:rPr>
      </w:pPr>
      <w:r>
        <w:rPr>
          <w:rFonts w:hint="eastAsia" w:ascii="宋体" w:hAnsi="宋体" w:eastAsia="宋体" w:cs="宋体"/>
          <w:b/>
          <w:bCs/>
          <w:color w:val="auto"/>
          <w:sz w:val="40"/>
          <w:szCs w:val="40"/>
          <w:highlight w:val="none"/>
          <w:u w:val="none"/>
        </w:rPr>
        <w:t>第二部分 申报企业须知</w:t>
      </w:r>
    </w:p>
    <w:p>
      <w:pPr>
        <w:keepNext w:val="0"/>
        <w:keepLines w:val="0"/>
        <w:pageBreakBefore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一、适用范围</w:t>
      </w:r>
    </w:p>
    <w:p>
      <w:pPr>
        <w:pStyle w:val="2"/>
        <w:keepNext w:val="0"/>
        <w:keepLines w:val="0"/>
        <w:pageBreakBefore w:val="0"/>
        <w:kinsoku/>
        <w:wordWrap w:val="0"/>
        <w:overflowPunct/>
        <w:topLinePunct w:val="0"/>
        <w:bidi w:val="0"/>
        <w:adjustRightInd/>
        <w:spacing w:before="0"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本采购文件仅适用于本次采购邀请函中所叙述的内容。</w:t>
      </w:r>
    </w:p>
    <w:p>
      <w:pPr>
        <w:keepNext w:val="0"/>
        <w:keepLines w:val="0"/>
        <w:pageBreakBefore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二、申报资格及要求</w:t>
      </w:r>
    </w:p>
    <w:p>
      <w:pPr>
        <w:keepNext w:val="0"/>
        <w:keepLines w:val="0"/>
        <w:pageBreakBefore w:val="0"/>
        <w:widowControl/>
        <w:numPr>
          <w:ilvl w:val="0"/>
          <w:numId w:val="1"/>
        </w:numPr>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本次集中带量采购</w:t>
      </w:r>
      <w:r>
        <w:rPr>
          <w:rFonts w:hint="eastAsia" w:ascii="仿宋_GB2312" w:hAnsi="仿宋_GB2312" w:eastAsia="仿宋_GB2312" w:cs="仿宋_GB2312"/>
          <w:color w:val="auto"/>
          <w:sz w:val="32"/>
          <w:szCs w:val="32"/>
          <w:highlight w:val="none"/>
          <w:u w:val="none"/>
          <w:lang w:val="en-US" w:eastAsia="zh-CN"/>
        </w:rPr>
        <w:t>的</w:t>
      </w:r>
      <w:r>
        <w:rPr>
          <w:rFonts w:hint="eastAsia" w:ascii="仿宋_GB2312" w:hAnsi="仿宋_GB2312" w:eastAsia="仿宋_GB2312" w:cs="仿宋_GB2312"/>
          <w:color w:val="auto"/>
          <w:sz w:val="32"/>
          <w:szCs w:val="32"/>
          <w:highlight w:val="none"/>
          <w:lang w:val="en-US" w:eastAsia="zh-CN"/>
        </w:rPr>
        <w:t>泌尿取石网篮</w:t>
      </w:r>
      <w:r>
        <w:rPr>
          <w:rFonts w:hint="eastAsia" w:ascii="仿宋_GB2312" w:hAnsi="仿宋_GB2312" w:eastAsia="仿宋_GB2312" w:cs="仿宋_GB2312"/>
          <w:color w:val="auto"/>
          <w:sz w:val="32"/>
          <w:szCs w:val="32"/>
          <w:highlight w:val="none"/>
          <w:u w:val="none"/>
          <w:lang w:val="en-US" w:eastAsia="zh-CN"/>
        </w:rPr>
        <w:t>是指</w:t>
      </w:r>
      <w:r>
        <w:rPr>
          <w:rFonts w:hint="eastAsia" w:ascii="仿宋_GB2312" w:hAnsi="仿宋_GB2312" w:eastAsia="仿宋_GB2312" w:cs="仿宋_GB2312"/>
          <w:color w:val="auto"/>
          <w:sz w:val="32"/>
          <w:szCs w:val="32"/>
          <w:highlight w:val="none"/>
          <w:u w:val="none"/>
          <w:lang w:eastAsia="zh-CN"/>
        </w:rPr>
        <w:t>用于泌尿</w:t>
      </w:r>
      <w:r>
        <w:rPr>
          <w:rFonts w:hint="eastAsia" w:ascii="仿宋_GB2312" w:hAnsi="仿宋_GB2312" w:eastAsia="仿宋_GB2312" w:cs="仿宋_GB2312"/>
          <w:color w:val="auto"/>
          <w:sz w:val="32"/>
          <w:szCs w:val="32"/>
          <w:highlight w:val="none"/>
          <w:u w:val="none"/>
          <w:lang w:val="en-US" w:eastAsia="zh-CN"/>
        </w:rPr>
        <w:t>系统</w:t>
      </w:r>
      <w:r>
        <w:rPr>
          <w:rFonts w:hint="eastAsia" w:ascii="仿宋_GB2312" w:hAnsi="仿宋_GB2312" w:eastAsia="仿宋_GB2312" w:cs="仿宋_GB2312"/>
          <w:color w:val="auto"/>
          <w:sz w:val="32"/>
          <w:szCs w:val="32"/>
          <w:highlight w:val="none"/>
          <w:u w:val="none"/>
          <w:lang w:eastAsia="zh-CN"/>
        </w:rPr>
        <w:t>配合内窥镜</w:t>
      </w:r>
      <w:r>
        <w:rPr>
          <w:rFonts w:hint="eastAsia" w:ascii="仿宋_GB2312" w:hAnsi="仿宋_GB2312" w:eastAsia="仿宋_GB2312" w:cs="仿宋_GB2312"/>
          <w:color w:val="auto"/>
          <w:sz w:val="32"/>
          <w:szCs w:val="32"/>
          <w:highlight w:val="none"/>
          <w:u w:val="none"/>
          <w:lang w:val="en-US" w:eastAsia="zh-CN"/>
        </w:rPr>
        <w:t>抓取</w:t>
      </w:r>
      <w:r>
        <w:rPr>
          <w:rFonts w:hint="eastAsia" w:ascii="仿宋_GB2312" w:hAnsi="仿宋_GB2312" w:eastAsia="仿宋_GB2312" w:cs="仿宋_GB2312"/>
          <w:color w:val="auto"/>
          <w:sz w:val="32"/>
          <w:szCs w:val="32"/>
          <w:highlight w:val="none"/>
          <w:u w:val="none"/>
          <w:lang w:eastAsia="zh-CN"/>
        </w:rPr>
        <w:t>结石以及其他异物</w:t>
      </w:r>
      <w:r>
        <w:rPr>
          <w:rFonts w:hint="eastAsia" w:ascii="仿宋_GB2312" w:hAnsi="仿宋_GB2312" w:eastAsia="仿宋_GB2312" w:cs="仿宋_GB2312"/>
          <w:color w:val="auto"/>
          <w:sz w:val="32"/>
          <w:szCs w:val="32"/>
          <w:highlight w:val="none"/>
          <w:u w:val="none"/>
          <w:lang w:val="en-US" w:eastAsia="zh-CN"/>
        </w:rPr>
        <w:t>的装置，</w:t>
      </w:r>
      <w:r>
        <w:rPr>
          <w:rFonts w:hint="eastAsia" w:ascii="仿宋_GB2312" w:hAnsi="仿宋_GB2312" w:eastAsia="仿宋_GB2312" w:cs="仿宋_GB2312"/>
          <w:color w:val="auto"/>
          <w:sz w:val="32"/>
          <w:szCs w:val="32"/>
          <w:highlight w:val="none"/>
          <w:u w:val="none"/>
          <w:lang w:eastAsia="zh-CN"/>
        </w:rPr>
        <w:t>网篮丝材质为合金材质，不包含不锈钢材质，</w:t>
      </w:r>
      <w:r>
        <w:rPr>
          <w:rFonts w:hint="eastAsia" w:ascii="仿宋_GB2312" w:hAnsi="仿宋_GB2312" w:eastAsia="仿宋_GB2312" w:cs="仿宋_GB2312"/>
          <w:color w:val="auto"/>
          <w:sz w:val="32"/>
          <w:szCs w:val="32"/>
          <w:highlight w:val="none"/>
          <w:u w:val="none"/>
          <w:lang w:val="en-US" w:eastAsia="zh-CN"/>
        </w:rPr>
        <w:t>集采产品</w:t>
      </w:r>
      <w:r>
        <w:rPr>
          <w:rFonts w:hint="eastAsia" w:ascii="仿宋_GB2312" w:hAnsi="仿宋_GB2312" w:eastAsia="仿宋_GB2312" w:cs="仿宋_GB2312"/>
          <w:color w:val="auto"/>
          <w:sz w:val="32"/>
          <w:szCs w:val="32"/>
          <w:highlight w:val="none"/>
          <w:u w:val="none"/>
          <w:lang w:eastAsia="zh-CN"/>
        </w:rPr>
        <w:t>不包含封堵（拦截）网篮</w:t>
      </w:r>
      <w:r>
        <w:rPr>
          <w:rFonts w:hint="eastAsia" w:ascii="仿宋_GB2312" w:hAnsi="仿宋_GB2312" w:eastAsia="仿宋_GB2312" w:cs="仿宋_GB2312"/>
          <w:color w:val="auto"/>
          <w:sz w:val="32"/>
          <w:szCs w:val="32"/>
          <w:highlight w:val="none"/>
          <w:u w:val="none"/>
          <w:lang w:val="en-US" w:eastAsia="zh-CN"/>
        </w:rPr>
        <w:t>，产品分类为“三丝”和“四丝”。</w:t>
      </w:r>
    </w:p>
    <w:p>
      <w:pPr>
        <w:keepNext w:val="0"/>
        <w:keepLines w:val="0"/>
        <w:pageBreakBefore w:val="0"/>
        <w:kinsoku w:val="0"/>
        <w:overflowPunct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（二）截止采购文件发布之日，在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有销售记录的泌尿取石网篮生产企业均须参加本次集中带量采购，如不参加，该企业的全部泌尿取石网篮类产品</w:t>
      </w:r>
      <w:r>
        <w:rPr>
          <w:rFonts w:hint="eastAsia" w:ascii="仿宋_GB2312" w:hAnsi="仿宋_GB2312" w:eastAsia="仿宋_GB2312" w:cs="仿宋_GB2312"/>
          <w:color w:val="auto"/>
          <w:sz w:val="32"/>
          <w:szCs w:val="32"/>
          <w:highlight w:val="none"/>
          <w:u w:val="none"/>
          <w:lang w:val="en-US" w:eastAsia="zh-CN"/>
        </w:rPr>
        <w:t>集</w:t>
      </w:r>
      <w:r>
        <w:rPr>
          <w:rFonts w:hint="eastAsia" w:ascii="仿宋_GB2312" w:hAnsi="仿宋_GB2312" w:eastAsia="仿宋_GB2312" w:cs="仿宋_GB2312"/>
          <w:color w:val="auto"/>
          <w:sz w:val="32"/>
          <w:szCs w:val="32"/>
          <w:highlight w:val="none"/>
          <w:u w:val="none"/>
          <w:lang w:eastAsia="zh-CN"/>
        </w:rPr>
        <w:t>采周期内</w:t>
      </w:r>
      <w:r>
        <w:rPr>
          <w:rFonts w:hint="eastAsia" w:ascii="仿宋_GB2312" w:hAnsi="仿宋_GB2312" w:eastAsia="仿宋_GB2312" w:cs="仿宋_GB2312"/>
          <w:color w:val="auto"/>
          <w:sz w:val="32"/>
          <w:szCs w:val="32"/>
          <w:highlight w:val="none"/>
          <w:u w:val="none"/>
        </w:rPr>
        <w:t>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实行备案采购。</w:t>
      </w:r>
      <w:r>
        <w:rPr>
          <w:rFonts w:hint="eastAsia" w:ascii="仿宋_GB2312" w:hAnsi="仿宋_GB2312" w:eastAsia="仿宋_GB2312" w:cs="仿宋_GB2312"/>
          <w:color w:val="auto"/>
          <w:sz w:val="32"/>
          <w:szCs w:val="32"/>
          <w:highlight w:val="none"/>
          <w:u w:val="none"/>
        </w:rPr>
        <w:t>申报企业符合申报条件</w:t>
      </w:r>
      <w:r>
        <w:rPr>
          <w:rFonts w:hint="eastAsia" w:ascii="仿宋_GB2312" w:hAnsi="仿宋_GB2312" w:eastAsia="仿宋_GB2312" w:cs="仿宋_GB2312"/>
          <w:color w:val="auto"/>
          <w:sz w:val="32"/>
          <w:szCs w:val="32"/>
          <w:highlight w:val="none"/>
          <w:u w:val="none"/>
          <w:lang w:eastAsia="zh-CN"/>
        </w:rPr>
        <w:t>且在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w:t>
      </w:r>
      <w:r>
        <w:rPr>
          <w:rFonts w:hint="eastAsia" w:ascii="仿宋_GB2312" w:hAnsi="仿宋_GB2312" w:eastAsia="仿宋_GB2312" w:cs="仿宋_GB2312"/>
          <w:color w:val="auto"/>
          <w:sz w:val="32"/>
          <w:szCs w:val="32"/>
          <w:highlight w:val="none"/>
          <w:u w:val="none"/>
        </w:rPr>
        <w:t>的</w:t>
      </w:r>
      <w:r>
        <w:rPr>
          <w:rFonts w:hint="eastAsia" w:ascii="仿宋_GB2312" w:hAnsi="仿宋_GB2312" w:eastAsia="仿宋_GB2312" w:cs="仿宋_GB2312"/>
          <w:color w:val="auto"/>
          <w:sz w:val="32"/>
          <w:szCs w:val="32"/>
          <w:highlight w:val="none"/>
          <w:u w:val="none"/>
          <w:lang w:eastAsia="zh-CN"/>
        </w:rPr>
        <w:t>泌尿取石网篮产品均须</w:t>
      </w:r>
      <w:r>
        <w:rPr>
          <w:rFonts w:hint="eastAsia" w:ascii="仿宋_GB2312" w:hAnsi="仿宋_GB2312" w:eastAsia="仿宋_GB2312" w:cs="仿宋_GB2312"/>
          <w:color w:val="auto"/>
          <w:sz w:val="32"/>
          <w:szCs w:val="32"/>
          <w:highlight w:val="none"/>
          <w:u w:val="none"/>
        </w:rPr>
        <w:t>进入《供应品种清单》，</w:t>
      </w:r>
      <w:r>
        <w:rPr>
          <w:rFonts w:hint="eastAsia" w:ascii="仿宋_GB2312" w:hAnsi="仿宋_GB2312" w:eastAsia="仿宋_GB2312" w:cs="仿宋_GB2312"/>
          <w:color w:val="auto"/>
          <w:sz w:val="32"/>
          <w:szCs w:val="32"/>
          <w:highlight w:val="none"/>
          <w:u w:val="none"/>
          <w:lang w:eastAsia="zh-CN"/>
        </w:rPr>
        <w:t>申报企业符合申报条件未在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销售且在生产的泌尿取石网篮产品也可以进入</w:t>
      </w:r>
      <w:r>
        <w:rPr>
          <w:rFonts w:hint="eastAsia" w:ascii="仿宋_GB2312" w:hAnsi="仿宋_GB2312" w:eastAsia="仿宋_GB2312" w:cs="仿宋_GB2312"/>
          <w:color w:val="auto"/>
          <w:sz w:val="32"/>
          <w:szCs w:val="32"/>
          <w:highlight w:val="none"/>
          <w:u w:val="none"/>
        </w:rPr>
        <w:t>《供应品种清单》</w:t>
      </w:r>
      <w:r>
        <w:rPr>
          <w:rFonts w:hint="eastAsia" w:ascii="仿宋_GB2312" w:hAnsi="仿宋_GB2312" w:eastAsia="仿宋_GB2312" w:cs="仿宋_GB2312"/>
          <w:color w:val="auto"/>
          <w:sz w:val="32"/>
          <w:szCs w:val="32"/>
          <w:highlight w:val="none"/>
          <w:u w:val="none"/>
          <w:lang w:eastAsia="zh-CN"/>
        </w:rPr>
        <w:t>。</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（三）</w:t>
      </w:r>
      <w:r>
        <w:rPr>
          <w:rFonts w:hint="eastAsia" w:ascii="仿宋_GB2312" w:hAnsi="仿宋_GB2312" w:eastAsia="仿宋_GB2312" w:cs="仿宋_GB2312"/>
          <w:color w:val="auto"/>
          <w:sz w:val="32"/>
          <w:szCs w:val="32"/>
          <w:highlight w:val="none"/>
          <w:u w:val="none"/>
        </w:rPr>
        <w:t>申报企业在采购周期内具备持续生产、履行协议和保障供应的能力。一旦中选，中选企业为</w:t>
      </w:r>
      <w:r>
        <w:rPr>
          <w:rFonts w:hint="eastAsia" w:ascii="仿宋_GB2312" w:hAnsi="仿宋_GB2312" w:eastAsia="仿宋_GB2312" w:cs="仿宋_GB2312"/>
          <w:color w:val="auto"/>
          <w:sz w:val="32"/>
          <w:szCs w:val="32"/>
          <w:highlight w:val="none"/>
          <w:u w:val="none"/>
          <w:lang w:eastAsia="zh-CN"/>
        </w:rPr>
        <w:t>质量保障和</w:t>
      </w:r>
      <w:r>
        <w:rPr>
          <w:rFonts w:hint="eastAsia" w:ascii="仿宋_GB2312" w:hAnsi="仿宋_GB2312" w:eastAsia="仿宋_GB2312" w:cs="仿宋_GB2312"/>
          <w:color w:val="auto"/>
          <w:sz w:val="32"/>
          <w:szCs w:val="32"/>
          <w:highlight w:val="none"/>
          <w:u w:val="none"/>
        </w:rPr>
        <w:t>供应保障的第一责任</w:t>
      </w:r>
      <w:r>
        <w:rPr>
          <w:rFonts w:hint="eastAsia" w:ascii="仿宋_GB2312" w:hAnsi="仿宋_GB2312" w:eastAsia="仿宋_GB2312" w:cs="仿宋_GB2312"/>
          <w:color w:val="auto"/>
          <w:sz w:val="32"/>
          <w:szCs w:val="32"/>
          <w:highlight w:val="none"/>
          <w:u w:val="none"/>
          <w:lang w:eastAsia="zh-CN"/>
        </w:rPr>
        <w:t>方</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（四）</w:t>
      </w:r>
      <w:r>
        <w:rPr>
          <w:rFonts w:hint="eastAsia" w:ascii="仿宋_GB2312" w:hAnsi="仿宋_GB2312" w:eastAsia="仿宋_GB2312" w:cs="仿宋_GB2312"/>
          <w:color w:val="auto"/>
          <w:sz w:val="32"/>
          <w:szCs w:val="32"/>
          <w:highlight w:val="none"/>
          <w:u w:val="none"/>
        </w:rPr>
        <w:t>申报企业具有良好的信誉和健全的财务会计制度。</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（五）申报时</w:t>
      </w:r>
      <w:r>
        <w:rPr>
          <w:rFonts w:hint="eastAsia" w:ascii="仿宋_GB2312" w:hAnsi="仿宋_GB2312" w:eastAsia="仿宋_GB2312" w:cs="仿宋_GB2312"/>
          <w:color w:val="auto"/>
          <w:sz w:val="32"/>
          <w:szCs w:val="32"/>
          <w:highlight w:val="none"/>
          <w:u w:val="none"/>
          <w:lang w:val="en-US" w:eastAsia="zh-CN"/>
        </w:rPr>
        <w:t>企业</w:t>
      </w:r>
      <w:r>
        <w:rPr>
          <w:rFonts w:hint="eastAsia" w:ascii="仿宋_GB2312" w:hAnsi="仿宋_GB2312" w:eastAsia="仿宋_GB2312" w:cs="仿宋_GB2312"/>
          <w:color w:val="auto"/>
          <w:sz w:val="32"/>
          <w:szCs w:val="32"/>
          <w:highlight w:val="none"/>
          <w:u w:val="none"/>
          <w:lang w:eastAsia="zh-CN"/>
        </w:rPr>
        <w:t>未被国家和</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依据医药价格和招采信用评价制度评定为“严重”或“特别严重”失信等级，未被列入现行《全国医药价格和招采失信企业风险警示名单》。</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（六）</w:t>
      </w:r>
      <w:r>
        <w:rPr>
          <w:rFonts w:hint="eastAsia" w:ascii="仿宋_GB2312" w:hAnsi="仿宋_GB2312" w:eastAsia="仿宋_GB2312" w:cs="仿宋_GB2312"/>
          <w:color w:val="auto"/>
          <w:sz w:val="32"/>
          <w:szCs w:val="32"/>
          <w:highlight w:val="none"/>
          <w:u w:val="none"/>
        </w:rPr>
        <w:t>采购文件公布之日起前2年内，申报</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rPr>
        <w:t>不存在省级(含)以上药品监督管理部门质量检验不合格情况。申报企业应对申报</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rPr>
        <w:t>的质量负责。</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（七）</w:t>
      </w:r>
      <w:r>
        <w:rPr>
          <w:rFonts w:hint="eastAsia" w:ascii="仿宋_GB2312" w:hAnsi="仿宋_GB2312" w:eastAsia="仿宋_GB2312" w:cs="仿宋_GB2312"/>
          <w:color w:val="auto"/>
          <w:sz w:val="32"/>
          <w:szCs w:val="32"/>
          <w:highlight w:val="none"/>
          <w:u w:val="none"/>
        </w:rPr>
        <w:t>申报企业须遵守《专利法》、《反不正当竞争法》等相关法律法规，并承担相关法律责任。</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（八）</w:t>
      </w:r>
      <w:r>
        <w:rPr>
          <w:rFonts w:hint="eastAsia" w:ascii="仿宋_GB2312" w:hAnsi="仿宋_GB2312" w:eastAsia="仿宋_GB2312" w:cs="仿宋_GB2312"/>
          <w:color w:val="auto"/>
          <w:sz w:val="32"/>
          <w:szCs w:val="32"/>
          <w:highlight w:val="none"/>
          <w:u w:val="none"/>
        </w:rPr>
        <w:t>申报产品须具有</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医疗器械注册证</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。属于本次</w:t>
      </w:r>
      <w:r>
        <w:rPr>
          <w:rFonts w:hint="eastAsia" w:ascii="仿宋_GB2312" w:hAnsi="仿宋_GB2312" w:eastAsia="仿宋_GB2312" w:cs="仿宋_GB2312"/>
          <w:color w:val="auto"/>
          <w:sz w:val="32"/>
          <w:szCs w:val="32"/>
          <w:highlight w:val="none"/>
          <w:u w:val="none"/>
          <w:lang w:eastAsia="zh-CN"/>
        </w:rPr>
        <w:t>集中带量</w:t>
      </w:r>
      <w:r>
        <w:rPr>
          <w:rFonts w:hint="eastAsia" w:ascii="仿宋_GB2312" w:hAnsi="仿宋_GB2312" w:eastAsia="仿宋_GB2312" w:cs="仿宋_GB2312"/>
          <w:color w:val="auto"/>
          <w:sz w:val="32"/>
          <w:szCs w:val="32"/>
          <w:highlight w:val="none"/>
          <w:u w:val="none"/>
        </w:rPr>
        <w:t>采购品种范围内获得有效国内</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医疗器械注册证</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的医用耗材产品。</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（九）</w:t>
      </w:r>
      <w:r>
        <w:rPr>
          <w:rFonts w:hint="eastAsia" w:ascii="仿宋_GB2312" w:hAnsi="仿宋_GB2312" w:eastAsia="仿宋_GB2312" w:cs="仿宋_GB2312"/>
          <w:color w:val="auto"/>
          <w:sz w:val="32"/>
          <w:szCs w:val="32"/>
          <w:highlight w:val="none"/>
          <w:u w:val="none"/>
        </w:rPr>
        <w:t>同一企业</w:t>
      </w:r>
      <w:r>
        <w:rPr>
          <w:rFonts w:hint="eastAsia" w:ascii="仿宋_GB2312" w:hAnsi="仿宋_GB2312" w:eastAsia="仿宋_GB2312" w:cs="仿宋_GB2312"/>
          <w:color w:val="auto"/>
          <w:sz w:val="32"/>
          <w:szCs w:val="32"/>
          <w:highlight w:val="none"/>
          <w:u w:val="none"/>
          <w:lang w:eastAsia="zh-CN"/>
        </w:rPr>
        <w:t>生产的泌尿取石网篮</w:t>
      </w:r>
      <w:r>
        <w:rPr>
          <w:rFonts w:hint="eastAsia" w:ascii="仿宋_GB2312" w:hAnsi="仿宋_GB2312" w:eastAsia="仿宋_GB2312" w:cs="仿宋_GB2312"/>
          <w:color w:val="auto"/>
          <w:sz w:val="32"/>
          <w:szCs w:val="32"/>
          <w:highlight w:val="none"/>
          <w:u w:val="none"/>
        </w:rPr>
        <w:t>产品，不同规格型号委托不同代理企业进行申报的，不予受理。</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u w:val="none"/>
          <w:lang w:eastAsia="zh-CN"/>
        </w:rPr>
        <w:t>（十）</w:t>
      </w:r>
      <w:r>
        <w:rPr>
          <w:rFonts w:hint="eastAsia" w:ascii="仿宋_GB2312" w:hAnsi="仿宋_GB2312" w:eastAsia="仿宋_GB2312" w:cs="仿宋_GB2312"/>
          <w:color w:val="auto"/>
          <w:sz w:val="32"/>
          <w:szCs w:val="32"/>
          <w:highlight w:val="none"/>
          <w:u w:val="none"/>
        </w:rPr>
        <w:t>申报企业不具备申报资格中规定的必须满足的全部要求，一经确认，将不接受其申报；提供虚假证明材料的，取消该注册证涉及产品挂网资格，该企业2年内不允许参与</w:t>
      </w:r>
      <w:r>
        <w:rPr>
          <w:rFonts w:hint="eastAsia" w:ascii="仿宋_GB2312" w:hAnsi="仿宋_GB2312" w:eastAsia="仿宋_GB2312" w:cs="仿宋_GB2312"/>
          <w:color w:val="auto"/>
          <w:sz w:val="32"/>
          <w:szCs w:val="32"/>
          <w:highlight w:val="none"/>
          <w:u w:val="none"/>
          <w:lang w:val="en-US" w:eastAsia="zh-CN"/>
        </w:rPr>
        <w:t>联盟地区医用耗材</w:t>
      </w:r>
      <w:r>
        <w:rPr>
          <w:rFonts w:hint="eastAsia" w:ascii="仿宋_GB2312" w:hAnsi="仿宋_GB2312" w:eastAsia="仿宋_GB2312" w:cs="仿宋_GB2312"/>
          <w:color w:val="auto"/>
          <w:sz w:val="32"/>
          <w:szCs w:val="32"/>
          <w:highlight w:val="none"/>
          <w:u w:val="none"/>
        </w:rPr>
        <w:t>集中带量采购。</w:t>
      </w:r>
    </w:p>
    <w:p>
      <w:pPr>
        <w:keepNext w:val="0"/>
        <w:keepLines w:val="0"/>
        <w:pageBreakBefore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lang w:val="en-US" w:eastAsia="zh-CN"/>
        </w:rPr>
        <w:t>三、网上申报材料</w:t>
      </w:r>
    </w:p>
    <w:p>
      <w:pPr>
        <w:pStyle w:val="2"/>
        <w:keepNext w:val="0"/>
        <w:keepLines w:val="0"/>
        <w:pageBreakBefore w:val="0"/>
        <w:topLinePunct w:val="0"/>
        <w:bidi w:val="0"/>
        <w:adjustRightInd/>
        <w:spacing w:before="0"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（一）</w:t>
      </w:r>
      <w:r>
        <w:rPr>
          <w:rFonts w:hint="eastAsia" w:ascii="楷体_GB2312" w:hAnsi="楷体_GB2312" w:eastAsia="楷体_GB2312" w:cs="楷体_GB2312"/>
          <w:color w:val="auto"/>
          <w:sz w:val="32"/>
          <w:szCs w:val="32"/>
          <w:highlight w:val="none"/>
          <w:u w:val="none"/>
        </w:rPr>
        <w:t>申报材料的组成</w:t>
      </w:r>
    </w:p>
    <w:p>
      <w:pPr>
        <w:pStyle w:val="2"/>
        <w:keepNext w:val="0"/>
        <w:keepLines w:val="0"/>
        <w:pageBreakBefore w:val="0"/>
        <w:topLinePunct w:val="0"/>
        <w:bidi w:val="0"/>
        <w:adjustRightIn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企业资质申报材料：</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1.《企业营业执照》（副本）。若为“三证合一”的新证书，无需申报第 2、3 项；</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2.《组织机构代码证》（统一社会信用代码）（副本）； </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3.《税务登记证》（副本）；</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4.境内医用耗材生产企业或境外医用耗材《医疗器械注册 证》上指定的代理人或进口商（报关企业）</w:t>
      </w:r>
      <w:r>
        <w:rPr>
          <w:rFonts w:hint="eastAsia" w:ascii="仿宋_GB2312" w:hAnsi="仿宋_GB2312" w:eastAsia="仿宋_GB2312" w:cs="仿宋_GB2312"/>
          <w:color w:val="auto"/>
          <w:sz w:val="32"/>
          <w:szCs w:val="32"/>
          <w:highlight w:val="none"/>
          <w:u w:val="none"/>
          <w:lang w:eastAsia="zh-CN"/>
        </w:rPr>
        <w:t>的</w:t>
      </w:r>
      <w:r>
        <w:rPr>
          <w:rFonts w:hint="eastAsia" w:ascii="仿宋_GB2312" w:hAnsi="仿宋_GB2312" w:eastAsia="仿宋_GB2312" w:cs="仿宋_GB2312"/>
          <w:color w:val="auto"/>
          <w:sz w:val="32"/>
          <w:szCs w:val="32"/>
          <w:highlight w:val="none"/>
          <w:u w:val="none"/>
        </w:rPr>
        <w:t>法人身份证（正、反面）或护照；</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5.境内医用耗材生产企业提供《医疗器械生产许可证》，境外医用耗材《医疗器械注册证》上指定的代理人或进口商（报关企业）提供《医疗器械经营许可证》（副本）；</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6.境外医用耗材生产企业的《委托授权书》〔境外医用耗材《医疗器械注册证》上指定的代理人或进口商（报关企业）提供〕；</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7.《医药企业价格和营销行为信用承诺书》；</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8.境内医用耗材生产企业和境外医用耗材《医疗器械注册证》上指定的代理人或进口商（报关企业）对企业授权代理人的《法定代表人授权书》和企业法定代表人、被授权人代理人身份证复印件（正、反面）（附件1）； </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9.《</w:t>
      </w:r>
      <w:r>
        <w:rPr>
          <w:rFonts w:hint="eastAsia" w:ascii="仿宋" w:hAnsi="仿宋" w:eastAsia="仿宋" w:cs="仿宋"/>
          <w:color w:val="auto"/>
          <w:sz w:val="32"/>
          <w:szCs w:val="32"/>
          <w:highlight w:val="none"/>
          <w:u w:val="none"/>
          <w:lang w:val="en-US" w:eastAsia="zh-CN"/>
        </w:rPr>
        <w:t>河北省牵头</w:t>
      </w:r>
      <w:r>
        <w:rPr>
          <w:rFonts w:hint="eastAsia" w:ascii="仿宋" w:hAnsi="仿宋" w:eastAsia="仿宋" w:cs="仿宋"/>
          <w:b w:val="0"/>
          <w:bCs w:val="0"/>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lang w:eastAsia="zh-CN"/>
        </w:rPr>
        <w:t>泌尿取石网篮</w:t>
      </w:r>
      <w:r>
        <w:rPr>
          <w:rFonts w:hint="eastAsia" w:ascii="仿宋_GB2312" w:hAnsi="仿宋_GB2312" w:eastAsia="仿宋_GB2312" w:cs="仿宋_GB2312"/>
          <w:color w:val="auto"/>
          <w:sz w:val="32"/>
          <w:szCs w:val="32"/>
          <w:highlight w:val="none"/>
          <w:u w:val="none"/>
        </w:rPr>
        <w:t>集中带量采购</w:t>
      </w:r>
      <w:r>
        <w:rPr>
          <w:rFonts w:hint="eastAsia" w:ascii="仿宋_GB2312" w:hAnsi="仿宋_GB2312" w:eastAsia="仿宋_GB2312" w:cs="仿宋_GB2312"/>
          <w:color w:val="auto"/>
          <w:sz w:val="32"/>
          <w:szCs w:val="32"/>
          <w:highlight w:val="none"/>
          <w:u w:val="none"/>
          <w:lang w:eastAsia="zh-CN"/>
        </w:rPr>
        <w:t>企业</w:t>
      </w:r>
      <w:r>
        <w:rPr>
          <w:rFonts w:hint="eastAsia" w:ascii="仿宋_GB2312" w:hAnsi="仿宋_GB2312" w:eastAsia="仿宋_GB2312" w:cs="仿宋_GB2312"/>
          <w:color w:val="auto"/>
          <w:sz w:val="32"/>
          <w:szCs w:val="32"/>
          <w:highlight w:val="none"/>
          <w:u w:val="none"/>
        </w:rPr>
        <w:t>承诺函》（附件2）；</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10.《企业基本情况表》(附件3)；</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11.《无违法、违规行为的证明材料》（附件4）；</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12.《产品不良记录》（附件5）；</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13.系统中显示须企业提交的其他相关资料。</w:t>
      </w:r>
    </w:p>
    <w:p>
      <w:pPr>
        <w:pStyle w:val="2"/>
        <w:keepNext w:val="0"/>
        <w:keepLines w:val="0"/>
        <w:pageBreakBefore w:val="0"/>
        <w:topLinePunct w:val="0"/>
        <w:bidi w:val="0"/>
        <w:adjustRightIn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产品资质申报材料：</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1.《供应品种清单》（附件6）。《供应品种清单》应包含</w:t>
      </w:r>
      <w:r>
        <w:rPr>
          <w:rFonts w:hint="eastAsia" w:ascii="仿宋_GB2312" w:hAnsi="仿宋_GB2312" w:eastAsia="仿宋_GB2312" w:cs="仿宋_GB2312"/>
          <w:color w:val="auto"/>
          <w:sz w:val="32"/>
          <w:szCs w:val="32"/>
          <w:highlight w:val="none"/>
          <w:u w:val="none"/>
          <w:lang w:eastAsia="zh-CN"/>
        </w:rPr>
        <w:t>申报企业</w:t>
      </w:r>
      <w:r>
        <w:rPr>
          <w:rFonts w:hint="eastAsia" w:ascii="仿宋_GB2312" w:hAnsi="仿宋_GB2312" w:eastAsia="仿宋_GB2312" w:cs="仿宋_GB2312"/>
          <w:color w:val="auto"/>
          <w:sz w:val="32"/>
          <w:szCs w:val="32"/>
          <w:highlight w:val="none"/>
          <w:u w:val="none"/>
        </w:rPr>
        <w:t>拟在</w:t>
      </w:r>
      <w:r>
        <w:rPr>
          <w:rFonts w:hint="eastAsia" w:ascii="仿宋" w:hAnsi="仿宋" w:eastAsia="仿宋" w:cs="仿宋"/>
          <w:b w:val="0"/>
          <w:bCs w:val="0"/>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rPr>
        <w:t>供应的符合申报</w:t>
      </w:r>
      <w:r>
        <w:rPr>
          <w:rFonts w:hint="eastAsia" w:ascii="仿宋_GB2312" w:hAnsi="仿宋_GB2312" w:eastAsia="仿宋_GB2312" w:cs="仿宋_GB2312"/>
          <w:color w:val="auto"/>
          <w:sz w:val="32"/>
          <w:szCs w:val="32"/>
          <w:highlight w:val="none"/>
          <w:u w:val="none"/>
          <w:lang w:eastAsia="zh-CN"/>
        </w:rPr>
        <w:t>条件</w:t>
      </w:r>
      <w:r>
        <w:rPr>
          <w:rFonts w:hint="eastAsia" w:ascii="仿宋_GB2312" w:hAnsi="仿宋_GB2312" w:eastAsia="仿宋_GB2312" w:cs="仿宋_GB2312"/>
          <w:color w:val="auto"/>
          <w:sz w:val="32"/>
          <w:szCs w:val="32"/>
          <w:highlight w:val="none"/>
          <w:u w:val="none"/>
        </w:rPr>
        <w:t>的所有临床使用产品。申报企业所有符合申报条件的</w:t>
      </w:r>
      <w:r>
        <w:rPr>
          <w:rFonts w:hint="eastAsia" w:ascii="仿宋_GB2312" w:hAnsi="仿宋_GB2312" w:eastAsia="仿宋_GB2312" w:cs="仿宋_GB2312"/>
          <w:color w:val="auto"/>
          <w:sz w:val="32"/>
          <w:szCs w:val="32"/>
          <w:highlight w:val="none"/>
          <w:u w:val="none"/>
          <w:lang w:eastAsia="zh-CN"/>
        </w:rPr>
        <w:t>泌尿取石网篮均须</w:t>
      </w:r>
      <w:r>
        <w:rPr>
          <w:rFonts w:hint="eastAsia" w:ascii="仿宋_GB2312" w:hAnsi="仿宋_GB2312" w:eastAsia="仿宋_GB2312" w:cs="仿宋_GB2312"/>
          <w:color w:val="auto"/>
          <w:sz w:val="32"/>
          <w:szCs w:val="32"/>
          <w:highlight w:val="none"/>
          <w:u w:val="none"/>
        </w:rPr>
        <w:t>进入《供应品种清单》。申报企业如果中选，须向医疗机构提供《供应品种清单》内所有产品</w:t>
      </w:r>
      <w:r>
        <w:rPr>
          <w:rFonts w:hint="eastAsia" w:ascii="仿宋_GB2312" w:hAnsi="仿宋_GB2312" w:eastAsia="仿宋_GB2312" w:cs="仿宋_GB2312"/>
          <w:color w:val="auto"/>
          <w:sz w:val="32"/>
          <w:szCs w:val="32"/>
          <w:highlight w:val="none"/>
          <w:u w:val="none"/>
          <w:lang w:eastAsia="zh-CN"/>
        </w:rPr>
        <w:t>；</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2.《供应品种清单》内产品《医疗器械注册证》、医疗器械产品注册登记表或医疗器械产品生产制造认可表和附页</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如制造认可表/注册登记表或附页中明确了规格型号，所</w:t>
      </w:r>
      <w:r>
        <w:rPr>
          <w:rFonts w:hint="eastAsia" w:ascii="仿宋_GB2312" w:hAnsi="仿宋_GB2312" w:eastAsia="仿宋_GB2312" w:cs="仿宋_GB2312"/>
          <w:color w:val="auto"/>
          <w:sz w:val="32"/>
          <w:szCs w:val="32"/>
          <w:highlight w:val="none"/>
          <w:u w:val="none"/>
          <w:lang w:eastAsia="zh-CN"/>
        </w:rPr>
        <w:t>申</w:t>
      </w:r>
      <w:r>
        <w:rPr>
          <w:rFonts w:hint="eastAsia" w:ascii="仿宋_GB2312" w:hAnsi="仿宋_GB2312" w:eastAsia="仿宋_GB2312" w:cs="仿宋_GB2312"/>
          <w:color w:val="auto"/>
          <w:sz w:val="32"/>
          <w:szCs w:val="32"/>
          <w:highlight w:val="none"/>
          <w:u w:val="none"/>
        </w:rPr>
        <w:t>报产品必须在其范围内；如医疗器械注册证正在办理延期手续的，需提供受理通知单；</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3.《供应品种清单》内产品说明书；</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4.《供应品种清单》内产品电子版图片（图片中的实物应与挂网后供应给医疗机构的医用耗材产品相一致）；</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5.系统中显示须企业提交的其他相关资料。</w:t>
      </w:r>
    </w:p>
    <w:p>
      <w:pPr>
        <w:pStyle w:val="2"/>
        <w:keepNext w:val="0"/>
        <w:keepLines w:val="0"/>
        <w:pageBreakBefore w:val="0"/>
        <w:topLinePunct w:val="0"/>
        <w:bidi w:val="0"/>
        <w:adjustRightIn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上述材料均需逐页加盖申报单位电子印章！</w:t>
      </w:r>
    </w:p>
    <w:p>
      <w:pPr>
        <w:pStyle w:val="2"/>
        <w:keepNext w:val="0"/>
        <w:keepLines w:val="0"/>
        <w:pageBreakBefore w:val="0"/>
        <w:topLinePunct w:val="0"/>
        <w:bidi w:val="0"/>
        <w:adjustRightInd/>
        <w:spacing w:before="0"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申报企业通过“</w:t>
      </w:r>
      <w:r>
        <w:rPr>
          <w:rFonts w:hint="eastAsia" w:ascii="仿宋_GB2312" w:hAnsi="仿宋_GB2312" w:eastAsia="仿宋_GB2312" w:cs="仿宋_GB2312"/>
          <w:color w:val="auto"/>
          <w:sz w:val="32"/>
          <w:szCs w:val="32"/>
          <w:highlight w:val="none"/>
          <w:u w:val="none"/>
          <w:lang w:val="en" w:eastAsia="zh-CN"/>
        </w:rPr>
        <w:t>河北省医用器械集中采购平台</w:t>
      </w:r>
      <w:r>
        <w:rPr>
          <w:rFonts w:hint="eastAsia" w:ascii="仿宋_GB2312" w:hAnsi="仿宋_GB2312" w:eastAsia="仿宋_GB2312" w:cs="仿宋_GB2312"/>
          <w:color w:val="auto"/>
          <w:sz w:val="32"/>
          <w:szCs w:val="32"/>
          <w:highlight w:val="none"/>
          <w:u w:val="none"/>
        </w:rPr>
        <w:t>”（http://hebei.udplat.com/）上传，无须现场递交纸质资料。</w:t>
      </w:r>
    </w:p>
    <w:p>
      <w:pPr>
        <w:pStyle w:val="2"/>
        <w:keepNext w:val="0"/>
        <w:keepLines w:val="0"/>
        <w:pageBreakBefore w:val="0"/>
        <w:topLinePunct w:val="0"/>
        <w:bidi w:val="0"/>
        <w:adjustRightInd/>
        <w:spacing w:before="0"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（二）</w:t>
      </w:r>
      <w:r>
        <w:rPr>
          <w:rFonts w:hint="eastAsia" w:ascii="楷体_GB2312" w:hAnsi="楷体_GB2312" w:eastAsia="楷体_GB2312" w:cs="楷体_GB2312"/>
          <w:color w:val="auto"/>
          <w:sz w:val="32"/>
          <w:szCs w:val="32"/>
          <w:highlight w:val="none"/>
          <w:u w:val="none"/>
        </w:rPr>
        <w:t>申报资质材料要求</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企业须仔细阅读采购文件中所有内容，按采购文件的要求提供申报材料，并保证企业提供的资料完整、准确、真实、合法。如果没有按照集中带量采购文件的要求提交完整材料或者提供的申报材料内容不属实等，</w:t>
      </w:r>
      <w:r>
        <w:rPr>
          <w:rFonts w:hint="eastAsia" w:ascii="仿宋_GB2312" w:hAnsi="仿宋_GB2312" w:eastAsia="仿宋_GB2312" w:cs="仿宋_GB2312"/>
          <w:color w:val="auto"/>
          <w:sz w:val="32"/>
          <w:szCs w:val="32"/>
          <w:highlight w:val="none"/>
          <w:u w:val="none"/>
          <w:lang w:val="en-US" w:eastAsia="zh-CN"/>
        </w:rPr>
        <w:t>因此</w:t>
      </w:r>
      <w:r>
        <w:rPr>
          <w:rFonts w:hint="eastAsia" w:ascii="仿宋_GB2312" w:hAnsi="仿宋_GB2312" w:eastAsia="仿宋_GB2312" w:cs="仿宋_GB2312"/>
          <w:color w:val="auto"/>
          <w:sz w:val="32"/>
          <w:szCs w:val="32"/>
          <w:highlight w:val="none"/>
          <w:u w:val="none"/>
        </w:rPr>
        <w:t>影响中选结果由申报企业</w:t>
      </w:r>
      <w:r>
        <w:rPr>
          <w:rFonts w:hint="eastAsia" w:ascii="仿宋_GB2312" w:hAnsi="仿宋_GB2312" w:eastAsia="仿宋_GB2312" w:cs="仿宋_GB2312"/>
          <w:color w:val="auto"/>
          <w:sz w:val="32"/>
          <w:szCs w:val="32"/>
          <w:highlight w:val="none"/>
        </w:rPr>
        <w:t>自行承担责任</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企业网上提交的所有文件材料及往来函电均使用中文(外文资料须提供相应的中文翻译文本)。</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网上提交的申报材料须清晰可辨，上传图片按照PDF格式上传，单张不超过5M。</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网上提交的申报材料须逐页加盖电子印章。</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w:t>
      </w:r>
      <w:r>
        <w:rPr>
          <w:rFonts w:hint="eastAsia" w:ascii="仿宋_GB2312" w:hAnsi="仿宋_GB2312" w:eastAsia="仿宋_GB2312" w:cs="仿宋_GB2312"/>
          <w:color w:val="auto"/>
          <w:sz w:val="32"/>
          <w:szCs w:val="32"/>
          <w:highlight w:val="none"/>
          <w:u w:val="none"/>
          <w:lang w:eastAsia="zh-CN"/>
        </w:rPr>
        <w:t>材料</w:t>
      </w:r>
      <w:r>
        <w:rPr>
          <w:rFonts w:hint="eastAsia" w:ascii="仿宋_GB2312" w:hAnsi="仿宋_GB2312" w:eastAsia="仿宋_GB2312" w:cs="仿宋_GB2312"/>
          <w:color w:val="auto"/>
          <w:sz w:val="32"/>
          <w:szCs w:val="32"/>
          <w:highlight w:val="none"/>
        </w:rPr>
        <w:t>除针对错处</w:t>
      </w:r>
      <w:r>
        <w:rPr>
          <w:rFonts w:hint="eastAsia" w:ascii="仿宋_GB2312" w:hAnsi="仿宋_GB2312" w:eastAsia="仿宋_GB2312" w:cs="仿宋_GB2312"/>
          <w:color w:val="auto"/>
          <w:sz w:val="32"/>
          <w:szCs w:val="32"/>
          <w:highlight w:val="none"/>
          <w:lang w:eastAsia="zh-CN"/>
        </w:rPr>
        <w:t>做</w:t>
      </w:r>
      <w:r>
        <w:rPr>
          <w:rFonts w:hint="eastAsia" w:ascii="仿宋_GB2312" w:hAnsi="仿宋_GB2312" w:eastAsia="仿宋_GB2312" w:cs="仿宋_GB2312"/>
          <w:color w:val="auto"/>
          <w:sz w:val="32"/>
          <w:szCs w:val="32"/>
          <w:highlight w:val="none"/>
        </w:rPr>
        <w:t>必要修改</w:t>
      </w:r>
      <w:r>
        <w:rPr>
          <w:rFonts w:hint="eastAsia" w:ascii="仿宋_GB2312" w:hAnsi="仿宋_GB2312" w:eastAsia="仿宋_GB2312" w:cs="仿宋_GB2312"/>
          <w:color w:val="auto"/>
          <w:sz w:val="32"/>
          <w:szCs w:val="32"/>
          <w:highlight w:val="none"/>
          <w:u w:val="none"/>
        </w:rPr>
        <w:t>外，不允许有加行、涂抹或改写。申报材料因字迹潦草或表达不清所引起的后果由申报企业</w:t>
      </w:r>
      <w:r>
        <w:rPr>
          <w:rFonts w:hint="eastAsia" w:ascii="仿宋_GB2312" w:hAnsi="仿宋_GB2312" w:eastAsia="仿宋_GB2312" w:cs="仿宋_GB2312"/>
          <w:color w:val="auto"/>
          <w:sz w:val="32"/>
          <w:szCs w:val="32"/>
          <w:highlight w:val="none"/>
        </w:rPr>
        <w:t>自行承担</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6</w:t>
      </w:r>
      <w:r>
        <w:rPr>
          <w:rFonts w:hint="eastAsia" w:ascii="仿宋_GB2312" w:hAnsi="仿宋_GB2312" w:eastAsia="仿宋_GB2312" w:cs="仿宋_GB2312"/>
          <w:color w:val="auto"/>
          <w:sz w:val="32"/>
          <w:szCs w:val="32"/>
          <w:highlight w:val="none"/>
          <w:u w:val="none"/>
          <w:lang w:val="en-US" w:eastAsia="zh-CN"/>
        </w:rPr>
        <w:t>.申报</w:t>
      </w:r>
      <w:r>
        <w:rPr>
          <w:rFonts w:hint="eastAsia" w:ascii="仿宋_GB2312" w:hAnsi="仿宋_GB2312" w:eastAsia="仿宋_GB2312" w:cs="仿宋_GB2312"/>
          <w:color w:val="auto"/>
          <w:sz w:val="32"/>
          <w:szCs w:val="32"/>
          <w:highlight w:val="none"/>
          <w:u w:val="none"/>
        </w:rPr>
        <w:t>企业网上提交的各种文件材料均须在集中带量采购</w:t>
      </w:r>
      <w:r>
        <w:rPr>
          <w:rFonts w:hint="eastAsia" w:ascii="仿宋_GB2312" w:hAnsi="仿宋_GB2312" w:eastAsia="仿宋_GB2312" w:cs="仿宋_GB2312"/>
          <w:color w:val="auto"/>
          <w:sz w:val="32"/>
          <w:szCs w:val="32"/>
          <w:highlight w:val="none"/>
          <w:u w:val="none"/>
          <w:lang w:eastAsia="zh-CN"/>
        </w:rPr>
        <w:t>文件</w:t>
      </w:r>
      <w:r>
        <w:rPr>
          <w:rFonts w:hint="eastAsia" w:ascii="仿宋_GB2312" w:hAnsi="仿宋_GB2312" w:eastAsia="仿宋_GB2312" w:cs="仿宋_GB2312"/>
          <w:color w:val="auto"/>
          <w:sz w:val="32"/>
          <w:szCs w:val="32"/>
          <w:highlight w:val="none"/>
          <w:u w:val="none"/>
        </w:rPr>
        <w:t>发布之日前生效，生效期在</w:t>
      </w:r>
      <w:r>
        <w:rPr>
          <w:rFonts w:hint="eastAsia" w:ascii="仿宋_GB2312" w:hAnsi="仿宋_GB2312" w:eastAsia="仿宋_GB2312" w:cs="仿宋_GB2312"/>
          <w:color w:val="auto"/>
          <w:sz w:val="32"/>
          <w:szCs w:val="32"/>
          <w:highlight w:val="none"/>
          <w:u w:val="none"/>
          <w:lang w:eastAsia="zh-CN"/>
        </w:rPr>
        <w:t>采购文件</w:t>
      </w:r>
      <w:r>
        <w:rPr>
          <w:rFonts w:hint="eastAsia" w:ascii="仿宋_GB2312" w:hAnsi="仿宋_GB2312" w:eastAsia="仿宋_GB2312" w:cs="仿宋_GB2312"/>
          <w:color w:val="auto"/>
          <w:sz w:val="32"/>
          <w:szCs w:val="32"/>
          <w:highlight w:val="none"/>
          <w:u w:val="none"/>
        </w:rPr>
        <w:t>发布之日后的不予采纳。</w:t>
      </w:r>
    </w:p>
    <w:p>
      <w:pPr>
        <w:keepNext w:val="0"/>
        <w:keepLines w:val="0"/>
        <w:pageBreakBefore w:val="0"/>
        <w:kinsoku/>
        <w:wordWrap w:val="0"/>
        <w:overflowPunct/>
        <w:topLinePunct w:val="0"/>
        <w:bidi w:val="0"/>
        <w:adjustRightInd/>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四、报价要求</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（一）本次集中带量采购以企业为单位申报。同一医疗器械注册人（代理人）的同一采购品种不得委托不同企业进行申报，同一采购品种不同医疗器械注册人（代理人）不得委托同一家企业申报。</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val="en-US" w:eastAsia="zh-CN"/>
        </w:rPr>
        <w:t>（二）每家企业每个产品分类</w:t>
      </w:r>
      <w:r>
        <w:rPr>
          <w:rFonts w:hint="eastAsia" w:ascii="仿宋_GB2312" w:hAnsi="仿宋_GB2312" w:eastAsia="仿宋_GB2312" w:cs="仿宋_GB2312"/>
          <w:color w:val="auto"/>
          <w:sz w:val="32"/>
          <w:szCs w:val="32"/>
          <w:highlight w:val="none"/>
          <w:u w:val="none"/>
          <w:lang w:eastAsia="zh-CN"/>
        </w:rPr>
        <w:t>只能申报一个价格。</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（三）</w:t>
      </w:r>
      <w:r>
        <w:rPr>
          <w:rFonts w:hint="eastAsia" w:ascii="仿宋_GB2312" w:hAnsi="仿宋_GB2312" w:eastAsia="仿宋_GB2312" w:cs="仿宋_GB2312"/>
          <w:color w:val="auto"/>
          <w:sz w:val="32"/>
          <w:szCs w:val="32"/>
          <w:highlight w:val="none"/>
          <w:u w:val="none"/>
        </w:rPr>
        <w:t>申报企业</w:t>
      </w:r>
      <w:r>
        <w:rPr>
          <w:rFonts w:hint="eastAsia" w:ascii="仿宋_GB2312" w:hAnsi="仿宋_GB2312" w:eastAsia="仿宋_GB2312" w:cs="仿宋_GB2312"/>
          <w:color w:val="auto"/>
          <w:sz w:val="32"/>
          <w:szCs w:val="32"/>
          <w:highlight w:val="none"/>
          <w:u w:val="none"/>
          <w:lang w:eastAsia="zh-CN"/>
        </w:rPr>
        <w:t>有多个规格型号产品或</w:t>
      </w:r>
      <w:r>
        <w:rPr>
          <w:rFonts w:hint="eastAsia" w:ascii="仿宋_GB2312" w:hAnsi="仿宋_GB2312" w:eastAsia="仿宋_GB2312" w:cs="仿宋_GB2312"/>
          <w:color w:val="auto"/>
          <w:sz w:val="32"/>
          <w:szCs w:val="32"/>
          <w:highlight w:val="none"/>
          <w:u w:val="none"/>
        </w:rPr>
        <w:t>有多个注册证的，由企业选择一个产品作为代表品参与报价，如代表品中选，企业申报的所有产品以中选价格供应</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rPr>
        <w:t>市场。</w:t>
      </w:r>
      <w:r>
        <w:rPr>
          <w:rFonts w:hint="eastAsia" w:ascii="仿宋_GB2312" w:hAnsi="仿宋_GB2312" w:eastAsia="仿宋_GB2312" w:cs="仿宋_GB2312"/>
          <w:color w:val="auto"/>
          <w:sz w:val="32"/>
          <w:szCs w:val="32"/>
          <w:highlight w:val="none"/>
          <w:u w:val="none"/>
          <w:lang w:eastAsia="zh-CN"/>
        </w:rPr>
        <w:t>申报产品</w:t>
      </w:r>
      <w:r>
        <w:rPr>
          <w:rFonts w:hint="eastAsia" w:ascii="仿宋_GB2312" w:hAnsi="仿宋_GB2312" w:eastAsia="仿宋_GB2312" w:cs="仿宋_GB2312"/>
          <w:color w:val="auto"/>
          <w:sz w:val="32"/>
          <w:szCs w:val="32"/>
          <w:highlight w:val="none"/>
          <w:u w:val="none"/>
          <w:lang w:val="en-US" w:eastAsia="zh-CN"/>
        </w:rPr>
        <w:t>要求以外的</w:t>
      </w:r>
      <w:r>
        <w:rPr>
          <w:rFonts w:hint="eastAsia" w:ascii="仿宋_GB2312" w:hAnsi="仿宋_GB2312" w:eastAsia="仿宋_GB2312" w:cs="仿宋_GB2312"/>
          <w:color w:val="auto"/>
          <w:sz w:val="32"/>
          <w:szCs w:val="32"/>
          <w:highlight w:val="none"/>
          <w:u w:val="none"/>
        </w:rPr>
        <w:t>其他辅助耗材由申报企业</w:t>
      </w:r>
      <w:r>
        <w:rPr>
          <w:rFonts w:hint="eastAsia" w:ascii="仿宋_GB2312" w:hAnsi="仿宋_GB2312" w:eastAsia="仿宋_GB2312" w:cs="仿宋_GB2312"/>
          <w:color w:val="auto"/>
          <w:sz w:val="32"/>
          <w:szCs w:val="32"/>
          <w:highlight w:val="none"/>
          <w:u w:val="none"/>
          <w:lang w:val="en-US" w:eastAsia="zh-CN"/>
        </w:rPr>
        <w:t>根据申报产品《医疗器械注册证》等因素</w:t>
      </w:r>
      <w:r>
        <w:rPr>
          <w:rFonts w:hint="eastAsia" w:ascii="仿宋_GB2312" w:hAnsi="仿宋_GB2312" w:eastAsia="仿宋_GB2312" w:cs="仿宋_GB2312"/>
          <w:color w:val="auto"/>
          <w:sz w:val="32"/>
          <w:szCs w:val="32"/>
          <w:highlight w:val="none"/>
          <w:u w:val="none"/>
        </w:rPr>
        <w:t>自行决定是否配</w:t>
      </w:r>
      <w:r>
        <w:rPr>
          <w:rFonts w:hint="eastAsia" w:ascii="仿宋_GB2312" w:hAnsi="仿宋_GB2312" w:eastAsia="仿宋_GB2312" w:cs="仿宋_GB2312"/>
          <w:color w:val="auto"/>
          <w:sz w:val="32"/>
          <w:szCs w:val="32"/>
          <w:highlight w:val="none"/>
          <w:u w:val="none"/>
          <w:lang w:val="en-US" w:eastAsia="zh-CN"/>
        </w:rPr>
        <w:t>备</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申报企业的报价中应包含上述辅助耗材的价格。</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（四）</w:t>
      </w:r>
      <w:r>
        <w:rPr>
          <w:rFonts w:hint="eastAsia" w:ascii="仿宋_GB2312" w:hAnsi="仿宋_GB2312" w:eastAsia="仿宋_GB2312" w:cs="仿宋_GB2312"/>
          <w:color w:val="auto"/>
          <w:sz w:val="32"/>
          <w:szCs w:val="32"/>
          <w:highlight w:val="none"/>
          <w:u w:val="none"/>
        </w:rPr>
        <w:t>申报企业须在规定时间内，按要求完成报价，未在规定时间内完成报价视为自动放弃。在报价时间截止之后，</w:t>
      </w:r>
      <w:r>
        <w:rPr>
          <w:rFonts w:hint="eastAsia" w:ascii="仿宋_GB2312" w:hAnsi="仿宋_GB2312" w:eastAsia="仿宋_GB2312" w:cs="仿宋_GB2312"/>
          <w:color w:val="auto"/>
          <w:sz w:val="32"/>
          <w:szCs w:val="32"/>
          <w:highlight w:val="none"/>
          <w:u w:val="none"/>
          <w:lang w:eastAsia="zh-CN"/>
        </w:rPr>
        <w:t>申报</w:t>
      </w:r>
      <w:r>
        <w:rPr>
          <w:rFonts w:hint="eastAsia" w:ascii="仿宋_GB2312" w:hAnsi="仿宋_GB2312" w:eastAsia="仿宋_GB2312" w:cs="仿宋_GB2312"/>
          <w:color w:val="auto"/>
          <w:sz w:val="32"/>
          <w:szCs w:val="32"/>
          <w:highlight w:val="none"/>
          <w:u w:val="none"/>
        </w:rPr>
        <w:t>企业不得撤回或修改其报价。</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五</w:t>
      </w:r>
      <w:r>
        <w:rPr>
          <w:rFonts w:hint="eastAsia" w:ascii="仿宋_GB2312" w:hAnsi="仿宋_GB2312" w:eastAsia="仿宋_GB2312" w:cs="仿宋_GB2312"/>
          <w:color w:val="auto"/>
          <w:sz w:val="32"/>
          <w:szCs w:val="32"/>
          <w:highlight w:val="none"/>
          <w:u w:val="none"/>
        </w:rPr>
        <w:t>）企业申报报价具有法律效力，申报企业承担相应责任。</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六</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w:t>
      </w:r>
      <w:r>
        <w:rPr>
          <w:rFonts w:hint="eastAsia" w:ascii="仿宋_GB2312" w:hAnsi="仿宋_GB2312" w:eastAsia="仿宋_GB2312" w:cs="仿宋_GB2312"/>
          <w:color w:val="auto"/>
          <w:sz w:val="32"/>
          <w:szCs w:val="32"/>
          <w:highlight w:val="none"/>
          <w:u w:val="none"/>
        </w:rPr>
        <w:t>报</w:t>
      </w:r>
      <w:r>
        <w:rPr>
          <w:rFonts w:hint="eastAsia" w:ascii="仿宋_GB2312" w:hAnsi="仿宋_GB2312" w:eastAsia="仿宋_GB2312" w:cs="仿宋_GB2312"/>
          <w:color w:val="auto"/>
          <w:sz w:val="32"/>
          <w:szCs w:val="32"/>
          <w:highlight w:val="none"/>
          <w:u w:val="none"/>
          <w:lang w:val="en-US" w:eastAsia="zh-CN"/>
        </w:rPr>
        <w:t>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须不高于202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w:t>
      </w:r>
      <w:r>
        <w:rPr>
          <w:rFonts w:hint="eastAsia" w:ascii="仿宋_GB2312" w:hAnsi="仿宋_GB2312" w:eastAsia="仿宋_GB2312" w:cs="仿宋_GB2312"/>
          <w:color w:val="auto"/>
          <w:sz w:val="32"/>
          <w:szCs w:val="32"/>
          <w:highlight w:val="none"/>
          <w:u w:val="none"/>
          <w:lang w:val="en-US" w:eastAsia="zh-CN"/>
        </w:rPr>
        <w:t>1月1日</w:t>
      </w:r>
      <w:r>
        <w:rPr>
          <w:rFonts w:hint="eastAsia" w:ascii="仿宋_GB2312" w:hAnsi="仿宋_GB2312" w:eastAsia="仿宋_GB2312" w:cs="仿宋_GB2312"/>
          <w:color w:val="auto"/>
          <w:sz w:val="32"/>
          <w:szCs w:val="32"/>
          <w:highlight w:val="none"/>
          <w:u w:val="none"/>
          <w:lang w:eastAsia="zh-CN"/>
        </w:rPr>
        <w:t>以来该企业</w:t>
      </w:r>
      <w:r>
        <w:rPr>
          <w:rFonts w:hint="eastAsia" w:ascii="仿宋_GB2312" w:hAnsi="仿宋_GB2312" w:eastAsia="仿宋_GB2312" w:cs="仿宋_GB2312"/>
          <w:color w:val="auto"/>
          <w:sz w:val="32"/>
          <w:szCs w:val="32"/>
          <w:highlight w:val="none"/>
          <w:u w:val="none"/>
        </w:rPr>
        <w:t>该产品在全国</w:t>
      </w:r>
      <w:r>
        <w:rPr>
          <w:rFonts w:hint="eastAsia" w:ascii="仿宋_GB2312" w:hAnsi="仿宋_GB2312" w:eastAsia="仿宋_GB2312" w:cs="仿宋_GB2312"/>
          <w:color w:val="auto"/>
          <w:sz w:val="32"/>
          <w:szCs w:val="32"/>
          <w:highlight w:val="none"/>
          <w:u w:val="none"/>
          <w:lang w:eastAsia="zh-CN"/>
        </w:rPr>
        <w:t>省级集中采购机构的最低有效采购（交易）价格，</w:t>
      </w:r>
      <w:r>
        <w:rPr>
          <w:rFonts w:hint="eastAsia" w:ascii="仿宋_GB2312" w:hAnsi="仿宋_GB2312" w:eastAsia="仿宋_GB2312" w:cs="仿宋_GB2312"/>
          <w:color w:val="auto"/>
          <w:sz w:val="32"/>
          <w:szCs w:val="32"/>
          <w:highlight w:val="none"/>
          <w:u w:val="none"/>
        </w:rPr>
        <w:t>且不高于</w:t>
      </w:r>
      <w:r>
        <w:rPr>
          <w:rFonts w:hint="eastAsia" w:ascii="仿宋_GB2312" w:hAnsi="仿宋_GB2312" w:eastAsia="仿宋_GB2312" w:cs="仿宋_GB2312"/>
          <w:color w:val="auto"/>
          <w:sz w:val="32"/>
          <w:szCs w:val="32"/>
          <w:highlight w:val="none"/>
          <w:u w:val="none"/>
          <w:lang w:eastAsia="zh-CN"/>
        </w:rPr>
        <w:t>该企业该产品</w:t>
      </w:r>
      <w:r>
        <w:rPr>
          <w:rFonts w:hint="eastAsia" w:ascii="仿宋_GB2312" w:hAnsi="仿宋_GB2312" w:eastAsia="仿宋_GB2312" w:cs="仿宋_GB2312"/>
          <w:color w:val="auto"/>
          <w:sz w:val="32"/>
          <w:szCs w:val="32"/>
          <w:highlight w:val="none"/>
          <w:u w:val="none"/>
        </w:rPr>
        <w:t>全国</w:t>
      </w:r>
      <w:r>
        <w:rPr>
          <w:rFonts w:hint="eastAsia" w:ascii="仿宋_GB2312" w:hAnsi="仿宋_GB2312" w:eastAsia="仿宋_GB2312" w:cs="仿宋_GB2312"/>
          <w:color w:val="auto"/>
          <w:sz w:val="32"/>
          <w:szCs w:val="32"/>
          <w:highlight w:val="none"/>
          <w:u w:val="none"/>
          <w:lang w:val="en-US" w:eastAsia="zh-CN"/>
        </w:rPr>
        <w:t>各</w:t>
      </w:r>
      <w:r>
        <w:rPr>
          <w:rFonts w:hint="eastAsia" w:ascii="仿宋_GB2312" w:hAnsi="仿宋_GB2312" w:eastAsia="仿宋_GB2312" w:cs="仿宋_GB2312"/>
          <w:color w:val="auto"/>
          <w:sz w:val="32"/>
          <w:szCs w:val="32"/>
          <w:highlight w:val="none"/>
          <w:u w:val="none"/>
          <w:lang w:eastAsia="zh-CN"/>
        </w:rPr>
        <w:t>级</w:t>
      </w:r>
      <w:r>
        <w:rPr>
          <w:rFonts w:hint="eastAsia" w:ascii="仿宋_GB2312" w:hAnsi="仿宋_GB2312" w:eastAsia="仿宋_GB2312" w:cs="仿宋_GB2312"/>
          <w:color w:val="auto"/>
          <w:sz w:val="32"/>
          <w:szCs w:val="32"/>
          <w:highlight w:val="none"/>
          <w:u w:val="none"/>
        </w:rPr>
        <w:t>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采购（含联盟）最低中选价格(含已产生中选结果未</w:t>
      </w:r>
      <w:r>
        <w:rPr>
          <w:rFonts w:hint="eastAsia" w:ascii="仿宋_GB2312" w:hAnsi="仿宋_GB2312" w:eastAsia="仿宋_GB2312" w:cs="仿宋_GB2312"/>
          <w:color w:val="auto"/>
          <w:sz w:val="32"/>
          <w:szCs w:val="32"/>
          <w:highlight w:val="none"/>
          <w:u w:val="none"/>
          <w:lang w:val="en-US" w:eastAsia="zh-CN"/>
        </w:rPr>
        <w:t>落地</w:t>
      </w:r>
      <w:r>
        <w:rPr>
          <w:rFonts w:hint="eastAsia" w:ascii="仿宋_GB2312" w:hAnsi="仿宋_GB2312" w:eastAsia="仿宋_GB2312" w:cs="仿宋_GB2312"/>
          <w:color w:val="auto"/>
          <w:sz w:val="32"/>
          <w:szCs w:val="32"/>
          <w:highlight w:val="none"/>
          <w:u w:val="none"/>
        </w:rPr>
        <w:t>执行的价格)。</w:t>
      </w:r>
      <w:r>
        <w:rPr>
          <w:rFonts w:hint="eastAsia" w:ascii="仿宋" w:hAnsi="仿宋" w:eastAsia="仿宋" w:cs="仿宋"/>
          <w:color w:val="auto"/>
          <w:sz w:val="32"/>
          <w:szCs w:val="32"/>
          <w:highlight w:val="none"/>
          <w:u w:val="none"/>
          <w:lang w:eastAsia="zh-CN"/>
        </w:rPr>
        <w:t>申报企业供应产品清单中如有产品超出上述限价，则取消该产品申报资格。</w:t>
      </w:r>
      <w:r>
        <w:rPr>
          <w:rFonts w:hint="eastAsia" w:ascii="仿宋_GB2312" w:hAnsi="仿宋_GB2312" w:eastAsia="仿宋_GB2312" w:cs="仿宋_GB2312"/>
          <w:color w:val="auto"/>
          <w:sz w:val="32"/>
          <w:szCs w:val="32"/>
          <w:highlight w:val="none"/>
          <w:u w:val="none"/>
        </w:rPr>
        <w:t>报价为0或未报价的视为自动放弃。</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七</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申报的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使用货币及单位为人民币（元），价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单位为系统内申报产品的最小使用单位，</w:t>
      </w:r>
      <w:r>
        <w:rPr>
          <w:rFonts w:hint="eastAsia" w:ascii="仿宋_GB2312" w:hAnsi="仿宋_GB2312" w:eastAsia="仿宋_GB2312" w:cs="仿宋_GB2312"/>
          <w:color w:val="auto"/>
          <w:sz w:val="32"/>
          <w:szCs w:val="32"/>
          <w:highlight w:val="none"/>
          <w:u w:val="none"/>
          <w:lang w:val="en-US" w:eastAsia="zh-CN"/>
        </w:rPr>
        <w:t>申报</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保留到小数点后2位（即0.01），如超出小数点后2位，则四舍五入。</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八</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申报的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须包括产品的设计、生产、包装、保险、运输、配送、检测、税费、验收、售后服务、伴随服务等一切费用。中选产品集中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采购前免费提供的配套工具，本次集中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采购中选后须继续免费提供。</w:t>
      </w:r>
    </w:p>
    <w:p>
      <w:pPr>
        <w:keepNext w:val="0"/>
        <w:keepLines w:val="0"/>
        <w:pageBreakBefore w:val="0"/>
        <w:kinsoku/>
        <w:wordWrap w:val="0"/>
        <w:overflowPunct/>
        <w:topLinePunct w:val="0"/>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五、</w:t>
      </w:r>
      <w:r>
        <w:rPr>
          <w:rFonts w:hint="eastAsia" w:ascii="方正黑体_GBK" w:hAnsi="方正黑体_GBK" w:eastAsia="方正黑体_GBK" w:cs="方正黑体_GBK"/>
          <w:color w:val="auto"/>
          <w:sz w:val="32"/>
          <w:szCs w:val="32"/>
          <w:highlight w:val="none"/>
          <w:u w:val="none"/>
          <w:lang w:val="en-US" w:eastAsia="zh-CN"/>
        </w:rPr>
        <w:t>竞价</w:t>
      </w:r>
      <w:r>
        <w:rPr>
          <w:rFonts w:hint="eastAsia" w:ascii="方正黑体_GBK" w:hAnsi="方正黑体_GBK" w:eastAsia="方正黑体_GBK" w:cs="方正黑体_GBK"/>
          <w:color w:val="auto"/>
          <w:sz w:val="32"/>
          <w:szCs w:val="32"/>
          <w:highlight w:val="none"/>
          <w:u w:val="none"/>
        </w:rPr>
        <w:t>分组</w:t>
      </w:r>
    </w:p>
    <w:p>
      <w:pPr>
        <w:pStyle w:val="2"/>
        <w:keepNext w:val="0"/>
        <w:keepLines w:val="0"/>
        <w:pageBreakBefore w:val="0"/>
        <w:kinsoku/>
        <w:wordWrap w:val="0"/>
        <w:overflowPunct/>
        <w:topLinePunct w:val="0"/>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根据</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rPr>
        <w:t>医疗机构</w:t>
      </w:r>
      <w:r>
        <w:rPr>
          <w:rFonts w:hint="eastAsia" w:ascii="仿宋_GB2312" w:hAnsi="仿宋_GB2312" w:eastAsia="仿宋_GB2312" w:cs="仿宋_GB2312"/>
          <w:color w:val="auto"/>
          <w:sz w:val="32"/>
          <w:szCs w:val="32"/>
          <w:highlight w:val="none"/>
          <w:u w:val="none"/>
          <w:lang w:val="en-US" w:eastAsia="zh-CN"/>
        </w:rPr>
        <w:t>医用耗材临床</w:t>
      </w:r>
      <w:r>
        <w:rPr>
          <w:rFonts w:hint="eastAsia" w:ascii="仿宋_GB2312" w:hAnsi="仿宋_GB2312" w:eastAsia="仿宋_GB2312" w:cs="仿宋_GB2312"/>
          <w:color w:val="auto"/>
          <w:sz w:val="32"/>
          <w:szCs w:val="32"/>
          <w:highlight w:val="none"/>
          <w:u w:val="none"/>
        </w:rPr>
        <w:t>使用习惯</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每个</w:t>
      </w:r>
      <w:r>
        <w:rPr>
          <w:rFonts w:hint="eastAsia" w:ascii="仿宋_GB2312" w:hAnsi="仿宋_GB2312" w:eastAsia="仿宋_GB2312" w:cs="仿宋_GB2312"/>
          <w:color w:val="auto"/>
          <w:sz w:val="32"/>
          <w:szCs w:val="32"/>
          <w:highlight w:val="none"/>
          <w:u w:val="none"/>
        </w:rPr>
        <w:t>产品分类形成A、B两</w:t>
      </w:r>
      <w:r>
        <w:rPr>
          <w:rFonts w:hint="eastAsia" w:ascii="仿宋_GB2312" w:hAnsi="仿宋_GB2312" w:eastAsia="仿宋_GB2312" w:cs="仿宋_GB2312"/>
          <w:color w:val="auto"/>
          <w:sz w:val="32"/>
          <w:szCs w:val="32"/>
          <w:highlight w:val="none"/>
          <w:u w:val="none"/>
          <w:lang w:eastAsia="zh-CN"/>
        </w:rPr>
        <w:t>个</w:t>
      </w:r>
      <w:r>
        <w:rPr>
          <w:rFonts w:hint="eastAsia" w:ascii="仿宋_GB2312" w:hAnsi="仿宋_GB2312" w:eastAsia="仿宋_GB2312" w:cs="仿宋_GB2312"/>
          <w:color w:val="auto"/>
          <w:sz w:val="32"/>
          <w:szCs w:val="32"/>
          <w:highlight w:val="none"/>
          <w:u w:val="none"/>
        </w:rPr>
        <w:t>竞价组，符合</w:t>
      </w:r>
      <w:r>
        <w:rPr>
          <w:rFonts w:hint="eastAsia" w:ascii="仿宋_GB2312" w:hAnsi="仿宋_GB2312" w:eastAsia="仿宋_GB2312" w:cs="仿宋_GB2312"/>
          <w:color w:val="auto"/>
          <w:sz w:val="32"/>
          <w:szCs w:val="32"/>
          <w:highlight w:val="none"/>
          <w:u w:val="none"/>
          <w:lang w:eastAsia="zh-CN"/>
        </w:rPr>
        <w:t>以下</w:t>
      </w:r>
      <w:r>
        <w:rPr>
          <w:rFonts w:hint="eastAsia" w:ascii="仿宋_GB2312" w:hAnsi="仿宋_GB2312" w:eastAsia="仿宋_GB2312" w:cs="仿宋_GB2312"/>
          <w:color w:val="auto"/>
          <w:sz w:val="32"/>
          <w:szCs w:val="32"/>
          <w:highlight w:val="none"/>
          <w:u w:val="none"/>
        </w:rPr>
        <w:t>条件的申报企业列入A组，其他企业列入B组：</w:t>
      </w:r>
    </w:p>
    <w:p>
      <w:pPr>
        <w:keepNext w:val="0"/>
        <w:keepLines w:val="0"/>
        <w:pageBreakBefore w:val="0"/>
        <w:kinsoku/>
        <w:wordWrap w:val="0"/>
        <w:overflowPunct/>
        <w:topLinePunct w:val="0"/>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同一</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lang w:val="en-US" w:eastAsia="zh-CN"/>
        </w:rPr>
        <w:t>分类中</w:t>
      </w:r>
      <w:r>
        <w:rPr>
          <w:rFonts w:hint="eastAsia" w:ascii="仿宋_GB2312" w:hAnsi="仿宋_GB2312" w:eastAsia="仿宋_GB2312" w:cs="仿宋_GB2312"/>
          <w:color w:val="auto"/>
          <w:sz w:val="32"/>
          <w:szCs w:val="32"/>
          <w:highlight w:val="none"/>
          <w:u w:val="none"/>
          <w:lang w:eastAsia="zh-CN"/>
        </w:rPr>
        <w:t>以</w:t>
      </w:r>
      <w:r>
        <w:rPr>
          <w:rFonts w:hint="eastAsia" w:ascii="仿宋_GB2312" w:hAnsi="仿宋_GB2312" w:eastAsia="仿宋_GB2312" w:cs="仿宋_GB2312"/>
          <w:color w:val="auto"/>
          <w:sz w:val="32"/>
          <w:szCs w:val="32"/>
          <w:highlight w:val="none"/>
          <w:u w:val="none"/>
        </w:rPr>
        <w:t>申报企业为单位，</w:t>
      </w:r>
      <w:r>
        <w:rPr>
          <w:rFonts w:hint="eastAsia" w:ascii="仿宋_GB2312" w:hAnsi="仿宋_GB2312" w:eastAsia="仿宋_GB2312" w:cs="仿宋_GB2312"/>
          <w:color w:val="auto"/>
          <w:sz w:val="32"/>
          <w:szCs w:val="32"/>
          <w:highlight w:val="none"/>
          <w:u w:val="none"/>
          <w:lang w:val="en-US" w:eastAsia="zh-CN"/>
        </w:rPr>
        <w:t>合并符合</w:t>
      </w:r>
      <w:r>
        <w:rPr>
          <w:rFonts w:hint="eastAsia" w:ascii="仿宋_GB2312" w:hAnsi="仿宋_GB2312" w:eastAsia="仿宋_GB2312" w:cs="仿宋_GB2312"/>
          <w:color w:val="auto"/>
          <w:sz w:val="32"/>
          <w:szCs w:val="32"/>
          <w:highlight w:val="none"/>
          <w:u w:val="none"/>
        </w:rPr>
        <w:t>申报</w:t>
      </w:r>
      <w:r>
        <w:rPr>
          <w:rFonts w:hint="eastAsia" w:ascii="仿宋_GB2312" w:hAnsi="仿宋_GB2312" w:eastAsia="仿宋_GB2312" w:cs="仿宋_GB2312"/>
          <w:color w:val="auto"/>
          <w:sz w:val="32"/>
          <w:szCs w:val="32"/>
          <w:highlight w:val="none"/>
          <w:u w:val="none"/>
          <w:lang w:val="en-US" w:eastAsia="zh-CN"/>
        </w:rPr>
        <w:t>条件</w:t>
      </w:r>
      <w:r>
        <w:rPr>
          <w:rFonts w:hint="eastAsia" w:ascii="仿宋_GB2312" w:hAnsi="仿宋_GB2312" w:eastAsia="仿宋_GB2312" w:cs="仿宋_GB2312"/>
          <w:color w:val="auto"/>
          <w:sz w:val="32"/>
          <w:szCs w:val="32"/>
          <w:highlight w:val="none"/>
          <w:u w:val="none"/>
        </w:rPr>
        <w:t>所有注册证产品，</w:t>
      </w:r>
      <w:r>
        <w:rPr>
          <w:rFonts w:hint="eastAsia" w:ascii="仿宋_GB2312" w:hAnsi="仿宋_GB2312" w:eastAsia="仿宋_GB2312" w:cs="仿宋_GB2312"/>
          <w:i w:val="0"/>
          <w:caps w:val="0"/>
          <w:color w:val="auto"/>
          <w:spacing w:val="0"/>
          <w:sz w:val="32"/>
          <w:szCs w:val="32"/>
          <w:highlight w:val="none"/>
          <w:shd w:val="clear" w:color="auto" w:fill="FFFFFF"/>
        </w:rPr>
        <w:t>按医疗机构采购需求量从多到少依次排序，取累计采购需求量前</w:t>
      </w:r>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6</w:t>
      </w:r>
      <w:r>
        <w:rPr>
          <w:rFonts w:hint="eastAsia" w:ascii="仿宋_GB2312" w:hAnsi="仿宋_GB2312" w:eastAsia="仿宋_GB2312" w:cs="仿宋_GB2312"/>
          <w:i w:val="0"/>
          <w:caps w:val="0"/>
          <w:color w:val="auto"/>
          <w:spacing w:val="0"/>
          <w:sz w:val="32"/>
          <w:szCs w:val="32"/>
          <w:highlight w:val="none"/>
          <w:shd w:val="clear" w:color="auto" w:fill="FFFFFF"/>
        </w:rPr>
        <w:t>0%所涵盖的</w:t>
      </w:r>
      <w:r>
        <w:rPr>
          <w:rFonts w:hint="eastAsia" w:ascii="仿宋_GB2312" w:hAnsi="仿宋_GB2312" w:eastAsia="仿宋_GB2312" w:cs="仿宋_GB2312"/>
          <w:i w:val="0"/>
          <w:caps w:val="0"/>
          <w:color w:val="auto"/>
          <w:spacing w:val="0"/>
          <w:sz w:val="32"/>
          <w:szCs w:val="32"/>
          <w:highlight w:val="none"/>
          <w:shd w:val="clear" w:color="auto" w:fill="FFFFFF"/>
          <w:lang w:eastAsia="zh-CN"/>
        </w:rPr>
        <w:t>申报企业</w:t>
      </w:r>
      <w:r>
        <w:rPr>
          <w:rFonts w:hint="eastAsia" w:ascii="仿宋_GB2312" w:hAnsi="仿宋_GB2312" w:eastAsia="仿宋_GB2312" w:cs="仿宋_GB2312"/>
          <w:color w:val="auto"/>
          <w:sz w:val="32"/>
          <w:szCs w:val="32"/>
          <w:highlight w:val="none"/>
          <w:u w:val="none"/>
        </w:rPr>
        <w:t>列入A组。</w:t>
      </w:r>
      <w:r>
        <w:rPr>
          <w:rFonts w:hint="eastAsia" w:ascii="仿宋_GB2312" w:hAnsi="仿宋_GB2312" w:eastAsia="仿宋_GB2312" w:cs="仿宋_GB2312"/>
          <w:color w:val="auto"/>
          <w:sz w:val="32"/>
          <w:szCs w:val="32"/>
          <w:highlight w:val="none"/>
          <w:u w:val="none"/>
          <w:lang w:val="en-US" w:eastAsia="zh-CN"/>
        </w:rPr>
        <w:t>不足6家的按需求量从高到低排名补足6家，其他企业列入B组。</w:t>
      </w:r>
    </w:p>
    <w:p>
      <w:pPr>
        <w:keepNext w:val="0"/>
        <w:keepLines w:val="0"/>
        <w:pageBreakBefore w:val="0"/>
        <w:kinsoku/>
        <w:wordWrap w:val="0"/>
        <w:overflowPunct/>
        <w:topLinePunct w:val="0"/>
        <w:bidi w:val="0"/>
        <w:adjustRightInd/>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lang w:val="en-US" w:eastAsia="zh-CN"/>
        </w:rPr>
      </w:pPr>
      <w:r>
        <w:rPr>
          <w:rFonts w:hint="eastAsia" w:ascii="方正黑体_GBK" w:hAnsi="方正黑体_GBK" w:eastAsia="方正黑体_GBK" w:cs="方正黑体_GBK"/>
          <w:color w:val="auto"/>
          <w:sz w:val="32"/>
          <w:szCs w:val="32"/>
          <w:highlight w:val="none"/>
          <w:u w:val="none"/>
        </w:rPr>
        <w:t>六、拟中选规</w:t>
      </w:r>
      <w:r>
        <w:rPr>
          <w:rFonts w:hint="eastAsia" w:ascii="方正黑体_GBK" w:hAnsi="方正黑体_GBK" w:eastAsia="方正黑体_GBK" w:cs="方正黑体_GBK"/>
          <w:color w:val="auto"/>
          <w:sz w:val="32"/>
          <w:szCs w:val="32"/>
          <w:highlight w:val="none"/>
          <w:u w:val="none"/>
          <w:lang w:val="en-US" w:eastAsia="zh-CN"/>
        </w:rPr>
        <w:t>则</w:t>
      </w:r>
    </w:p>
    <w:p>
      <w:pPr>
        <w:keepNext w:val="0"/>
        <w:keepLines w:val="0"/>
        <w:pageBreakBefore w:val="0"/>
        <w:kinsoku w:val="0"/>
        <w:overflowPunct w:val="0"/>
        <w:topLinePunct w:val="0"/>
        <w:bidi w:val="0"/>
        <w:adjustRightInd/>
        <w:spacing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（一）产品排名</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1.每个竞价组内按产品申报价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由低到高的顺序确定排名，申报价最低的为第一名，次低的为第二名，</w:t>
      </w:r>
      <w:r>
        <w:rPr>
          <w:rFonts w:hint="eastAsia" w:ascii="仿宋_GB2312" w:hAnsi="仿宋_GB2312" w:eastAsia="仿宋_GB2312" w:cs="仿宋_GB2312"/>
          <w:color w:val="auto"/>
          <w:sz w:val="32"/>
          <w:szCs w:val="32"/>
          <w:highlight w:val="none"/>
          <w:u w:val="none"/>
          <w:lang w:eastAsia="zh-CN"/>
        </w:rPr>
        <w:t>以</w:t>
      </w:r>
      <w:r>
        <w:rPr>
          <w:rFonts w:hint="eastAsia" w:ascii="仿宋_GB2312" w:hAnsi="仿宋_GB2312" w:eastAsia="仿宋_GB2312" w:cs="仿宋_GB2312"/>
          <w:color w:val="auto"/>
          <w:sz w:val="32"/>
          <w:szCs w:val="32"/>
          <w:highlight w:val="none"/>
          <w:u w:val="none"/>
        </w:rPr>
        <w:t>此类推。</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2.当出现申报价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相同的情况，以</w:t>
      </w:r>
      <w:r>
        <w:rPr>
          <w:rFonts w:hint="eastAsia" w:ascii="仿宋_GB2312" w:hAnsi="仿宋_GB2312" w:eastAsia="仿宋_GB2312" w:cs="仿宋_GB2312"/>
          <w:color w:val="auto"/>
          <w:sz w:val="32"/>
          <w:szCs w:val="32"/>
          <w:highlight w:val="none"/>
          <w:u w:val="none"/>
          <w:lang w:eastAsia="zh-CN"/>
        </w:rPr>
        <w:t>需求量多</w:t>
      </w:r>
      <w:r>
        <w:rPr>
          <w:rFonts w:hint="eastAsia" w:ascii="仿宋_GB2312" w:hAnsi="仿宋_GB2312" w:eastAsia="仿宋_GB2312" w:cs="仿宋_GB2312"/>
          <w:color w:val="auto"/>
          <w:sz w:val="32"/>
          <w:szCs w:val="32"/>
          <w:highlight w:val="none"/>
          <w:u w:val="none"/>
        </w:rPr>
        <w:t>的优先。</w:t>
      </w:r>
    </w:p>
    <w:p>
      <w:pPr>
        <w:spacing w:line="560" w:lineRule="exact"/>
        <w:ind w:firstLine="640" w:firstLineChars="200"/>
        <w:rPr>
          <w:rFonts w:hint="eastAsia" w:ascii="楷体" w:hAnsi="楷体" w:eastAsia="楷体" w:cs="楷体"/>
          <w:color w:val="auto"/>
          <w:kern w:val="0"/>
          <w:sz w:val="32"/>
          <w:szCs w:val="32"/>
          <w:highlight w:val="none"/>
          <w:u w:val="none"/>
          <w:shd w:val="clear" w:color="auto" w:fill="FFFFFF"/>
          <w:lang w:bidi="ar"/>
        </w:rPr>
      </w:pPr>
      <w:r>
        <w:rPr>
          <w:rFonts w:hint="eastAsia" w:ascii="楷体" w:hAnsi="楷体" w:eastAsia="楷体" w:cs="楷体"/>
          <w:color w:val="auto"/>
          <w:kern w:val="0"/>
          <w:sz w:val="32"/>
          <w:szCs w:val="32"/>
          <w:highlight w:val="none"/>
          <w:u w:val="none"/>
          <w:shd w:val="clear" w:color="auto" w:fill="FFFFFF"/>
          <w:lang w:bidi="ar"/>
        </w:rPr>
        <w:t>（二）拟中选规则</w:t>
      </w:r>
    </w:p>
    <w:p>
      <w:pPr>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1.A组中选率最高70%，B组中选率最高70%。最多拟中选企业数量依据组内有效申报价格企业数量确定，并四舍五入保留整数。</w:t>
      </w:r>
    </w:p>
    <w:p>
      <w:pPr>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2.每个竞价组内的申报企业采取竞价方式确定拟中选企业，同竞价组内最高拟中选价格不得超过最低拟中选价格的1.5倍，若高于最低拟中选价格1.5倍，则申报企业产品为非中选产品。</w:t>
      </w:r>
    </w:p>
    <w:p>
      <w:pPr>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3.B组拟中选价格不高于A组平均拟中选价格，若B组申报价格高于A组平均拟中选价格，则申报企业产品为非中选产品。</w:t>
      </w:r>
    </w:p>
    <w:p>
      <w:pPr>
        <w:kinsoku w:val="0"/>
        <w:overflowPunct w:val="0"/>
        <w:spacing w:line="560" w:lineRule="exact"/>
        <w:ind w:firstLine="640" w:firstLineChars="200"/>
        <w:rPr>
          <w:rFonts w:hint="eastAsia" w:ascii="仿宋" w:hAnsi="仿宋" w:eastAsia="仿宋" w:cs="仿宋"/>
          <w:color w:val="auto"/>
          <w:kern w:val="0"/>
          <w:sz w:val="32"/>
          <w:szCs w:val="32"/>
          <w:highlight w:val="none"/>
          <w:u w:val="none"/>
          <w:shd w:val="clear" w:color="auto" w:fill="FFFFFF"/>
          <w:lang w:bidi="ar"/>
        </w:rPr>
      </w:pPr>
      <w:r>
        <w:rPr>
          <w:rFonts w:hint="eastAsia" w:ascii="仿宋" w:hAnsi="仿宋" w:eastAsia="仿宋" w:cs="仿宋"/>
          <w:color w:val="auto"/>
          <w:kern w:val="0"/>
          <w:sz w:val="32"/>
          <w:szCs w:val="32"/>
          <w:highlight w:val="none"/>
          <w:u w:val="none"/>
          <w:shd w:val="clear" w:color="auto" w:fill="FFFFFF"/>
          <w:lang w:val="en-US" w:eastAsia="zh-CN" w:bidi="ar"/>
        </w:rPr>
        <w:t>4.</w:t>
      </w:r>
      <w:r>
        <w:rPr>
          <w:rFonts w:hint="eastAsia" w:ascii="仿宋" w:hAnsi="仿宋" w:eastAsia="仿宋" w:cs="仿宋"/>
          <w:color w:val="auto"/>
          <w:kern w:val="0"/>
          <w:sz w:val="32"/>
          <w:szCs w:val="32"/>
          <w:highlight w:val="none"/>
          <w:u w:val="none"/>
          <w:shd w:val="clear" w:color="auto" w:fill="FFFFFF"/>
          <w:lang w:bidi="ar"/>
        </w:rPr>
        <w:t>每</w:t>
      </w:r>
      <w:r>
        <w:rPr>
          <w:rFonts w:hint="eastAsia" w:ascii="仿宋" w:hAnsi="仿宋" w:eastAsia="仿宋" w:cs="仿宋"/>
          <w:color w:val="auto"/>
          <w:kern w:val="0"/>
          <w:sz w:val="32"/>
          <w:szCs w:val="32"/>
          <w:highlight w:val="none"/>
          <w:u w:val="none"/>
          <w:shd w:val="clear" w:color="auto" w:fill="FFFFFF"/>
          <w:lang w:val="en-US" w:eastAsia="zh-CN" w:bidi="ar"/>
        </w:rPr>
        <w:t>个</w:t>
      </w:r>
      <w:r>
        <w:rPr>
          <w:rFonts w:hint="eastAsia" w:ascii="仿宋" w:hAnsi="仿宋" w:eastAsia="仿宋" w:cs="仿宋"/>
          <w:color w:val="auto"/>
          <w:kern w:val="0"/>
          <w:sz w:val="32"/>
          <w:szCs w:val="32"/>
          <w:highlight w:val="none"/>
          <w:u w:val="none"/>
          <w:shd w:val="clear" w:color="auto" w:fill="FFFFFF"/>
          <w:lang w:eastAsia="zh-CN" w:bidi="ar"/>
        </w:rPr>
        <w:t>竞价</w:t>
      </w:r>
      <w:r>
        <w:rPr>
          <w:rFonts w:hint="eastAsia" w:ascii="仿宋" w:hAnsi="仿宋" w:eastAsia="仿宋" w:cs="仿宋"/>
          <w:color w:val="auto"/>
          <w:kern w:val="0"/>
          <w:sz w:val="32"/>
          <w:szCs w:val="32"/>
          <w:highlight w:val="none"/>
          <w:u w:val="none"/>
          <w:shd w:val="clear" w:color="auto" w:fill="FFFFFF"/>
          <w:lang w:bidi="ar"/>
        </w:rPr>
        <w:t>组内</w:t>
      </w:r>
      <w:r>
        <w:rPr>
          <w:rFonts w:hint="eastAsia" w:ascii="仿宋" w:hAnsi="仿宋" w:eastAsia="仿宋" w:cs="仿宋"/>
          <w:color w:val="auto"/>
          <w:kern w:val="0"/>
          <w:sz w:val="32"/>
          <w:szCs w:val="32"/>
          <w:highlight w:val="none"/>
          <w:u w:val="none"/>
          <w:shd w:val="clear" w:color="auto" w:fill="FFFFFF"/>
          <w:lang w:val="en-US" w:eastAsia="zh-CN" w:bidi="ar"/>
        </w:rPr>
        <w:t>有效申报价格企业数量</w:t>
      </w:r>
      <w:r>
        <w:rPr>
          <w:rFonts w:hint="eastAsia" w:ascii="仿宋" w:hAnsi="仿宋" w:eastAsia="仿宋" w:cs="仿宋"/>
          <w:color w:val="auto"/>
          <w:kern w:val="0"/>
          <w:sz w:val="32"/>
          <w:szCs w:val="32"/>
          <w:highlight w:val="none"/>
          <w:u w:val="none"/>
          <w:shd w:val="clear" w:color="auto" w:fill="FFFFFF"/>
          <w:lang w:bidi="ar"/>
        </w:rPr>
        <w:t>为1家的，</w:t>
      </w:r>
      <w:r>
        <w:rPr>
          <w:rFonts w:hint="eastAsia" w:ascii="仿宋" w:hAnsi="仿宋" w:eastAsia="仿宋" w:cs="仿宋"/>
          <w:color w:val="auto"/>
          <w:kern w:val="0"/>
          <w:sz w:val="32"/>
          <w:szCs w:val="32"/>
          <w:highlight w:val="none"/>
          <w:u w:val="none"/>
          <w:shd w:val="clear" w:color="auto" w:fill="FFFFFF"/>
          <w:lang w:val="en-US" w:eastAsia="zh-CN" w:bidi="ar"/>
        </w:rPr>
        <w:t>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中选企业。</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1.当A组拟中选企业数未达到70%中选率且小于等于2家时，即为熔断。触发熔断补救机制。</w:t>
      </w:r>
    </w:p>
    <w:p>
      <w:pPr>
        <w:kinsoku w:val="0"/>
        <w:overflowPunct w:val="0"/>
        <w:spacing w:line="560" w:lineRule="exact"/>
        <w:ind w:firstLine="640" w:firstLineChars="200"/>
        <w:rPr>
          <w:rFonts w:hint="eastAsia" w:ascii="仿宋" w:hAnsi="仿宋" w:eastAsia="仿宋" w:cs="仿宋"/>
          <w:b w:val="0"/>
          <w:bCs w:val="0"/>
          <w:color w:val="auto"/>
          <w:kern w:val="0"/>
          <w:sz w:val="32"/>
          <w:szCs w:val="32"/>
          <w:shd w:val="clear" w:color="auto" w:fill="FFFFFF"/>
          <w:lang w:val="en-US" w:eastAsia="zh-CN" w:bidi="ar"/>
        </w:rPr>
      </w:pPr>
      <w:r>
        <w:rPr>
          <w:rFonts w:hint="eastAsia" w:ascii="仿宋" w:hAnsi="仿宋" w:eastAsia="仿宋" w:cs="Times New Roman"/>
          <w:color w:val="auto"/>
          <w:sz w:val="32"/>
          <w:szCs w:val="32"/>
          <w:highlight w:val="none"/>
          <w:u w:val="none"/>
          <w:lang w:val="en-US" w:eastAsia="zh-CN"/>
        </w:rPr>
        <w:t>2.A</w:t>
      </w:r>
      <w:r>
        <w:rPr>
          <w:rFonts w:hint="eastAsia" w:ascii="仿宋" w:hAnsi="仿宋" w:eastAsia="仿宋" w:cs="仿宋"/>
          <w:color w:val="auto"/>
          <w:kern w:val="0"/>
          <w:sz w:val="32"/>
          <w:szCs w:val="32"/>
          <w:shd w:val="clear" w:color="auto" w:fill="FFFFFF"/>
          <w:lang w:val="en-US" w:eastAsia="zh-CN" w:bidi="ar"/>
        </w:rPr>
        <w:t>组未中选企业，确认价格不高于同竞价组最低拟中选价格1.5倍（含），</w:t>
      </w:r>
      <w:r>
        <w:rPr>
          <w:rFonts w:hint="eastAsia" w:ascii="仿宋" w:hAnsi="仿宋" w:eastAsia="仿宋" w:cs="仿宋"/>
          <w:color w:val="auto"/>
          <w:kern w:val="0"/>
          <w:sz w:val="32"/>
          <w:szCs w:val="32"/>
          <w:highlight w:val="none"/>
          <w:shd w:val="clear" w:color="auto" w:fill="FFFFFF"/>
          <w:lang w:bidi="ar"/>
        </w:rPr>
        <w:t>在拟中选</w:t>
      </w:r>
      <w:r>
        <w:rPr>
          <w:rFonts w:hint="eastAsia" w:ascii="仿宋" w:hAnsi="仿宋" w:eastAsia="仿宋" w:cs="仿宋"/>
          <w:color w:val="auto"/>
          <w:kern w:val="0"/>
          <w:sz w:val="32"/>
          <w:szCs w:val="32"/>
          <w:highlight w:val="none"/>
          <w:shd w:val="clear" w:color="auto" w:fill="FFFFFF"/>
          <w:lang w:val="en-US" w:eastAsia="zh-CN" w:bidi="ar"/>
        </w:rPr>
        <w:t>企业</w:t>
      </w:r>
      <w:r>
        <w:rPr>
          <w:rFonts w:hint="eastAsia" w:ascii="仿宋" w:hAnsi="仿宋" w:eastAsia="仿宋" w:cs="仿宋"/>
          <w:color w:val="auto"/>
          <w:kern w:val="0"/>
          <w:sz w:val="32"/>
          <w:szCs w:val="32"/>
          <w:highlight w:val="none"/>
          <w:shd w:val="clear" w:color="auto" w:fill="FFFFFF"/>
          <w:lang w:bidi="ar"/>
        </w:rPr>
        <w:t>之后</w:t>
      </w:r>
      <w:r>
        <w:rPr>
          <w:rFonts w:hint="eastAsia" w:ascii="仿宋" w:hAnsi="仿宋" w:eastAsia="仿宋" w:cs="仿宋"/>
          <w:color w:val="auto"/>
          <w:kern w:val="0"/>
          <w:sz w:val="32"/>
          <w:szCs w:val="32"/>
          <w:shd w:val="clear" w:color="auto" w:fill="FFFFFF"/>
          <w:lang w:val="en-US" w:eastAsia="zh-CN" w:bidi="ar"/>
        </w:rPr>
        <w:t>按照确认价格由低到高依次排序</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kern w:val="0"/>
          <w:sz w:val="32"/>
          <w:szCs w:val="32"/>
          <w:highlight w:val="none"/>
          <w:shd w:val="clear" w:color="auto" w:fill="FFFFFF"/>
          <w:lang w:val="en-US" w:eastAsia="zh-CN" w:bidi="ar"/>
        </w:rPr>
        <w:t>如</w:t>
      </w:r>
      <w:r>
        <w:rPr>
          <w:rFonts w:hint="eastAsia" w:ascii="仿宋" w:hAnsi="仿宋" w:eastAsia="仿宋" w:cs="仿宋"/>
          <w:color w:val="auto"/>
          <w:kern w:val="0"/>
          <w:sz w:val="32"/>
          <w:szCs w:val="32"/>
          <w:highlight w:val="none"/>
          <w:shd w:val="clear" w:color="auto" w:fill="FFFFFF"/>
          <w:lang w:bidi="ar"/>
        </w:rPr>
        <w:t>确认</w:t>
      </w:r>
      <w:r>
        <w:rPr>
          <w:rFonts w:hint="eastAsia" w:ascii="仿宋" w:hAnsi="仿宋" w:eastAsia="仿宋" w:cs="仿宋"/>
          <w:color w:val="auto"/>
          <w:kern w:val="0"/>
          <w:sz w:val="32"/>
          <w:szCs w:val="32"/>
          <w:highlight w:val="none"/>
          <w:shd w:val="clear" w:color="auto" w:fill="FFFFFF"/>
          <w:lang w:val="en-US" w:eastAsia="zh-CN" w:bidi="ar"/>
        </w:rPr>
        <w:t>价格相同</w:t>
      </w:r>
      <w:r>
        <w:rPr>
          <w:rFonts w:hint="eastAsia" w:ascii="仿宋" w:hAnsi="仿宋" w:eastAsia="仿宋" w:cs="仿宋"/>
          <w:color w:val="auto"/>
          <w:sz w:val="32"/>
          <w:szCs w:val="32"/>
          <w:highlight w:val="none"/>
          <w:u w:val="none"/>
        </w:rPr>
        <w:t>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r>
        <w:rPr>
          <w:rFonts w:hint="eastAsia" w:ascii="仿宋" w:hAnsi="仿宋" w:eastAsia="仿宋" w:cs="仿宋"/>
          <w:color w:val="auto"/>
          <w:kern w:val="0"/>
          <w:sz w:val="32"/>
          <w:szCs w:val="32"/>
          <w:shd w:val="clear" w:color="auto" w:fill="FFFFFF"/>
          <w:lang w:val="en-US" w:eastAsia="zh-CN" w:bidi="ar"/>
        </w:rPr>
        <w:t>，</w:t>
      </w:r>
      <w:r>
        <w:rPr>
          <w:rFonts w:hint="eastAsia" w:ascii="仿宋" w:hAnsi="仿宋" w:eastAsia="仿宋" w:cs="Times New Roman"/>
          <w:color w:val="auto"/>
          <w:sz w:val="32"/>
          <w:szCs w:val="32"/>
          <w:highlight w:val="none"/>
          <w:u w:val="none"/>
          <w:lang w:val="en-US" w:eastAsia="zh-CN"/>
        </w:rPr>
        <w:t>A</w:t>
      </w:r>
      <w:r>
        <w:rPr>
          <w:rFonts w:hint="eastAsia" w:ascii="仿宋" w:hAnsi="仿宋" w:eastAsia="仿宋" w:cs="仿宋"/>
          <w:color w:val="auto"/>
          <w:kern w:val="0"/>
          <w:sz w:val="32"/>
          <w:szCs w:val="32"/>
          <w:shd w:val="clear" w:color="auto" w:fill="FFFFFF"/>
          <w:lang w:val="en-US" w:eastAsia="zh-CN" w:bidi="ar"/>
        </w:rPr>
        <w:t>组</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中选率最高70%</w:t>
      </w:r>
      <w:r>
        <w:rPr>
          <w:rFonts w:hint="eastAsia" w:ascii="仿宋" w:hAnsi="仿宋" w:eastAsia="仿宋" w:cs="仿宋"/>
          <w:color w:val="auto"/>
          <w:kern w:val="0"/>
          <w:sz w:val="32"/>
          <w:szCs w:val="32"/>
          <w:shd w:val="clear" w:color="auto" w:fill="FFFFFF"/>
          <w:lang w:val="en-US" w:eastAsia="zh-CN" w:bidi="ar"/>
        </w:rPr>
        <w:t>（四舍五入到整数）</w:t>
      </w:r>
      <w:r>
        <w:rPr>
          <w:rFonts w:hint="eastAsia" w:ascii="仿宋" w:hAnsi="仿宋" w:eastAsia="仿宋" w:cs="仿宋"/>
          <w:b w:val="0"/>
          <w:bCs w:val="0"/>
          <w:color w:val="auto"/>
          <w:kern w:val="0"/>
          <w:sz w:val="32"/>
          <w:szCs w:val="32"/>
          <w:shd w:val="clear" w:color="auto" w:fill="FFFFFF"/>
          <w:lang w:val="en-US" w:eastAsia="zh-CN" w:bidi="ar"/>
        </w:rPr>
        <w:t>，符合以上条件的确定为拟中选企业。</w:t>
      </w:r>
    </w:p>
    <w:p>
      <w:pPr>
        <w:keepNext w:val="0"/>
        <w:keepLines w:val="0"/>
        <w:pageBreakBefore w:val="0"/>
        <w:kinsoku w:val="0"/>
        <w:overflowPunct w:val="0"/>
        <w:topLinePunct w:val="0"/>
        <w:bidi w:val="0"/>
        <w:adjustRightInd/>
        <w:spacing w:line="560" w:lineRule="exact"/>
        <w:ind w:firstLine="640" w:firstLineChars="200"/>
        <w:textAlignment w:val="auto"/>
        <w:rPr>
          <w:rFonts w:hint="eastAsia" w:ascii="仿宋" w:hAnsi="仿宋" w:eastAsia="仿宋" w:cs="仿宋"/>
          <w:color w:val="auto"/>
          <w:kern w:val="0"/>
          <w:sz w:val="32"/>
          <w:szCs w:val="32"/>
          <w:highlight w:val="none"/>
          <w:u w:val="none"/>
          <w:shd w:val="clear" w:color="auto" w:fill="FFFFFF"/>
          <w:lang w:bidi="ar"/>
        </w:rPr>
      </w:pPr>
      <w:r>
        <w:rPr>
          <w:rFonts w:hint="eastAsia" w:ascii="仿宋" w:hAnsi="仿宋" w:eastAsia="仿宋" w:cs="仿宋"/>
          <w:color w:val="auto"/>
          <w:kern w:val="0"/>
          <w:sz w:val="32"/>
          <w:szCs w:val="32"/>
          <w:highlight w:val="none"/>
          <w:u w:val="none"/>
          <w:shd w:val="clear" w:color="auto" w:fill="FFFFFF"/>
          <w:lang w:val="en-US" w:eastAsia="zh-CN" w:bidi="ar"/>
        </w:rPr>
        <w:t>3.启动熔断补救机制后，如同产品分类中</w:t>
      </w:r>
      <w:r>
        <w:rPr>
          <w:rFonts w:hint="eastAsia" w:ascii="仿宋" w:hAnsi="仿宋" w:eastAsia="仿宋" w:cs="Times New Roman"/>
          <w:color w:val="auto"/>
          <w:sz w:val="32"/>
          <w:szCs w:val="32"/>
          <w:highlight w:val="none"/>
          <w:u w:val="none"/>
          <w:lang w:val="en-US" w:eastAsia="zh-CN"/>
        </w:rPr>
        <w:t>A</w:t>
      </w:r>
      <w:r>
        <w:rPr>
          <w:rFonts w:hint="eastAsia" w:ascii="仿宋" w:hAnsi="仿宋" w:eastAsia="仿宋" w:cs="仿宋"/>
          <w:color w:val="auto"/>
          <w:kern w:val="0"/>
          <w:sz w:val="32"/>
          <w:szCs w:val="32"/>
          <w:shd w:val="clear" w:color="auto" w:fill="FFFFFF"/>
          <w:lang w:val="en-US" w:eastAsia="zh-CN" w:bidi="ar"/>
        </w:rPr>
        <w:t>组</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w:t>
      </w:r>
      <w:r>
        <w:rPr>
          <w:rFonts w:hint="eastAsia" w:ascii="仿宋" w:hAnsi="仿宋" w:eastAsia="仿宋" w:cs="仿宋"/>
          <w:color w:val="auto"/>
          <w:sz w:val="32"/>
          <w:szCs w:val="32"/>
          <w:highlight w:val="none"/>
          <w:u w:val="none"/>
          <w:lang w:val="en-US" w:eastAsia="zh-CN"/>
        </w:rPr>
        <w:t>率</w:t>
      </w:r>
      <w:r>
        <w:rPr>
          <w:rFonts w:hint="eastAsia" w:ascii="仿宋" w:hAnsi="仿宋" w:eastAsia="仿宋" w:cs="仿宋"/>
          <w:color w:val="auto"/>
          <w:kern w:val="0"/>
          <w:sz w:val="32"/>
          <w:szCs w:val="32"/>
          <w:highlight w:val="none"/>
          <w:u w:val="none"/>
          <w:shd w:val="clear" w:color="auto" w:fill="FFFFFF"/>
          <w:lang w:val="en-US" w:eastAsia="zh-CN" w:bidi="ar"/>
        </w:rPr>
        <w:t>未达到70%</w:t>
      </w:r>
      <w:r>
        <w:rPr>
          <w:rFonts w:hint="eastAsia" w:ascii="仿宋" w:hAnsi="仿宋" w:eastAsia="仿宋" w:cs="仿宋"/>
          <w:color w:val="auto"/>
          <w:kern w:val="0"/>
          <w:sz w:val="32"/>
          <w:szCs w:val="32"/>
          <w:shd w:val="clear" w:color="auto" w:fill="FFFFFF"/>
          <w:lang w:val="en-US" w:eastAsia="zh-CN" w:bidi="ar"/>
        </w:rPr>
        <w:t>（四舍五入到整数）且不能满足联盟地区临床需求</w:t>
      </w:r>
      <w:r>
        <w:rPr>
          <w:rFonts w:hint="eastAsia" w:ascii="仿宋" w:hAnsi="仿宋" w:eastAsia="仿宋" w:cs="仿宋"/>
          <w:color w:val="auto"/>
          <w:kern w:val="0"/>
          <w:sz w:val="32"/>
          <w:szCs w:val="32"/>
          <w:highlight w:val="none"/>
          <w:u w:val="none"/>
          <w:shd w:val="clear" w:color="auto" w:fill="FFFFFF"/>
          <w:lang w:val="en-US" w:eastAsia="zh-CN" w:bidi="ar"/>
        </w:rPr>
        <w:t>，则启动谈判机制，通过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中选企业</w:t>
      </w:r>
      <w:r>
        <w:rPr>
          <w:rFonts w:hint="eastAsia" w:ascii="仿宋" w:hAnsi="仿宋" w:eastAsia="仿宋" w:cs="仿宋"/>
          <w:strike w:val="0"/>
          <w:dstrike w:val="0"/>
          <w:color w:val="auto"/>
          <w:sz w:val="32"/>
          <w:szCs w:val="32"/>
          <w:highlight w:val="none"/>
          <w:u w:val="none"/>
          <w:lang w:val="en-US" w:eastAsia="zh-CN"/>
        </w:rPr>
        <w:t>。</w:t>
      </w:r>
    </w:p>
    <w:p>
      <w:pPr>
        <w:keepNext w:val="0"/>
        <w:keepLines w:val="0"/>
        <w:pageBreakBefore w:val="0"/>
        <w:numPr>
          <w:ilvl w:val="0"/>
          <w:numId w:val="2"/>
        </w:numPr>
        <w:kinsoku w:val="0"/>
        <w:overflowPunct w:val="0"/>
        <w:topLinePunct w:val="0"/>
        <w:bidi w:val="0"/>
        <w:adjustRightInd/>
        <w:spacing w:line="560" w:lineRule="exact"/>
        <w:ind w:firstLine="640" w:firstLineChars="200"/>
        <w:textAlignment w:val="auto"/>
        <w:rPr>
          <w:rFonts w:hint="eastAsia" w:ascii="黑体" w:hAnsi="黑体" w:eastAsia="黑体" w:cs="黑体"/>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约定采购量分配</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shd w:val="clear" w:color="auto" w:fill="FFFFFF"/>
          <w:lang w:bidi="ar"/>
        </w:rPr>
      </w:pPr>
      <w:r>
        <w:rPr>
          <w:rFonts w:hint="eastAsia" w:ascii="仿宋_GB2312" w:hAnsi="仿宋_GB2312" w:eastAsia="仿宋_GB2312" w:cs="仿宋_GB2312"/>
          <w:color w:val="auto"/>
          <w:kern w:val="0"/>
          <w:sz w:val="32"/>
          <w:szCs w:val="32"/>
          <w:highlight w:val="none"/>
          <w:shd w:val="clear" w:color="auto" w:fill="FFFFFF"/>
          <w:lang w:bidi="ar"/>
        </w:rPr>
        <w:t>医疗机构按照采购文件的规定，分配给A组或B组</w:t>
      </w:r>
      <w:r>
        <w:rPr>
          <w:rFonts w:hint="eastAsia" w:ascii="仿宋_GB2312" w:hAnsi="仿宋_GB2312" w:eastAsia="仿宋_GB2312" w:cs="仿宋_GB2312"/>
          <w:color w:val="auto"/>
          <w:sz w:val="32"/>
          <w:szCs w:val="32"/>
          <w:highlight w:val="none"/>
        </w:rPr>
        <w:t>最低价格</w:t>
      </w:r>
      <w:r>
        <w:rPr>
          <w:rFonts w:hint="eastAsia" w:ascii="仿宋_GB2312" w:hAnsi="仿宋_GB2312" w:eastAsia="仿宋_GB2312" w:cs="仿宋_GB2312"/>
          <w:color w:val="auto"/>
          <w:kern w:val="0"/>
          <w:sz w:val="32"/>
          <w:szCs w:val="32"/>
          <w:highlight w:val="none"/>
          <w:shd w:val="clear" w:color="auto" w:fill="FFFFFF"/>
          <w:lang w:bidi="ar"/>
        </w:rPr>
        <w:t>中选企业</w:t>
      </w:r>
      <w:r>
        <w:rPr>
          <w:rFonts w:hint="eastAsia" w:ascii="仿宋_GB2312" w:hAnsi="仿宋_GB2312" w:eastAsia="仿宋_GB2312" w:cs="仿宋_GB2312"/>
          <w:color w:val="auto"/>
          <w:kern w:val="0"/>
          <w:sz w:val="32"/>
          <w:szCs w:val="32"/>
          <w:highlight w:val="none"/>
          <w:shd w:val="clear" w:color="auto" w:fill="FFFFFF"/>
          <w:lang w:val="en-US" w:eastAsia="zh-CN" w:bidi="ar"/>
        </w:rPr>
        <w:t>2</w:t>
      </w:r>
      <w:r>
        <w:rPr>
          <w:rFonts w:hint="eastAsia" w:ascii="仿宋_GB2312" w:hAnsi="仿宋_GB2312" w:eastAsia="仿宋_GB2312" w:cs="仿宋_GB2312"/>
          <w:color w:val="auto"/>
          <w:kern w:val="0"/>
          <w:sz w:val="32"/>
          <w:szCs w:val="32"/>
          <w:highlight w:val="none"/>
          <w:shd w:val="clear" w:color="auto" w:fill="FFFFFF"/>
          <w:lang w:eastAsia="zh-CN" w:bidi="ar"/>
        </w:rPr>
        <w:t>0%</w:t>
      </w:r>
      <w:r>
        <w:rPr>
          <w:rFonts w:hint="eastAsia" w:ascii="仿宋_GB2312" w:hAnsi="仿宋_GB2312" w:eastAsia="仿宋_GB2312" w:cs="仿宋_GB2312"/>
          <w:color w:val="auto"/>
          <w:kern w:val="0"/>
          <w:sz w:val="32"/>
          <w:szCs w:val="32"/>
          <w:highlight w:val="none"/>
          <w:shd w:val="clear" w:color="auto" w:fill="FFFFFF"/>
          <w:lang w:bidi="ar"/>
        </w:rPr>
        <w:t>的约定采购量。剩余约定采购量按照以下规则分配：</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bidi="ar"/>
        </w:rPr>
      </w:pPr>
      <w:r>
        <w:rPr>
          <w:rFonts w:hint="eastAsia" w:ascii="仿宋_GB2312" w:hAnsi="仿宋_GB2312" w:eastAsia="仿宋_GB2312" w:cs="仿宋_GB2312"/>
          <w:color w:val="auto"/>
          <w:kern w:val="0"/>
          <w:sz w:val="32"/>
          <w:szCs w:val="32"/>
          <w:highlight w:val="none"/>
          <w:u w:val="none"/>
          <w:shd w:val="clear" w:color="auto" w:fill="FFFFFF"/>
          <w:lang w:eastAsia="zh-CN" w:bidi="ar"/>
        </w:rPr>
        <w:t>（一）</w:t>
      </w:r>
      <w:r>
        <w:rPr>
          <w:rFonts w:hint="eastAsia" w:ascii="仿宋_GB2312" w:hAnsi="仿宋_GB2312" w:eastAsia="仿宋_GB2312" w:cs="仿宋_GB2312"/>
          <w:color w:val="auto"/>
          <w:kern w:val="0"/>
          <w:sz w:val="32"/>
          <w:szCs w:val="32"/>
          <w:highlight w:val="none"/>
          <w:u w:val="none"/>
          <w:shd w:val="clear" w:color="auto" w:fill="FFFFFF"/>
          <w:lang w:bidi="ar"/>
        </w:rPr>
        <w:t>医疗机构</w:t>
      </w:r>
      <w:r>
        <w:rPr>
          <w:rFonts w:hint="eastAsia" w:ascii="仿宋_GB2312" w:hAnsi="仿宋_GB2312" w:eastAsia="仿宋_GB2312" w:cs="仿宋_GB2312"/>
          <w:color w:val="auto"/>
          <w:kern w:val="0"/>
          <w:sz w:val="32"/>
          <w:szCs w:val="32"/>
          <w:highlight w:val="none"/>
          <w:u w:val="none"/>
          <w:shd w:val="clear" w:color="auto" w:fill="FFFFFF"/>
          <w:lang w:eastAsia="zh-CN" w:bidi="ar"/>
        </w:rPr>
        <w:t>报量</w:t>
      </w:r>
      <w:r>
        <w:rPr>
          <w:rFonts w:hint="eastAsia" w:ascii="仿宋_GB2312" w:hAnsi="仿宋_GB2312" w:eastAsia="仿宋_GB2312" w:cs="仿宋_GB2312"/>
          <w:color w:val="auto"/>
          <w:kern w:val="0"/>
          <w:sz w:val="32"/>
          <w:szCs w:val="32"/>
          <w:highlight w:val="none"/>
          <w:u w:val="none"/>
          <w:shd w:val="clear" w:color="auto" w:fill="FFFFFF"/>
          <w:lang w:bidi="ar"/>
        </w:rPr>
        <w:t>产品若在中选范围，剩余采购量可分配给本医疗机构</w:t>
      </w:r>
      <w:r>
        <w:rPr>
          <w:rFonts w:hint="eastAsia" w:ascii="仿宋_GB2312" w:hAnsi="仿宋_GB2312" w:eastAsia="仿宋_GB2312" w:cs="仿宋_GB2312"/>
          <w:color w:val="auto"/>
          <w:kern w:val="0"/>
          <w:sz w:val="32"/>
          <w:szCs w:val="32"/>
          <w:highlight w:val="none"/>
          <w:u w:val="none"/>
          <w:shd w:val="clear" w:color="auto" w:fill="FFFFFF"/>
          <w:lang w:eastAsia="zh-CN" w:bidi="ar"/>
        </w:rPr>
        <w:t>报量</w:t>
      </w:r>
      <w:r>
        <w:rPr>
          <w:rFonts w:hint="eastAsia" w:ascii="仿宋_GB2312" w:hAnsi="仿宋_GB2312" w:eastAsia="仿宋_GB2312" w:cs="仿宋_GB2312"/>
          <w:color w:val="auto"/>
          <w:kern w:val="0"/>
          <w:sz w:val="32"/>
          <w:szCs w:val="32"/>
          <w:highlight w:val="none"/>
          <w:u w:val="none"/>
          <w:shd w:val="clear" w:color="auto" w:fill="FFFFFF"/>
          <w:lang w:bidi="ar"/>
        </w:rPr>
        <w:t>产品，也可分配给比</w:t>
      </w:r>
      <w:r>
        <w:rPr>
          <w:rFonts w:hint="eastAsia" w:ascii="仿宋_GB2312" w:hAnsi="仿宋_GB2312" w:eastAsia="仿宋_GB2312" w:cs="仿宋_GB2312"/>
          <w:color w:val="auto"/>
          <w:kern w:val="0"/>
          <w:sz w:val="32"/>
          <w:szCs w:val="32"/>
          <w:highlight w:val="none"/>
          <w:u w:val="none"/>
          <w:shd w:val="clear" w:color="auto" w:fill="FFFFFF"/>
          <w:lang w:eastAsia="zh-CN" w:bidi="ar"/>
        </w:rPr>
        <w:t>报量产品</w:t>
      </w:r>
      <w:r>
        <w:rPr>
          <w:rFonts w:hint="eastAsia" w:ascii="仿宋_GB2312" w:hAnsi="仿宋_GB2312" w:eastAsia="仿宋_GB2312" w:cs="仿宋_GB2312"/>
          <w:color w:val="auto"/>
          <w:kern w:val="0"/>
          <w:sz w:val="32"/>
          <w:szCs w:val="32"/>
          <w:highlight w:val="none"/>
          <w:u w:val="none"/>
          <w:shd w:val="clear" w:color="auto" w:fill="FFFFFF"/>
          <w:lang w:bidi="ar"/>
        </w:rPr>
        <w:t>价格低的中选产品。</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bidi="ar"/>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（二）如医疗机构报量产品未在中选范围，医疗机构一般要选择价格较低的中选产品。</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（三）参与本次集中带量采购的医疗机构，在完成约定采购量后，一般要继续使用该中选产品，也可选择比该中选产品价格低的其他中选产品。</w:t>
      </w:r>
    </w:p>
    <w:p>
      <w:pPr>
        <w:keepNext w:val="0"/>
        <w:keepLines w:val="0"/>
        <w:pageBreakBefore w:val="0"/>
        <w:kinsoku w:val="0"/>
        <w:overflowPunct w:val="0"/>
        <w:topLinePunct w:val="0"/>
        <w:bidi w:val="0"/>
        <w:adjustRightInd/>
        <w:spacing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eastAsia="zh-CN"/>
        </w:rPr>
        <w:t>八</w:t>
      </w:r>
      <w:r>
        <w:rPr>
          <w:rFonts w:hint="eastAsia" w:ascii="方正黑体_GBK" w:hAnsi="方正黑体_GBK" w:eastAsia="方正黑体_GBK" w:cs="方正黑体_GBK"/>
          <w:color w:val="auto"/>
          <w:sz w:val="32"/>
          <w:szCs w:val="32"/>
          <w:highlight w:val="none"/>
          <w:u w:val="none"/>
        </w:rPr>
        <w:t>、中选</w:t>
      </w:r>
      <w:r>
        <w:rPr>
          <w:rFonts w:hint="eastAsia" w:ascii="方正黑体_GBK" w:hAnsi="方正黑体_GBK" w:eastAsia="方正黑体_GBK" w:cs="方正黑体_GBK"/>
          <w:color w:val="auto"/>
          <w:sz w:val="32"/>
          <w:szCs w:val="32"/>
          <w:highlight w:val="none"/>
          <w:u w:val="none"/>
          <w:lang w:eastAsia="zh-CN"/>
        </w:rPr>
        <w:t>结果</w:t>
      </w:r>
      <w:r>
        <w:rPr>
          <w:rFonts w:hint="eastAsia" w:ascii="方正黑体_GBK" w:hAnsi="方正黑体_GBK" w:eastAsia="方正黑体_GBK" w:cs="方正黑体_GBK"/>
          <w:color w:val="auto"/>
          <w:sz w:val="32"/>
          <w:szCs w:val="32"/>
          <w:highlight w:val="none"/>
          <w:u w:val="none"/>
        </w:rPr>
        <w:t>确定</w:t>
      </w:r>
    </w:p>
    <w:p>
      <w:pPr>
        <w:keepNext w:val="0"/>
        <w:keepLines w:val="0"/>
        <w:pageBreakBefore w:val="0"/>
        <w:kinsoku w:val="0"/>
        <w:overflowPunct w:val="0"/>
        <w:topLinePunct w:val="0"/>
        <w:bidi w:val="0"/>
        <w:adjustRightInd/>
        <w:spacing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（一）</w:t>
      </w:r>
      <w:r>
        <w:rPr>
          <w:rFonts w:hint="eastAsia" w:ascii="楷体_GB2312" w:hAnsi="楷体_GB2312" w:eastAsia="楷体_GB2312" w:cs="楷体_GB2312"/>
          <w:color w:val="auto"/>
          <w:sz w:val="32"/>
          <w:szCs w:val="32"/>
          <w:highlight w:val="none"/>
          <w:u w:val="none"/>
        </w:rPr>
        <w:t>拟中选结果公示</w:t>
      </w:r>
    </w:p>
    <w:p>
      <w:pPr>
        <w:keepNext w:val="0"/>
        <w:keepLines w:val="0"/>
        <w:pageBreakBefore w:val="0"/>
        <w:topLinePunct w:val="0"/>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bidi="ar"/>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拟中选结果在“河北省医疗保障局官方网站”和“</w:t>
      </w:r>
      <w:r>
        <w:rPr>
          <w:rFonts w:hint="eastAsia" w:ascii="仿宋_GB2312" w:hAnsi="仿宋_GB2312" w:eastAsia="仿宋_GB2312" w:cs="仿宋_GB2312"/>
          <w:color w:val="auto"/>
          <w:kern w:val="0"/>
          <w:sz w:val="32"/>
          <w:szCs w:val="32"/>
          <w:highlight w:val="none"/>
          <w:u w:val="none"/>
          <w:shd w:val="clear" w:color="auto" w:fill="FFFFFF"/>
          <w:lang w:val="en" w:eastAsia="zh-CN" w:bidi="ar"/>
        </w:rPr>
        <w:t>河北省医用药品器械集中采购中心</w:t>
      </w:r>
      <w:r>
        <w:rPr>
          <w:rFonts w:hint="eastAsia" w:ascii="仿宋_GB2312" w:hAnsi="仿宋_GB2312" w:eastAsia="仿宋_GB2312" w:cs="仿宋_GB2312"/>
          <w:color w:val="auto"/>
          <w:kern w:val="0"/>
          <w:sz w:val="32"/>
          <w:szCs w:val="32"/>
          <w:highlight w:val="none"/>
          <w:u w:val="none"/>
          <w:shd w:val="clear" w:color="auto" w:fill="FFFFFF"/>
          <w:lang w:val="en-US" w:eastAsia="zh-CN" w:bidi="ar"/>
        </w:rPr>
        <w:t>网站”予以公示，并接受质疑。</w:t>
      </w:r>
    </w:p>
    <w:p>
      <w:pPr>
        <w:keepNext w:val="0"/>
        <w:keepLines w:val="0"/>
        <w:pageBreakBefore w:val="0"/>
        <w:kinsoku w:val="0"/>
        <w:overflowPunct w:val="0"/>
        <w:topLinePunct w:val="0"/>
        <w:bidi w:val="0"/>
        <w:adjustRightInd/>
        <w:spacing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（二）</w:t>
      </w:r>
      <w:r>
        <w:rPr>
          <w:rFonts w:hint="eastAsia" w:ascii="楷体_GB2312" w:hAnsi="楷体_GB2312" w:eastAsia="楷体_GB2312" w:cs="楷体_GB2312"/>
          <w:color w:val="auto"/>
          <w:sz w:val="32"/>
          <w:szCs w:val="32"/>
          <w:highlight w:val="none"/>
          <w:u w:val="none"/>
        </w:rPr>
        <w:t>中选结果公布</w:t>
      </w:r>
    </w:p>
    <w:p>
      <w:pPr>
        <w:keepNext w:val="0"/>
        <w:keepLines w:val="0"/>
        <w:pageBreakBefore w:val="0"/>
        <w:kinsoku w:val="0"/>
        <w:overflowPunct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拟中选结果公示无异议后，公布中选结果。</w:t>
      </w:r>
    </w:p>
    <w:p>
      <w:pPr>
        <w:pStyle w:val="3"/>
        <w:keepNext w:val="0"/>
        <w:keepLines w:val="0"/>
        <w:pageBreakBefore w:val="0"/>
        <w:topLinePunct w:val="0"/>
        <w:autoSpaceDE w:val="0"/>
        <w:autoSpaceDN w:val="0"/>
        <w:bidi w:val="0"/>
        <w:adjustRightInd/>
        <w:spacing w:line="560" w:lineRule="exact"/>
        <w:ind w:left="0" w:firstLine="640" w:firstLineChars="200"/>
        <w:textAlignment w:val="auto"/>
        <w:rPr>
          <w:rFonts w:hint="eastAsia" w:ascii="方正黑体_GBK" w:hAnsi="方正黑体_GBK" w:eastAsia="方正黑体_GBK" w:cs="方正黑体_GBK"/>
          <w:b w:val="0"/>
          <w:bCs w:val="0"/>
          <w:color w:val="auto"/>
          <w:highlight w:val="none"/>
          <w:u w:val="none"/>
        </w:rPr>
      </w:pPr>
      <w:r>
        <w:rPr>
          <w:rFonts w:hint="eastAsia" w:ascii="方正黑体_GBK" w:hAnsi="方正黑体_GBK" w:eastAsia="方正黑体_GBK" w:cs="方正黑体_GBK"/>
          <w:b w:val="0"/>
          <w:bCs w:val="0"/>
          <w:color w:val="auto"/>
          <w:highlight w:val="none"/>
          <w:u w:val="none"/>
          <w:lang w:eastAsia="zh-CN"/>
        </w:rPr>
        <w:t>九</w:t>
      </w:r>
      <w:r>
        <w:rPr>
          <w:rFonts w:hint="eastAsia" w:ascii="方正黑体_GBK" w:hAnsi="方正黑体_GBK" w:eastAsia="方正黑体_GBK" w:cs="方正黑体_GBK"/>
          <w:b w:val="0"/>
          <w:bCs w:val="0"/>
          <w:color w:val="auto"/>
          <w:highlight w:val="none"/>
          <w:u w:val="none"/>
        </w:rPr>
        <w:t>、中选结果管理</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（一）拟中选结果公示</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kern w:val="2"/>
          <w:sz w:val="32"/>
          <w:szCs w:val="32"/>
          <w:highlight w:val="none"/>
          <w:u w:val="none"/>
          <w:lang w:val="en-US" w:eastAsia="zh-CN" w:bidi="ar-SA"/>
        </w:rPr>
        <w:t>拟中选结果经确认后，在“河北省医疗保障局官方网站”和“</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网站”进行公示，并接受复核申请。复核申请须在公示期间内提出，并依法依规提供合法有效证明材料，未提供相应证明材料的，原则上不予受理。经公示，如拟中选企业被取消中选资格的，由同一竞价组非中选产品价格最低的替补。</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（二）中选通知</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拟中选结果经公示无异议后，</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将发布中选通知。</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（三）非中选产品监控</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1.非中选产品全部纳入联盟地区医用药品器械监控管理，根据其与中选产品（或同类产品）的价格差距，进一步降低价格，并考察考核临床合理使用情况。</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2.纳入监控目录的非中选产品的采购量不得高于中选产品的最低采购量，监测发现高于中选产品的最低采购量，</w:t>
      </w:r>
      <w:r>
        <w:rPr>
          <w:rFonts w:hint="eastAsia" w:ascii="仿宋_GB2312" w:hAnsi="仿宋_GB2312" w:eastAsia="仿宋_GB2312" w:cs="仿宋_GB2312"/>
          <w:color w:val="auto"/>
          <w:sz w:val="32"/>
          <w:szCs w:val="32"/>
          <w:highlight w:val="none"/>
          <w:u w:val="none"/>
          <w:lang w:val="en-US" w:eastAsia="zh-CN"/>
        </w:rPr>
        <w:t>联盟地区医保部门</w:t>
      </w:r>
      <w:r>
        <w:rPr>
          <w:rFonts w:hint="eastAsia" w:ascii="仿宋_GB2312" w:hAnsi="仿宋_GB2312" w:eastAsia="仿宋_GB2312" w:cs="仿宋_GB2312"/>
          <w:color w:val="auto"/>
          <w:kern w:val="2"/>
          <w:sz w:val="32"/>
          <w:szCs w:val="32"/>
          <w:highlight w:val="none"/>
          <w:u w:val="none"/>
          <w:lang w:val="en-US" w:eastAsia="zh-CN" w:bidi="ar-SA"/>
        </w:rPr>
        <w:t>可暂停该非中选产品采购。</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w:t>
      </w:r>
      <w:r>
        <w:rPr>
          <w:rFonts w:hint="eastAsia" w:ascii="楷体_GB2312" w:hAnsi="楷体_GB2312" w:eastAsia="楷体_GB2312" w:cs="楷体_GB2312"/>
          <w:color w:val="auto"/>
          <w:sz w:val="32"/>
          <w:szCs w:val="32"/>
          <w:highlight w:val="none"/>
          <w:u w:val="none"/>
          <w:lang w:eastAsia="zh-CN"/>
        </w:rPr>
        <w:t>签订</w:t>
      </w:r>
      <w:r>
        <w:rPr>
          <w:rFonts w:hint="eastAsia" w:ascii="楷体_GB2312" w:hAnsi="楷体_GB2312" w:eastAsia="楷体_GB2312" w:cs="楷体_GB2312"/>
          <w:color w:val="auto"/>
          <w:sz w:val="32"/>
          <w:szCs w:val="32"/>
          <w:highlight w:val="none"/>
          <w:u w:val="none"/>
        </w:rPr>
        <w:t>三方协议</w:t>
      </w:r>
    </w:p>
    <w:p>
      <w:pPr>
        <w:pStyle w:val="5"/>
        <w:keepNext w:val="0"/>
        <w:keepLines w:val="0"/>
        <w:pageBreakBefore w:val="0"/>
        <w:widowControl w:val="0"/>
        <w:kinsoku/>
        <w:wordWrap w:val="0"/>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1.各联盟地区负责组织集中带量采购的落地实施，</w:t>
      </w:r>
      <w:r>
        <w:rPr>
          <w:rFonts w:hint="default"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发布中选通知后，联盟地区</w:t>
      </w:r>
      <w:r>
        <w:rPr>
          <w:rFonts w:hint="eastAsia" w:ascii="仿宋" w:hAnsi="仿宋" w:eastAsia="仿宋" w:cs="仿宋"/>
          <w:color w:val="auto"/>
          <w:sz w:val="32"/>
          <w:szCs w:val="32"/>
          <w:highlight w:val="none"/>
          <w:u w:val="none"/>
          <w:lang w:val="en-US" w:eastAsia="zh-CN"/>
        </w:rPr>
        <w:t>医保部门组织辖区医疗机构</w:t>
      </w:r>
      <w:r>
        <w:rPr>
          <w:rFonts w:hint="eastAsia" w:ascii="仿宋" w:hAnsi="仿宋" w:eastAsia="仿宋" w:cs="仿宋"/>
          <w:color w:val="auto"/>
          <w:kern w:val="2"/>
          <w:sz w:val="32"/>
          <w:szCs w:val="32"/>
          <w:highlight w:val="none"/>
          <w:u w:val="none"/>
          <w:lang w:val="en-US" w:eastAsia="zh-CN" w:bidi="ar-SA"/>
        </w:rPr>
        <w:t>与中选企业按照中选价格，签订三方协议并在网上执行采购。</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2.三方协议须如实反映实际供应价格和采购量，医疗机构须根据协议的约定及时回款，不得拖欠。</w:t>
      </w:r>
    </w:p>
    <w:p>
      <w:pPr>
        <w:pStyle w:val="5"/>
        <w:keepNext w:val="0"/>
        <w:keepLines w:val="0"/>
        <w:pageBreakBefore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3.三方协议签订后，医疗机构与中选企业不得再订立背离协议实质性内容的其他协议，或提出除协议之外的任何利益性要求。</w:t>
      </w:r>
    </w:p>
    <w:p>
      <w:pPr>
        <w:pStyle w:val="3"/>
        <w:keepNext w:val="0"/>
        <w:keepLines w:val="0"/>
        <w:pageBreakBefore w:val="0"/>
        <w:topLinePunct w:val="0"/>
        <w:autoSpaceDE w:val="0"/>
        <w:autoSpaceDN w:val="0"/>
        <w:bidi w:val="0"/>
        <w:adjustRightInd/>
        <w:spacing w:line="560" w:lineRule="exact"/>
        <w:ind w:left="0" w:firstLine="636" w:firstLineChars="200"/>
        <w:textAlignment w:val="auto"/>
        <w:rPr>
          <w:rFonts w:hint="eastAsia" w:ascii="方正黑体_GBK" w:hAnsi="方正黑体_GBK" w:eastAsia="方正黑体_GBK" w:cs="方正黑体_GBK"/>
          <w:b w:val="0"/>
          <w:bCs w:val="0"/>
          <w:color w:val="auto"/>
          <w:spacing w:val="-1"/>
          <w:highlight w:val="none"/>
          <w:u w:val="none"/>
        </w:rPr>
      </w:pPr>
      <w:bookmarkStart w:id="0" w:name="_TOC_250001"/>
      <w:bookmarkEnd w:id="0"/>
      <w:bookmarkStart w:id="1" w:name="_TOC_250003"/>
      <w:bookmarkEnd w:id="1"/>
      <w:r>
        <w:rPr>
          <w:rFonts w:hint="eastAsia" w:ascii="方正黑体_GBK" w:hAnsi="方正黑体_GBK" w:eastAsia="方正黑体_GBK" w:cs="方正黑体_GBK"/>
          <w:b w:val="0"/>
          <w:bCs w:val="0"/>
          <w:color w:val="auto"/>
          <w:spacing w:val="-1"/>
          <w:highlight w:val="none"/>
          <w:u w:val="none"/>
          <w:lang w:eastAsia="zh-CN"/>
        </w:rPr>
        <w:t>十</w:t>
      </w:r>
      <w:r>
        <w:rPr>
          <w:rFonts w:hint="eastAsia" w:ascii="方正黑体_GBK" w:hAnsi="方正黑体_GBK" w:eastAsia="方正黑体_GBK" w:cs="方正黑体_GBK"/>
          <w:b w:val="0"/>
          <w:bCs w:val="0"/>
          <w:color w:val="auto"/>
          <w:spacing w:val="-1"/>
          <w:highlight w:val="none"/>
          <w:u w:val="none"/>
        </w:rPr>
        <w:t>、其他事项</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（一）采购周期内，中选企业出现无法保证供应等情况， 致使协议无法继续履行时，</w:t>
      </w:r>
      <w:r>
        <w:rPr>
          <w:rFonts w:hint="eastAsia" w:ascii="仿宋_GB2312" w:hAnsi="仿宋_GB2312" w:eastAsia="仿宋_GB2312" w:cs="仿宋_GB2312"/>
          <w:color w:val="auto"/>
          <w:kern w:val="2"/>
          <w:sz w:val="32"/>
          <w:szCs w:val="32"/>
          <w:highlight w:val="none"/>
          <w:u w:val="none"/>
          <w:lang w:val="en-US" w:eastAsia="zh-CN" w:bidi="ar-SA"/>
        </w:rPr>
        <w:t>由各联盟地区医保部门</w:t>
      </w:r>
      <w:r>
        <w:rPr>
          <w:rFonts w:hint="eastAsia" w:ascii="仿宋_GB2312" w:hAnsi="仿宋_GB2312" w:eastAsia="仿宋_GB2312" w:cs="仿宋_GB2312"/>
          <w:color w:val="auto"/>
          <w:kern w:val="2"/>
          <w:sz w:val="32"/>
          <w:szCs w:val="32"/>
          <w:highlight w:val="none"/>
          <w:u w:val="none"/>
          <w:lang w:val="zh-CN" w:eastAsia="zh-CN" w:bidi="ar-SA"/>
        </w:rPr>
        <w:t>按照就低不就高原则从本次集中带量采购同竞价组其他非中选企业中确定替补。</w:t>
      </w:r>
      <w:r>
        <w:rPr>
          <w:rFonts w:hint="eastAsia" w:ascii="仿宋_GB2312" w:hAnsi="仿宋_GB2312" w:eastAsia="仿宋_GB2312" w:cs="仿宋_GB2312"/>
          <w:color w:val="auto"/>
          <w:kern w:val="2"/>
          <w:sz w:val="32"/>
          <w:szCs w:val="32"/>
          <w:highlight w:val="none"/>
          <w:u w:val="none"/>
          <w:lang w:val="en-US" w:eastAsia="zh-CN" w:bidi="ar-SA"/>
        </w:rPr>
        <w:t>无法履行协议的原中选企业所分配的采购量由医疗机构自行分配给</w:t>
      </w:r>
      <w:r>
        <w:rPr>
          <w:rFonts w:hint="eastAsia" w:ascii="仿宋_GB2312" w:hAnsi="仿宋_GB2312" w:eastAsia="仿宋_GB2312" w:cs="仿宋_GB2312"/>
          <w:color w:val="auto"/>
          <w:kern w:val="2"/>
          <w:sz w:val="32"/>
          <w:szCs w:val="32"/>
          <w:highlight w:val="none"/>
          <w:u w:val="none"/>
          <w:lang w:val="zh-CN" w:eastAsia="zh-CN" w:bidi="ar-SA"/>
        </w:rPr>
        <w:t>同竞价组</w:t>
      </w:r>
      <w:r>
        <w:rPr>
          <w:rFonts w:hint="eastAsia" w:ascii="仿宋_GB2312" w:hAnsi="仿宋_GB2312" w:eastAsia="仿宋_GB2312" w:cs="仿宋_GB2312"/>
          <w:color w:val="auto"/>
          <w:kern w:val="2"/>
          <w:sz w:val="32"/>
          <w:szCs w:val="32"/>
          <w:highlight w:val="none"/>
          <w:u w:val="none"/>
          <w:lang w:val="en-US" w:eastAsia="zh-CN" w:bidi="ar-SA"/>
        </w:rPr>
        <w:t>中其他中选企业。</w:t>
      </w:r>
      <w:r>
        <w:rPr>
          <w:rFonts w:hint="eastAsia" w:ascii="仿宋_GB2312" w:hAnsi="仿宋_GB2312" w:eastAsia="仿宋_GB2312" w:cs="仿宋_GB2312"/>
          <w:color w:val="auto"/>
          <w:kern w:val="2"/>
          <w:sz w:val="32"/>
          <w:szCs w:val="32"/>
          <w:highlight w:val="none"/>
          <w:u w:val="none"/>
          <w:lang w:val="zh-CN" w:eastAsia="zh-CN" w:bidi="ar-SA"/>
        </w:rPr>
        <w:t>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zh-CN" w:eastAsia="zh-CN" w:bidi="ar-SA"/>
        </w:rPr>
        <w:t>（二）采购周期内，对中选产品实行动态管理，包括取消中选资格、调整中选信息（价格）、递（替）补产品进入等。</w:t>
      </w:r>
      <w:r>
        <w:rPr>
          <w:rFonts w:hint="eastAsia" w:ascii="仿宋_GB2312" w:hAnsi="仿宋_GB2312" w:eastAsia="仿宋_GB2312" w:cs="仿宋_GB2312"/>
          <w:color w:val="auto"/>
          <w:kern w:val="2"/>
          <w:sz w:val="32"/>
          <w:szCs w:val="32"/>
          <w:highlight w:val="none"/>
          <w:u w:val="none"/>
          <w:lang w:val="en-US" w:eastAsia="zh-CN" w:bidi="ar-SA"/>
        </w:rPr>
        <w:t>如中选企业同一中选产品在其他地区产生新的低价，中选企业须于15日内向</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进行申报，中心将根据申报情况调整至新的低价。</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（三）患者使用中选产品因其质量问题造成的损失，按照相关规定，由中选企业承担全部赔偿责任。</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（四）在履行中选产品协议中如遇国家政策调整或不可抗力致使直接影响协议履行的，由签订三方协议的各方协商解决。</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w:t>
      </w:r>
      <w:r>
        <w:rPr>
          <w:rFonts w:hint="eastAsia" w:ascii="仿宋_GB2312" w:hAnsi="仿宋_GB2312" w:eastAsia="仿宋_GB2312" w:cs="仿宋_GB2312"/>
          <w:color w:val="auto"/>
          <w:kern w:val="2"/>
          <w:sz w:val="32"/>
          <w:szCs w:val="32"/>
          <w:highlight w:val="none"/>
          <w:u w:val="none"/>
          <w:lang w:val="zh-CN" w:eastAsia="zh-CN" w:bidi="ar-SA"/>
        </w:rPr>
        <w:t>提供虚假全国最低价格、证明材料、文献资料，或者以其他方式弄虚作假，骗取中选。</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2.</w:t>
      </w:r>
      <w:r>
        <w:rPr>
          <w:rFonts w:hint="eastAsia" w:ascii="仿宋_GB2312" w:hAnsi="仿宋_GB2312" w:eastAsia="仿宋_GB2312" w:cs="仿宋_GB2312"/>
          <w:color w:val="auto"/>
          <w:kern w:val="2"/>
          <w:sz w:val="32"/>
          <w:szCs w:val="32"/>
          <w:highlight w:val="none"/>
          <w:u w:val="none"/>
          <w:lang w:val="zh-CN" w:eastAsia="zh-CN" w:bidi="ar-SA"/>
        </w:rPr>
        <w:t>中选产品发生质量问题。</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3.</w:t>
      </w:r>
      <w:r>
        <w:rPr>
          <w:rFonts w:hint="eastAsia" w:ascii="仿宋_GB2312" w:hAnsi="仿宋_GB2312" w:eastAsia="仿宋_GB2312" w:cs="仿宋_GB2312"/>
          <w:color w:val="auto"/>
          <w:kern w:val="2"/>
          <w:sz w:val="32"/>
          <w:szCs w:val="32"/>
          <w:highlight w:val="none"/>
          <w:u w:val="none"/>
          <w:lang w:val="zh-CN" w:eastAsia="zh-CN" w:bidi="ar-SA"/>
        </w:rPr>
        <w:t>除不可抗力因素外，不履行供货承诺，影响到临床使用。</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4.</w:t>
      </w:r>
      <w:r>
        <w:rPr>
          <w:rFonts w:hint="eastAsia" w:ascii="仿宋_GB2312" w:hAnsi="仿宋_GB2312" w:eastAsia="仿宋_GB2312" w:cs="仿宋_GB2312"/>
          <w:color w:val="auto"/>
          <w:kern w:val="2"/>
          <w:sz w:val="32"/>
          <w:szCs w:val="32"/>
          <w:highlight w:val="none"/>
          <w:u w:val="none"/>
          <w:lang w:val="zh-CN" w:eastAsia="zh-CN" w:bidi="ar-SA"/>
        </w:rPr>
        <w:t>提供回扣或其他商业贿赂，进行非法促销活动。</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5.</w:t>
      </w:r>
      <w:r>
        <w:rPr>
          <w:rFonts w:hint="eastAsia" w:ascii="仿宋_GB2312" w:hAnsi="仿宋_GB2312" w:eastAsia="仿宋_GB2312" w:cs="仿宋_GB2312"/>
          <w:color w:val="auto"/>
          <w:kern w:val="2"/>
          <w:sz w:val="32"/>
          <w:szCs w:val="32"/>
          <w:highlight w:val="none"/>
          <w:u w:val="none"/>
          <w:lang w:val="zh-CN" w:eastAsia="zh-CN" w:bidi="ar-SA"/>
        </w:rPr>
        <w:t>以低于成本的价格恶意申报，扰乱市场秩序。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6.</w:t>
      </w:r>
      <w:r>
        <w:rPr>
          <w:rFonts w:hint="eastAsia" w:ascii="仿宋_GB2312" w:hAnsi="仿宋_GB2312" w:eastAsia="仿宋_GB2312" w:cs="仿宋_GB2312"/>
          <w:color w:val="auto"/>
          <w:kern w:val="2"/>
          <w:sz w:val="32"/>
          <w:szCs w:val="32"/>
          <w:highlight w:val="none"/>
          <w:u w:val="none"/>
          <w:lang w:val="zh-CN" w:eastAsia="zh-CN" w:bidi="ar-SA"/>
        </w:rPr>
        <w:t>相互串通申报，排斥其他申报企业的公平竞争，损害采购方或者其他申报企业的合法利益。</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7.</w:t>
      </w:r>
      <w:r>
        <w:rPr>
          <w:rFonts w:hint="eastAsia" w:ascii="仿宋_GB2312" w:hAnsi="仿宋_GB2312" w:eastAsia="仿宋_GB2312" w:cs="仿宋_GB2312"/>
          <w:color w:val="auto"/>
          <w:kern w:val="2"/>
          <w:sz w:val="32"/>
          <w:szCs w:val="32"/>
          <w:highlight w:val="none"/>
          <w:u w:val="none"/>
          <w:lang w:val="zh-CN" w:eastAsia="zh-CN" w:bidi="ar-SA"/>
        </w:rPr>
        <w:t>以行贿等违法手段牟取中选。</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8.</w:t>
      </w:r>
      <w:r>
        <w:rPr>
          <w:rFonts w:hint="eastAsia" w:ascii="仿宋_GB2312" w:hAnsi="仿宋_GB2312" w:eastAsia="仿宋_GB2312" w:cs="仿宋_GB2312"/>
          <w:color w:val="auto"/>
          <w:kern w:val="2"/>
          <w:sz w:val="32"/>
          <w:szCs w:val="32"/>
          <w:highlight w:val="none"/>
          <w:u w:val="none"/>
          <w:lang w:val="zh-CN" w:eastAsia="zh-CN" w:bidi="ar-SA"/>
        </w:rPr>
        <w:t>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9.</w:t>
      </w:r>
      <w:r>
        <w:rPr>
          <w:rFonts w:hint="eastAsia" w:ascii="仿宋_GB2312" w:hAnsi="仿宋_GB2312" w:eastAsia="仿宋_GB2312" w:cs="仿宋_GB2312"/>
          <w:color w:val="auto"/>
          <w:kern w:val="2"/>
          <w:sz w:val="32"/>
          <w:szCs w:val="32"/>
          <w:highlight w:val="none"/>
          <w:u w:val="none"/>
          <w:lang w:val="zh-CN" w:eastAsia="zh-CN" w:bidi="ar-SA"/>
        </w:rPr>
        <w:t>在规定期限内不签订三方协议。</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10.未按要求申报新的低价。</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11.</w:t>
      </w:r>
      <w:r>
        <w:rPr>
          <w:rFonts w:hint="eastAsia" w:ascii="仿宋_GB2312" w:hAnsi="仿宋_GB2312" w:eastAsia="仿宋_GB2312" w:cs="仿宋_GB2312"/>
          <w:color w:val="auto"/>
          <w:kern w:val="2"/>
          <w:sz w:val="32"/>
          <w:szCs w:val="32"/>
          <w:highlight w:val="none"/>
          <w:u w:val="none"/>
          <w:lang w:val="zh-CN" w:eastAsia="zh-CN" w:bidi="ar-SA"/>
        </w:rPr>
        <w:t>中选企业、配</w:t>
      </w:r>
      <w:r>
        <w:rPr>
          <w:rFonts w:hint="eastAsia" w:ascii="仿宋_GB2312" w:hAnsi="仿宋_GB2312" w:eastAsia="仿宋_GB2312" w:cs="仿宋_GB2312"/>
          <w:color w:val="auto"/>
          <w:kern w:val="2"/>
          <w:sz w:val="32"/>
          <w:szCs w:val="32"/>
          <w:highlight w:val="none"/>
          <w:u w:val="none"/>
          <w:lang w:val="en-US" w:eastAsia="zh-CN" w:bidi="ar-SA"/>
        </w:rPr>
        <w:t>送</w:t>
      </w:r>
      <w:r>
        <w:rPr>
          <w:rFonts w:hint="eastAsia" w:ascii="仿宋_GB2312" w:hAnsi="仿宋_GB2312" w:eastAsia="仿宋_GB2312" w:cs="仿宋_GB2312"/>
          <w:color w:val="auto"/>
          <w:kern w:val="2"/>
          <w:sz w:val="32"/>
          <w:szCs w:val="32"/>
          <w:highlight w:val="none"/>
          <w:u w:val="none"/>
          <w:lang w:val="zh-CN" w:eastAsia="zh-CN" w:bidi="ar-SA"/>
        </w:rPr>
        <w:t>企业未按采购方及</w:t>
      </w:r>
      <w:r>
        <w:rPr>
          <w:rFonts w:hint="eastAsia" w:ascii="仿宋_GB2312" w:hAnsi="仿宋_GB2312" w:eastAsia="仿宋_GB2312" w:cs="仿宋_GB2312"/>
          <w:color w:val="auto"/>
          <w:kern w:val="2"/>
          <w:sz w:val="32"/>
          <w:szCs w:val="32"/>
          <w:highlight w:val="none"/>
          <w:u w:val="none"/>
          <w:lang w:val="en-US" w:eastAsia="zh-CN" w:bidi="ar-SA"/>
        </w:rPr>
        <w:t>法律</w:t>
      </w:r>
      <w:r>
        <w:rPr>
          <w:rFonts w:hint="eastAsia" w:ascii="仿宋_GB2312" w:hAnsi="仿宋_GB2312" w:eastAsia="仿宋_GB2312" w:cs="仿宋_GB2312"/>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12.</w:t>
      </w:r>
      <w:r>
        <w:rPr>
          <w:rFonts w:hint="eastAsia" w:ascii="仿宋_GB2312" w:hAnsi="仿宋_GB2312" w:eastAsia="仿宋_GB2312" w:cs="仿宋_GB2312"/>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3.</w:t>
      </w:r>
      <w:r>
        <w:rPr>
          <w:rFonts w:hint="eastAsia" w:ascii="仿宋_GB2312" w:hAnsi="仿宋_GB2312" w:eastAsia="仿宋_GB2312" w:cs="仿宋_GB2312"/>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4.</w:t>
      </w:r>
      <w:r>
        <w:rPr>
          <w:rFonts w:hint="eastAsia" w:ascii="仿宋_GB2312" w:hAnsi="仿宋_GB2312" w:eastAsia="仿宋_GB2312" w:cs="仿宋_GB2312"/>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5.</w:t>
      </w:r>
      <w:r>
        <w:rPr>
          <w:rFonts w:hint="eastAsia" w:ascii="仿宋_GB2312" w:hAnsi="仿宋_GB2312" w:eastAsia="仿宋_GB2312" w:cs="仿宋_GB2312"/>
          <w:color w:val="auto"/>
          <w:kern w:val="2"/>
          <w:sz w:val="32"/>
          <w:szCs w:val="32"/>
          <w:highlight w:val="none"/>
          <w:u w:val="none"/>
          <w:lang w:val="zh-CN" w:eastAsia="zh-CN" w:bidi="ar-SA"/>
        </w:rPr>
        <w:t>其他违反法律法规的行为。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（六）对本次集中带量采购中纳入“违规名单”的相关企业，按以下方式处理。</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w:t>
      </w:r>
      <w:r>
        <w:rPr>
          <w:rFonts w:hint="eastAsia" w:ascii="仿宋_GB2312" w:hAnsi="仿宋_GB2312" w:eastAsia="仿宋_GB2312" w:cs="仿宋_GB2312"/>
          <w:color w:val="auto"/>
          <w:kern w:val="2"/>
          <w:sz w:val="32"/>
          <w:szCs w:val="32"/>
          <w:highlight w:val="none"/>
          <w:u w:val="none"/>
          <w:lang w:val="zh-CN" w:eastAsia="zh-CN" w:bidi="ar-SA"/>
        </w:rPr>
        <w:t>申报企业列入“违规名单”的，取消该企业的申报资格；中选企业列入“违规名单”的，取消该企业的中选资格。同时取消上述企业在列入“违规名单”之日起2年内参与</w:t>
      </w:r>
      <w:r>
        <w:rPr>
          <w:rFonts w:hint="eastAsia" w:ascii="仿宋_GB2312" w:hAnsi="仿宋_GB2312" w:eastAsia="仿宋_GB2312" w:cs="仿宋_GB2312"/>
          <w:color w:val="auto"/>
          <w:kern w:val="2"/>
          <w:sz w:val="32"/>
          <w:szCs w:val="32"/>
          <w:highlight w:val="none"/>
          <w:u w:val="none"/>
          <w:lang w:val="en-US" w:eastAsia="zh-CN" w:bidi="ar-SA"/>
        </w:rPr>
        <w:t>联盟地区</w:t>
      </w:r>
      <w:r>
        <w:rPr>
          <w:rFonts w:hint="eastAsia" w:ascii="仿宋_GB2312" w:hAnsi="仿宋_GB2312" w:eastAsia="仿宋_GB2312" w:cs="仿宋_GB2312"/>
          <w:color w:val="auto"/>
          <w:kern w:val="2"/>
          <w:sz w:val="32"/>
          <w:szCs w:val="32"/>
          <w:highlight w:val="none"/>
          <w:u w:val="none"/>
          <w:lang w:val="zh-CN" w:eastAsia="zh-CN" w:bidi="ar-SA"/>
        </w:rPr>
        <w:t>医用耗材集中带量采购的资格。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2</w:t>
      </w:r>
      <w:r>
        <w:rPr>
          <w:rFonts w:hint="eastAsia" w:ascii="仿宋_GB2312" w:hAnsi="仿宋_GB2312" w:eastAsia="仿宋_GB2312" w:cs="仿宋_GB2312"/>
          <w:color w:val="auto"/>
          <w:kern w:val="2"/>
          <w:sz w:val="32"/>
          <w:szCs w:val="32"/>
          <w:highlight w:val="none"/>
          <w:u w:val="none"/>
          <w:lang w:val="en-US" w:eastAsia="zh-CN" w:bidi="ar-SA"/>
        </w:rPr>
        <w:t>.</w:t>
      </w:r>
      <w:r>
        <w:rPr>
          <w:rFonts w:hint="eastAsia" w:ascii="仿宋_GB2312" w:hAnsi="仿宋_GB2312" w:eastAsia="仿宋_GB2312" w:cs="仿宋_GB2312"/>
          <w:color w:val="auto"/>
          <w:kern w:val="2"/>
          <w:sz w:val="32"/>
          <w:szCs w:val="32"/>
          <w:highlight w:val="none"/>
          <w:u w:val="none"/>
          <w:lang w:val="zh-CN" w:eastAsia="zh-CN" w:bidi="ar-SA"/>
        </w:rPr>
        <w:t>配送企业列入“违规名单”的，取消该企业自列入“违规名单”之日起2年内参与</w:t>
      </w:r>
      <w:r>
        <w:rPr>
          <w:rFonts w:hint="eastAsia" w:ascii="仿宋_GB2312" w:hAnsi="仿宋_GB2312" w:eastAsia="仿宋_GB2312" w:cs="仿宋_GB2312"/>
          <w:color w:val="auto"/>
          <w:kern w:val="2"/>
          <w:sz w:val="32"/>
          <w:szCs w:val="32"/>
          <w:highlight w:val="none"/>
          <w:u w:val="none"/>
          <w:lang w:val="en-US" w:eastAsia="zh-CN" w:bidi="ar-SA"/>
        </w:rPr>
        <w:t>联盟地区医用耗材</w:t>
      </w:r>
      <w:r>
        <w:rPr>
          <w:rFonts w:hint="eastAsia" w:ascii="仿宋_GB2312" w:hAnsi="仿宋_GB2312" w:eastAsia="仿宋_GB2312" w:cs="仿宋_GB2312"/>
          <w:color w:val="auto"/>
          <w:kern w:val="2"/>
          <w:sz w:val="32"/>
          <w:szCs w:val="32"/>
          <w:highlight w:val="none"/>
          <w:u w:val="none"/>
          <w:lang w:val="zh-CN" w:eastAsia="zh-CN" w:bidi="ar-SA"/>
        </w:rPr>
        <w:t>集中带量采购配送资格。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（七）采购周期内，若中选产品配送企业被相关部门列入“违规名单”，</w:t>
      </w:r>
      <w:r>
        <w:rPr>
          <w:rFonts w:hint="eastAsia" w:ascii="仿宋_GB2312" w:hAnsi="仿宋_GB2312" w:eastAsia="仿宋_GB2312" w:cs="仿宋_GB2312"/>
          <w:color w:val="auto"/>
          <w:sz w:val="32"/>
          <w:szCs w:val="32"/>
          <w:highlight w:val="none"/>
          <w:u w:val="none"/>
          <w:lang w:val="en-US" w:eastAsia="zh-CN"/>
        </w:rPr>
        <w:t>联盟地区医保部门</w:t>
      </w:r>
      <w:r>
        <w:rPr>
          <w:rFonts w:hint="eastAsia" w:ascii="仿宋_GB2312" w:hAnsi="仿宋_GB2312" w:eastAsia="仿宋_GB2312" w:cs="仿宋_GB2312"/>
          <w:color w:val="auto"/>
          <w:kern w:val="2"/>
          <w:sz w:val="32"/>
          <w:szCs w:val="32"/>
          <w:highlight w:val="none"/>
          <w:u w:val="none"/>
          <w:lang w:val="zh-CN" w:eastAsia="zh-CN" w:bidi="ar-SA"/>
        </w:rPr>
        <w:t>将组织中选企业选择其他配送企业，确保中选产品及时配送。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（八）中选企业应每月</w:t>
      </w:r>
      <w:r>
        <w:rPr>
          <w:rFonts w:hint="eastAsia" w:ascii="仿宋_GB2312" w:hAnsi="仿宋_GB2312" w:eastAsia="仿宋_GB2312" w:cs="仿宋_GB2312"/>
          <w:color w:val="auto"/>
          <w:sz w:val="32"/>
          <w:szCs w:val="32"/>
          <w:highlight w:val="none"/>
          <w:u w:val="none"/>
          <w:lang w:val="en-US" w:eastAsia="zh-CN"/>
        </w:rPr>
        <w:t>向联盟地区医保部门</w:t>
      </w:r>
      <w:r>
        <w:rPr>
          <w:rFonts w:hint="eastAsia" w:ascii="仿宋_GB2312" w:hAnsi="仿宋_GB2312" w:eastAsia="仿宋_GB2312" w:cs="仿宋_GB2312"/>
          <w:color w:val="auto"/>
          <w:kern w:val="2"/>
          <w:sz w:val="32"/>
          <w:szCs w:val="32"/>
          <w:highlight w:val="none"/>
          <w:u w:val="none"/>
          <w:lang w:val="zh-CN" w:eastAsia="zh-CN" w:bidi="ar-SA"/>
        </w:rPr>
        <w:t>报送中选产品医用耗材的库存数量。</w:t>
      </w:r>
    </w:p>
    <w:p>
      <w:pPr>
        <w:keepNext w:val="0"/>
        <w:keepLines w:val="0"/>
        <w:pageBreakBefore w:val="0"/>
        <w:kinsoku/>
        <w:wordWrap w:val="0"/>
        <w:overflowPunct/>
        <w:topLinePunct w:val="0"/>
        <w:autoSpaceDE w:val="0"/>
        <w:autoSpaceDN w:val="0"/>
        <w:bidi w:val="0"/>
        <w:adjustRightInd/>
        <w:spacing w:line="560" w:lineRule="exact"/>
        <w:ind w:firstLine="667" w:firstLineChars="200"/>
        <w:jc w:val="left"/>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b/>
          <w:bCs/>
          <w:color w:val="auto"/>
          <w:spacing w:val="14"/>
          <w:w w:val="95"/>
          <w:sz w:val="32"/>
          <w:highlight w:val="none"/>
          <w:u w:val="none"/>
        </w:rPr>
        <w:t>本采购文件仅适用于本次集中</w:t>
      </w:r>
      <w:r>
        <w:rPr>
          <w:rFonts w:hint="eastAsia" w:ascii="仿宋_GB2312" w:hAnsi="仿宋_GB2312" w:eastAsia="仿宋_GB2312" w:cs="仿宋_GB2312"/>
          <w:b/>
          <w:bCs/>
          <w:color w:val="auto"/>
          <w:spacing w:val="-3"/>
          <w:sz w:val="32"/>
          <w:highlight w:val="none"/>
          <w:u w:val="none"/>
        </w:rPr>
        <w:t>带量采购所述项目的</w:t>
      </w:r>
      <w:r>
        <w:rPr>
          <w:rFonts w:hint="eastAsia" w:ascii="仿宋_GB2312" w:hAnsi="仿宋_GB2312" w:eastAsia="仿宋_GB2312" w:cs="仿宋_GB2312"/>
          <w:b/>
          <w:bCs/>
          <w:color w:val="auto"/>
          <w:spacing w:val="-3"/>
          <w:sz w:val="32"/>
          <w:highlight w:val="none"/>
          <w:u w:val="none"/>
          <w:lang w:eastAsia="zh-CN"/>
        </w:rPr>
        <w:t>医用</w:t>
      </w:r>
      <w:r>
        <w:rPr>
          <w:rFonts w:hint="eastAsia" w:ascii="仿宋_GB2312" w:hAnsi="仿宋_GB2312" w:eastAsia="仿宋_GB2312" w:cs="仿宋_GB2312"/>
          <w:b/>
          <w:bCs/>
          <w:color w:val="auto"/>
          <w:spacing w:val="-3"/>
          <w:sz w:val="32"/>
          <w:highlight w:val="none"/>
          <w:u w:val="none"/>
        </w:rPr>
        <w:t>耗材及相关服务，最终解释权归</w:t>
      </w:r>
      <w:r>
        <w:rPr>
          <w:rFonts w:hint="eastAsia" w:ascii="仿宋" w:hAnsi="仿宋" w:eastAsia="仿宋" w:cs="仿宋"/>
          <w:b/>
          <w:bCs/>
          <w:color w:val="auto"/>
          <w:spacing w:val="-3"/>
          <w:sz w:val="32"/>
          <w:highlight w:val="none"/>
          <w:u w:val="none"/>
          <w:lang w:val="en-US" w:eastAsia="zh-CN"/>
        </w:rPr>
        <w:t>三明采购联盟办公室</w:t>
      </w:r>
      <w:r>
        <w:rPr>
          <w:rFonts w:hint="eastAsia" w:ascii="仿宋_GB2312" w:hAnsi="仿宋_GB2312" w:eastAsia="仿宋_GB2312" w:cs="仿宋_GB2312"/>
          <w:b/>
          <w:bCs/>
          <w:color w:val="auto"/>
          <w:spacing w:val="-3"/>
          <w:sz w:val="32"/>
          <w:highlight w:val="none"/>
          <w:u w:val="none"/>
          <w:lang w:eastAsia="zh-CN"/>
        </w:rPr>
        <w:t>，</w:t>
      </w:r>
      <w:r>
        <w:rPr>
          <w:rFonts w:hint="eastAsia" w:ascii="仿宋_GB2312" w:hAnsi="仿宋_GB2312" w:eastAsia="仿宋_GB2312" w:cs="仿宋_GB2312"/>
          <w:b/>
          <w:bCs/>
          <w:color w:val="auto"/>
          <w:spacing w:val="-3"/>
          <w:sz w:val="32"/>
          <w:highlight w:val="none"/>
          <w:u w:val="none"/>
          <w:lang w:val="en" w:eastAsia="zh-CN"/>
        </w:rPr>
        <w:t>河北省医用药品器械集中采购中心</w:t>
      </w:r>
      <w:r>
        <w:rPr>
          <w:rFonts w:hint="eastAsia" w:ascii="仿宋_GB2312" w:hAnsi="仿宋_GB2312" w:eastAsia="仿宋_GB2312" w:cs="仿宋_GB2312"/>
          <w:b/>
          <w:bCs/>
          <w:color w:val="auto"/>
          <w:spacing w:val="-3"/>
          <w:sz w:val="32"/>
          <w:highlight w:val="none"/>
          <w:u w:val="none"/>
          <w:lang w:eastAsia="zh-CN"/>
        </w:rPr>
        <w:t>负责具体实施</w:t>
      </w:r>
      <w:r>
        <w:rPr>
          <w:rFonts w:hint="eastAsia" w:ascii="仿宋_GB2312" w:hAnsi="仿宋_GB2312" w:eastAsia="仿宋_GB2312" w:cs="仿宋_GB2312"/>
          <w:b/>
          <w:bCs/>
          <w:color w:val="auto"/>
          <w:spacing w:val="-3"/>
          <w:sz w:val="32"/>
          <w:highlight w:val="none"/>
          <w:u w:val="none"/>
        </w:rPr>
        <w:t>。</w:t>
      </w:r>
    </w:p>
    <w:p>
      <w:pPr>
        <w:pStyle w:val="2"/>
        <w:rPr>
          <w:rFonts w:hint="eastAsia" w:ascii="仿宋_GB2312" w:hAnsi="仿宋_GB2312" w:eastAsia="仿宋_GB2312" w:cs="仿宋_GB2312"/>
          <w:color w:val="auto"/>
          <w:sz w:val="32"/>
          <w:szCs w:val="32"/>
          <w:highlight w:val="none"/>
          <w:u w:val="none"/>
          <w:lang w:eastAsia="zh-CN"/>
        </w:rPr>
      </w:pPr>
    </w:p>
    <w:p>
      <w:pPr>
        <w:rPr>
          <w:rFonts w:hint="eastAsia" w:ascii="仿宋_GB2312" w:hAnsi="仿宋_GB2312" w:eastAsia="仿宋_GB2312" w:cs="仿宋_GB2312"/>
          <w:color w:val="auto"/>
          <w:sz w:val="32"/>
          <w:szCs w:val="32"/>
          <w:highlight w:val="none"/>
          <w:u w:val="none"/>
          <w:lang w:eastAsia="zh-CN"/>
        </w:rPr>
      </w:pPr>
    </w:p>
    <w:p>
      <w:pPr>
        <w:pStyle w:val="2"/>
        <w:rPr>
          <w:rFonts w:hint="eastAsia" w:ascii="仿宋_GB2312" w:hAnsi="仿宋_GB2312" w:eastAsia="仿宋_GB2312" w:cs="仿宋_GB2312"/>
          <w:color w:val="auto"/>
          <w:sz w:val="32"/>
          <w:szCs w:val="32"/>
          <w:highlight w:val="none"/>
          <w:u w:val="none"/>
          <w:lang w:eastAsia="zh-CN"/>
        </w:rPr>
      </w:pPr>
    </w:p>
    <w:p>
      <w:pPr>
        <w:rPr>
          <w:rFonts w:hint="eastAsia" w:ascii="仿宋_GB2312" w:hAnsi="仿宋_GB2312" w:eastAsia="仿宋_GB2312" w:cs="仿宋_GB2312"/>
          <w:color w:val="auto"/>
          <w:sz w:val="32"/>
          <w:szCs w:val="32"/>
          <w:highlight w:val="none"/>
          <w:u w:val="none"/>
          <w:lang w:eastAsia="zh-CN"/>
        </w:rPr>
      </w:pPr>
    </w:p>
    <w:p>
      <w:pPr>
        <w:pStyle w:val="2"/>
        <w:rPr>
          <w:rFonts w:hint="eastAsia" w:ascii="仿宋_GB2312" w:hAnsi="仿宋_GB2312" w:eastAsia="仿宋_GB2312" w:cs="仿宋_GB2312"/>
          <w:color w:val="auto"/>
          <w:sz w:val="32"/>
          <w:szCs w:val="32"/>
          <w:highlight w:val="none"/>
          <w:u w:val="none"/>
          <w:lang w:eastAsia="zh-CN"/>
        </w:rPr>
      </w:pPr>
    </w:p>
    <w:p>
      <w:pPr>
        <w:rPr>
          <w:rFonts w:hint="eastAsia" w:ascii="仿宋_GB2312" w:hAnsi="仿宋_GB2312" w:eastAsia="仿宋_GB2312" w:cs="仿宋_GB2312"/>
          <w:color w:val="auto"/>
          <w:sz w:val="32"/>
          <w:szCs w:val="32"/>
          <w:highlight w:val="none"/>
          <w:u w:val="none"/>
          <w:lang w:eastAsia="zh-CN"/>
        </w:rPr>
      </w:pPr>
    </w:p>
    <w:p>
      <w:pPr>
        <w:pStyle w:val="2"/>
        <w:rPr>
          <w:rFonts w:hint="eastAsia" w:ascii="仿宋_GB2312" w:hAnsi="仿宋_GB2312" w:eastAsia="仿宋_GB2312" w:cs="仿宋_GB2312"/>
          <w:color w:val="auto"/>
          <w:sz w:val="32"/>
          <w:szCs w:val="32"/>
          <w:highlight w:val="none"/>
          <w:u w:val="none"/>
          <w:lang w:eastAsia="zh-CN"/>
        </w:rPr>
      </w:pPr>
    </w:p>
    <w:p>
      <w:pPr>
        <w:rPr>
          <w:rFonts w:hint="eastAsia" w:ascii="仿宋_GB2312" w:hAnsi="仿宋_GB2312" w:eastAsia="仿宋_GB2312" w:cs="仿宋_GB2312"/>
          <w:color w:val="auto"/>
          <w:sz w:val="32"/>
          <w:szCs w:val="32"/>
          <w:highlight w:val="none"/>
          <w:u w:val="none"/>
          <w:lang w:eastAsia="zh-CN"/>
        </w:rPr>
      </w:pPr>
    </w:p>
    <w:p>
      <w:pPr>
        <w:pStyle w:val="2"/>
        <w:rPr>
          <w:rFonts w:hint="eastAsia"/>
          <w:lang w:eastAsia="zh-CN"/>
        </w:rPr>
      </w:pPr>
    </w:p>
    <w:p>
      <w:pPr>
        <w:pStyle w:val="2"/>
        <w:rPr>
          <w:rFonts w:hint="eastAsia" w:ascii="仿宋_GB2312" w:hAnsi="仿宋_GB2312" w:eastAsia="仿宋_GB2312" w:cs="仿宋_GB2312"/>
          <w:color w:val="auto"/>
          <w:sz w:val="32"/>
          <w:szCs w:val="32"/>
          <w:highlight w:val="none"/>
          <w:u w:val="none"/>
          <w:lang w:eastAsia="zh-CN"/>
        </w:rPr>
      </w:pPr>
    </w:p>
    <w:p>
      <w:pPr>
        <w:rPr>
          <w:rFonts w:hint="eastAsia"/>
          <w:color w:val="auto"/>
          <w:lang w:eastAsia="zh-CN"/>
        </w:rPr>
      </w:pPr>
    </w:p>
    <w:p>
      <w:pPr>
        <w:rPr>
          <w:rFonts w:hint="eastAsia" w:ascii="仿宋_GB2312" w:hAnsi="仿宋_GB2312" w:eastAsia="仿宋_GB2312" w:cs="仿宋_GB2312"/>
          <w:color w:val="auto"/>
          <w:sz w:val="32"/>
          <w:szCs w:val="32"/>
          <w:highlight w:val="none"/>
          <w:u w:val="none"/>
          <w:lang w:eastAsia="zh-CN"/>
        </w:rPr>
      </w:pP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r>
        <w:rPr>
          <w:rFonts w:hint="eastAsia" w:ascii="宋体" w:hAnsi="宋体" w:eastAsia="宋体" w:cs="宋体"/>
          <w:b/>
          <w:bCs w:val="0"/>
          <w:color w:val="auto"/>
          <w:sz w:val="44"/>
          <w:szCs w:val="44"/>
          <w:highlight w:val="none"/>
          <w:u w:val="none"/>
        </w:rPr>
        <w:t>第三部分   附件</w:t>
      </w:r>
    </w:p>
    <w:p>
      <w:pPr>
        <w:pStyle w:val="5"/>
        <w:autoSpaceDE w:val="0"/>
        <w:autoSpaceDN w:val="0"/>
        <w:spacing w:line="560" w:lineRule="exact"/>
        <w:jc w:val="both"/>
        <w:rPr>
          <w:rFonts w:hint="eastAsia" w:ascii="仿宋_GB2312" w:hAnsi="仿宋_GB2312" w:eastAsia="仿宋_GB2312" w:cs="仿宋_GB2312"/>
          <w:b w:val="0"/>
          <w:bCs/>
          <w:color w:val="auto"/>
          <w:sz w:val="32"/>
          <w:szCs w:val="32"/>
          <w:highlight w:val="none"/>
          <w:u w:val="none"/>
        </w:rPr>
      </w:pPr>
      <w:r>
        <w:rPr>
          <w:rFonts w:hint="eastAsia" w:ascii="仿宋_GB2312" w:hAnsi="仿宋_GB2312" w:eastAsia="仿宋_GB2312" w:cs="仿宋_GB2312"/>
          <w:b w:val="0"/>
          <w:bCs/>
          <w:color w:val="auto"/>
          <w:sz w:val="32"/>
          <w:szCs w:val="32"/>
          <w:highlight w:val="none"/>
          <w:u w:val="none"/>
        </w:rPr>
        <w:t>附件1</w:t>
      </w:r>
    </w:p>
    <w:p>
      <w:pPr>
        <w:autoSpaceDE w:val="0"/>
        <w:autoSpaceDN w:val="0"/>
        <w:spacing w:line="560" w:lineRule="exact"/>
        <w:jc w:val="center"/>
        <w:rPr>
          <w:rFonts w:hint="eastAsia" w:ascii="宋体" w:hAnsi="宋体" w:cs="方正小标宋简体"/>
          <w:b/>
          <w:color w:val="auto"/>
          <w:spacing w:val="-1"/>
          <w:sz w:val="44"/>
          <w:highlight w:val="none"/>
          <w:u w:val="none"/>
          <w:lang w:eastAsia="zh-CN"/>
        </w:rPr>
      </w:pPr>
      <w:r>
        <w:rPr>
          <w:rFonts w:hint="eastAsia" w:ascii="宋体" w:hAnsi="宋体" w:cs="方正小标宋简体"/>
          <w:b/>
          <w:color w:val="auto"/>
          <w:spacing w:val="-1"/>
          <w:sz w:val="44"/>
          <w:highlight w:val="none"/>
          <w:u w:val="none"/>
          <w:lang w:val="en-US" w:eastAsia="zh-CN"/>
        </w:rPr>
        <w:t>河北省牵头三明采购联盟</w:t>
      </w:r>
      <w:r>
        <w:rPr>
          <w:rFonts w:hint="eastAsia" w:ascii="宋体" w:hAnsi="宋体" w:cs="方正小标宋简体"/>
          <w:b/>
          <w:color w:val="auto"/>
          <w:spacing w:val="-1"/>
          <w:sz w:val="44"/>
          <w:highlight w:val="none"/>
          <w:u w:val="none"/>
          <w:lang w:eastAsia="zh-CN"/>
        </w:rPr>
        <w:t>泌尿取石网篮</w:t>
      </w:r>
    </w:p>
    <w:p>
      <w:pPr>
        <w:autoSpaceDE w:val="0"/>
        <w:autoSpaceDN w:val="0"/>
        <w:spacing w:line="560" w:lineRule="exact"/>
        <w:jc w:val="center"/>
        <w:rPr>
          <w:rFonts w:ascii="思源黑体 CN Bold"/>
          <w:color w:val="auto"/>
          <w:sz w:val="9"/>
          <w:highlight w:val="none"/>
          <w:u w:val="none"/>
        </w:rPr>
      </w:pPr>
      <w:r>
        <w:rPr>
          <w:rFonts w:hint="eastAsia" w:ascii="宋体" w:hAnsi="宋体" w:cs="方正小标宋简体"/>
          <w:b/>
          <w:color w:val="auto"/>
          <w:spacing w:val="-1"/>
          <w:sz w:val="44"/>
          <w:highlight w:val="none"/>
          <w:u w:val="none"/>
        </w:rPr>
        <w:t>集中带量采购法定代表人授权书</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448" w:firstLineChars="200"/>
        <w:textAlignment w:val="auto"/>
        <w:outlineLvl w:val="9"/>
        <w:rPr>
          <w:rFonts w:hint="eastAsia" w:ascii="仿宋_GB2312" w:hAnsi="仿宋_GB2312" w:eastAsia="仿宋_GB2312" w:cs="仿宋_GB2312"/>
          <w:color w:val="auto"/>
          <w:spacing w:val="-8"/>
          <w:kern w:val="2"/>
          <w:sz w:val="24"/>
          <w:szCs w:val="24"/>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pacing w:val="-8"/>
          <w:kern w:val="2"/>
          <w:sz w:val="24"/>
          <w:szCs w:val="24"/>
          <w:highlight w:val="none"/>
          <w:u w:val="none"/>
          <w:lang w:val="en-US" w:eastAsia="zh-CN" w:bidi="ar-SA"/>
        </w:rPr>
      </w:pPr>
      <w:r>
        <w:rPr>
          <w:rFonts w:hint="eastAsia" w:ascii="仿宋_GB2312" w:hAnsi="仿宋_GB2312" w:eastAsia="仿宋_GB2312" w:cs="仿宋_GB2312"/>
          <w:color w:val="auto"/>
          <w:spacing w:val="-8"/>
          <w:kern w:val="2"/>
          <w:sz w:val="24"/>
          <w:szCs w:val="24"/>
          <w:highlight w:val="none"/>
          <w:u w:val="none"/>
          <w:lang w:val="en-US" w:eastAsia="zh-CN" w:bidi="ar-SA"/>
        </w:rPr>
        <w:t>三明采购联盟办公室：</w:t>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本授权书声明：位于</w:t>
      </w:r>
      <w:r>
        <w:rPr>
          <w:rFonts w:hint="eastAsia" w:ascii="仿宋_GB2312" w:hAnsi="仿宋_GB2312" w:eastAsia="仿宋_GB2312" w:cs="仿宋_GB2312"/>
          <w:color w:val="auto"/>
          <w:spacing w:val="-1"/>
          <w:sz w:val="24"/>
          <w:lang w:val="en-US" w:eastAsia="zh-CN"/>
        </w:rPr>
        <w:t xml:space="preserve">   </w:t>
      </w:r>
      <w:r>
        <w:rPr>
          <w:rFonts w:hint="eastAsia" w:ascii="仿宋_GB2312" w:hAnsi="仿宋_GB2312" w:eastAsia="仿宋_GB2312" w:cs="仿宋_GB2312"/>
          <w:color w:val="auto"/>
          <w:spacing w:val="-1"/>
          <w:sz w:val="24"/>
        </w:rPr>
        <w:t xml:space="preserve">（企业地址）的 </w:t>
      </w:r>
      <w:r>
        <w:rPr>
          <w:rFonts w:hint="eastAsia" w:ascii="仿宋_GB2312" w:hAnsi="仿宋_GB2312" w:eastAsia="仿宋_GB2312" w:cs="仿宋_GB2312"/>
          <w:color w:val="auto"/>
          <w:spacing w:val="-1"/>
          <w:sz w:val="24"/>
          <w:lang w:val="en-US" w:eastAsia="zh-CN"/>
        </w:rPr>
        <w:t xml:space="preserve"> </w:t>
      </w:r>
      <w:r>
        <w:rPr>
          <w:rFonts w:hint="eastAsia" w:ascii="仿宋_GB2312" w:hAnsi="仿宋_GB2312" w:eastAsia="仿宋_GB2312" w:cs="仿宋_GB2312"/>
          <w:color w:val="auto"/>
          <w:spacing w:val="-1"/>
          <w:sz w:val="24"/>
        </w:rPr>
        <w:t xml:space="preserve">（企业名称）的 </w:t>
      </w:r>
      <w:r>
        <w:rPr>
          <w:rFonts w:hint="eastAsia" w:ascii="仿宋_GB2312" w:hAnsi="仿宋_GB2312" w:eastAsia="仿宋_GB2312" w:cs="仿宋_GB2312"/>
          <w:color w:val="auto"/>
          <w:spacing w:val="-1"/>
          <w:sz w:val="24"/>
          <w:lang w:val="en-US" w:eastAsia="zh-CN"/>
        </w:rPr>
        <w:t xml:space="preserve"> </w:t>
      </w:r>
      <w:r>
        <w:rPr>
          <w:rFonts w:hint="eastAsia" w:ascii="仿宋_GB2312" w:hAnsi="仿宋_GB2312" w:eastAsia="仿宋_GB2312" w:cs="仿宋_GB2312"/>
          <w:color w:val="auto"/>
          <w:spacing w:val="-1"/>
          <w:sz w:val="24"/>
        </w:rPr>
        <w:t>（法定代表人姓名）代表本企业授权    （被授权人姓名）为本企业的唯一合法代理人，就本企业生产（经营）的</w:t>
      </w:r>
      <w:r>
        <w:rPr>
          <w:rFonts w:hint="eastAsia" w:ascii="仿宋_GB2312" w:hAnsi="仿宋_GB2312" w:eastAsia="仿宋_GB2312" w:cs="仿宋_GB2312"/>
          <w:color w:val="auto"/>
          <w:spacing w:val="-1"/>
          <w:sz w:val="24"/>
          <w:lang w:val="en-US" w:eastAsia="zh-CN"/>
        </w:rPr>
        <w:t>符合申报条件的泌尿取石网篮</w:t>
      </w:r>
      <w:r>
        <w:rPr>
          <w:rFonts w:hint="eastAsia" w:ascii="仿宋_GB2312" w:hAnsi="仿宋_GB2312" w:eastAsia="仿宋_GB2312" w:cs="仿宋_GB2312"/>
          <w:color w:val="auto"/>
          <w:spacing w:val="-1"/>
          <w:sz w:val="24"/>
        </w:rPr>
        <w:t>在</w:t>
      </w:r>
      <w:r>
        <w:rPr>
          <w:rFonts w:hint="eastAsia" w:ascii="仿宋_GB2312" w:hAnsi="仿宋_GB2312" w:eastAsia="仿宋_GB2312" w:cs="仿宋_GB2312"/>
          <w:color w:val="auto"/>
          <w:spacing w:val="-3"/>
          <w:sz w:val="24"/>
          <w:highlight w:val="none"/>
          <w:u w:val="none"/>
          <w:lang w:eastAsia="zh-CN"/>
        </w:rPr>
        <w:t>三明</w:t>
      </w:r>
      <w:r>
        <w:rPr>
          <w:rFonts w:hint="eastAsia" w:ascii="仿宋_GB2312" w:hAnsi="仿宋_GB2312" w:eastAsia="仿宋_GB2312" w:cs="仿宋_GB2312"/>
          <w:color w:val="auto"/>
          <w:spacing w:val="-3"/>
          <w:sz w:val="24"/>
          <w:highlight w:val="none"/>
          <w:u w:val="none"/>
          <w:lang w:val="en-US" w:eastAsia="zh-CN"/>
        </w:rPr>
        <w:t>采购</w:t>
      </w:r>
      <w:r>
        <w:rPr>
          <w:rFonts w:hint="eastAsia" w:ascii="仿宋_GB2312" w:hAnsi="仿宋_GB2312" w:eastAsia="仿宋_GB2312" w:cs="仿宋_GB2312"/>
          <w:color w:val="auto"/>
          <w:spacing w:val="-3"/>
          <w:sz w:val="24"/>
          <w:highlight w:val="none"/>
          <w:u w:val="none"/>
          <w:lang w:eastAsia="zh-CN"/>
        </w:rPr>
        <w:t>联盟</w:t>
      </w:r>
      <w:r>
        <w:rPr>
          <w:rFonts w:hint="eastAsia" w:ascii="仿宋_GB2312" w:hAnsi="仿宋_GB2312" w:eastAsia="仿宋_GB2312" w:cs="仿宋_GB2312"/>
          <w:color w:val="auto"/>
          <w:spacing w:val="-1"/>
          <w:sz w:val="24"/>
          <w:lang w:val="en-US" w:eastAsia="zh-CN"/>
        </w:rPr>
        <w:t>泌尿取石网篮</w:t>
      </w:r>
      <w:r>
        <w:rPr>
          <w:rFonts w:hint="eastAsia" w:ascii="仿宋_GB2312" w:hAnsi="仿宋_GB2312" w:eastAsia="仿宋_GB2312" w:cs="仿宋_GB2312"/>
          <w:color w:val="auto"/>
          <w:spacing w:val="-1"/>
          <w:sz w:val="24"/>
        </w:rPr>
        <w:t>集中带量采购中进行申报，并在整个集中带量采购活动中，以本企业名义全权处理包括企业材料申报及价格谈判等一切与之有关的事务，并保证所提供的资质证明材料真实、合法、完整。本企业认可，被授权人的签字与本企业公章具有相同的法律效力，授权期限内无特殊情况将不变更合法代理人（被授权人）。</w:t>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 xml:space="preserve">本授权书于 </w:t>
      </w:r>
      <w:r>
        <w:rPr>
          <w:rFonts w:hint="eastAsia" w:ascii="仿宋_GB2312" w:hAnsi="仿宋_GB2312" w:eastAsia="仿宋_GB2312" w:cs="仿宋_GB2312"/>
          <w:color w:val="auto"/>
          <w:spacing w:val="-1"/>
          <w:sz w:val="24"/>
          <w:lang w:val="en-US" w:eastAsia="zh-CN"/>
        </w:rPr>
        <w:t xml:space="preserve">  </w:t>
      </w:r>
      <w:r>
        <w:rPr>
          <w:rFonts w:hint="eastAsia" w:ascii="仿宋_GB2312" w:hAnsi="仿宋_GB2312" w:eastAsia="仿宋_GB2312" w:cs="仿宋_GB2312"/>
          <w:color w:val="auto"/>
          <w:spacing w:val="-1"/>
          <w:sz w:val="24"/>
        </w:rPr>
        <w:t xml:space="preserve">年 月 </w:t>
      </w:r>
      <w:r>
        <w:rPr>
          <w:rFonts w:hint="eastAsia" w:ascii="仿宋_GB2312" w:hAnsi="仿宋_GB2312" w:eastAsia="仿宋_GB2312" w:cs="仿宋_GB2312"/>
          <w:color w:val="auto"/>
          <w:spacing w:val="-1"/>
          <w:sz w:val="24"/>
          <w:lang w:val="en-US" w:eastAsia="zh-CN"/>
        </w:rPr>
        <w:t>日</w:t>
      </w:r>
      <w:r>
        <w:rPr>
          <w:rFonts w:hint="eastAsia" w:ascii="仿宋_GB2312" w:hAnsi="仿宋_GB2312" w:eastAsia="仿宋_GB2312" w:cs="仿宋_GB2312"/>
          <w:color w:val="auto"/>
          <w:spacing w:val="-1"/>
          <w:sz w:val="24"/>
        </w:rPr>
        <w:t>签字生效，特此声明。</w:t>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授权期限为：</w:t>
      </w:r>
      <w:r>
        <w:rPr>
          <w:rFonts w:hint="eastAsia" w:ascii="仿宋_GB2312" w:hAnsi="仿宋_GB2312" w:eastAsia="仿宋_GB2312" w:cs="仿宋_GB2312"/>
          <w:b/>
          <w:bCs/>
          <w:color w:val="auto"/>
          <w:sz w:val="24"/>
          <w:highlight w:val="none"/>
          <w:u w:val="none"/>
        </w:rPr>
        <w:t>202</w:t>
      </w:r>
      <w:r>
        <w:rPr>
          <w:rFonts w:hint="eastAsia" w:ascii="仿宋_GB2312" w:hAnsi="仿宋_GB2312" w:eastAsia="仿宋_GB2312" w:cs="仿宋_GB2312"/>
          <w:b/>
          <w:bCs/>
          <w:color w:val="auto"/>
          <w:sz w:val="24"/>
          <w:highlight w:val="none"/>
          <w:u w:val="none"/>
          <w:lang w:val="en-US" w:eastAsia="zh-CN"/>
        </w:rPr>
        <w:t>3</w:t>
      </w:r>
      <w:r>
        <w:rPr>
          <w:rFonts w:hint="eastAsia" w:ascii="仿宋_GB2312" w:hAnsi="仿宋_GB2312" w:eastAsia="仿宋_GB2312" w:cs="仿宋_GB2312"/>
          <w:b/>
          <w:bCs/>
          <w:color w:val="auto"/>
          <w:sz w:val="24"/>
          <w:highlight w:val="none"/>
          <w:u w:val="none"/>
        </w:rPr>
        <w:t>年</w:t>
      </w:r>
      <w:r>
        <w:rPr>
          <w:rFonts w:hint="eastAsia" w:ascii="仿宋_GB2312" w:hAnsi="仿宋_GB2312" w:eastAsia="仿宋_GB2312" w:cs="仿宋_GB2312"/>
          <w:color w:val="auto"/>
          <w:spacing w:val="-1"/>
          <w:sz w:val="24"/>
        </w:rPr>
        <w:t xml:space="preserve"> </w:t>
      </w:r>
      <w:r>
        <w:rPr>
          <w:rFonts w:hint="eastAsia" w:ascii="仿宋_GB2312" w:hAnsi="仿宋_GB2312" w:eastAsia="仿宋_GB2312" w:cs="仿宋_GB2312"/>
          <w:color w:val="auto"/>
          <w:spacing w:val="-1"/>
          <w:sz w:val="24"/>
        </w:rPr>
        <w:tab/>
      </w:r>
      <w:r>
        <w:rPr>
          <w:rFonts w:hint="eastAsia" w:ascii="仿宋_GB2312" w:hAnsi="仿宋_GB2312" w:eastAsia="仿宋_GB2312" w:cs="仿宋_GB2312"/>
          <w:color w:val="auto"/>
          <w:spacing w:val="-1"/>
          <w:sz w:val="24"/>
        </w:rPr>
        <w:t>月起至本次集中带量采购期结束。</w:t>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 xml:space="preserve">法定代表人签字或盖章 </w:t>
      </w:r>
      <w:r>
        <w:rPr>
          <w:rFonts w:hint="eastAsia" w:ascii="仿宋_GB2312" w:hAnsi="仿宋_GB2312" w:eastAsia="仿宋_GB2312" w:cs="仿宋_GB2312"/>
          <w:color w:val="auto"/>
          <w:spacing w:val="-1"/>
          <w:sz w:val="24"/>
        </w:rPr>
        <w:tab/>
      </w:r>
      <w:r>
        <w:rPr>
          <w:rFonts w:hint="eastAsia" w:ascii="仿宋_GB2312" w:hAnsi="仿宋_GB2312" w:eastAsia="仿宋_GB2312" w:cs="仿宋_GB2312"/>
          <w:color w:val="auto"/>
          <w:spacing w:val="-1"/>
          <w:sz w:val="24"/>
        </w:rPr>
        <w:tab/>
      </w:r>
      <w:r>
        <w:rPr>
          <w:rFonts w:hint="eastAsia" w:ascii="仿宋_GB2312" w:hAnsi="仿宋_GB2312" w:eastAsia="仿宋_GB2312" w:cs="仿宋_GB2312"/>
          <w:color w:val="auto"/>
          <w:spacing w:val="-1"/>
          <w:sz w:val="24"/>
        </w:rPr>
        <w:tab/>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联系电话</w:t>
      </w:r>
      <w:r>
        <w:rPr>
          <w:rFonts w:hint="eastAsia" w:ascii="仿宋_GB2312" w:hAnsi="仿宋_GB2312" w:eastAsia="仿宋_GB2312" w:cs="仿宋_GB2312"/>
          <w:color w:val="auto"/>
          <w:spacing w:val="-1"/>
          <w:sz w:val="24"/>
        </w:rPr>
        <w:tab/>
      </w:r>
      <w:r>
        <w:rPr>
          <w:rFonts w:hint="eastAsia" w:ascii="仿宋_GB2312" w:hAnsi="仿宋_GB2312" w:eastAsia="仿宋_GB2312" w:cs="仿宋_GB2312"/>
          <w:color w:val="auto"/>
          <w:spacing w:val="-1"/>
          <w:sz w:val="24"/>
        </w:rPr>
        <w:t xml:space="preserve">    </w:t>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授权单位名称和盖章</w:t>
      </w:r>
      <w:r>
        <w:rPr>
          <w:rFonts w:hint="eastAsia" w:ascii="仿宋_GB2312" w:hAnsi="仿宋_GB2312" w:eastAsia="仿宋_GB2312" w:cs="仿宋_GB2312"/>
          <w:color w:val="auto"/>
          <w:spacing w:val="-1"/>
          <w:sz w:val="24"/>
        </w:rPr>
        <w:tab/>
      </w:r>
      <w:r>
        <w:rPr>
          <w:rFonts w:hint="eastAsia" w:ascii="仿宋_GB2312" w:hAnsi="仿宋_GB2312" w:eastAsia="仿宋_GB2312" w:cs="仿宋_GB2312"/>
          <w:color w:val="auto"/>
          <w:spacing w:val="-1"/>
          <w:sz w:val="24"/>
        </w:rPr>
        <w:t xml:space="preserve">    </w:t>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被授权人签字或盖章</w:t>
      </w:r>
      <w:r>
        <w:rPr>
          <w:rFonts w:hint="eastAsia" w:ascii="仿宋_GB2312" w:hAnsi="仿宋_GB2312" w:eastAsia="仿宋_GB2312" w:cs="仿宋_GB2312"/>
          <w:color w:val="auto"/>
          <w:spacing w:val="-1"/>
          <w:sz w:val="24"/>
        </w:rPr>
        <w:tab/>
      </w:r>
      <w:r>
        <w:rPr>
          <w:rFonts w:hint="eastAsia" w:ascii="仿宋_GB2312" w:hAnsi="仿宋_GB2312" w:eastAsia="仿宋_GB2312" w:cs="仿宋_GB2312"/>
          <w:color w:val="auto"/>
          <w:spacing w:val="-1"/>
          <w:sz w:val="24"/>
        </w:rPr>
        <w:t xml:space="preserve">    </w:t>
      </w:r>
    </w:p>
    <w:p>
      <w:pPr>
        <w:keepNext w:val="0"/>
        <w:keepLines w:val="0"/>
        <w:pageBreakBefore w:val="0"/>
        <w:widowControl w:val="0"/>
        <w:kinsoku/>
        <w:wordWrap/>
        <w:overflowPunct/>
        <w:topLinePunct w:val="0"/>
        <w:autoSpaceDE w:val="0"/>
        <w:autoSpaceDN w:val="0"/>
        <w:bidi w:val="0"/>
        <w:adjustRightInd/>
        <w:snapToGrid/>
        <w:spacing w:line="560" w:lineRule="exact"/>
        <w:ind w:firstLine="476" w:firstLineChars="200"/>
        <w:textAlignment w:val="auto"/>
        <w:rPr>
          <w:rFonts w:hint="eastAsia" w:ascii="仿宋_GB2312" w:hAnsi="仿宋_GB2312" w:eastAsia="仿宋_GB2312" w:cs="仿宋_GB2312"/>
          <w:color w:val="auto"/>
          <w:spacing w:val="-1"/>
          <w:sz w:val="24"/>
        </w:rPr>
      </w:pPr>
      <w:r>
        <w:rPr>
          <w:rFonts w:hint="eastAsia" w:ascii="仿宋_GB2312" w:hAnsi="仿宋_GB2312" w:eastAsia="仿宋_GB2312" w:cs="仿宋_GB2312"/>
          <w:color w:val="auto"/>
          <w:spacing w:val="-1"/>
          <w:sz w:val="24"/>
        </w:rPr>
        <w:t xml:space="preserve">被授权人手机 </w:t>
      </w:r>
    </w:p>
    <w:p>
      <w:pPr>
        <w:pStyle w:val="5"/>
        <w:autoSpaceDE w:val="0"/>
        <w:autoSpaceDN w:val="0"/>
        <w:spacing w:line="560" w:lineRule="exact"/>
        <w:ind w:firstLine="400" w:firstLineChars="200"/>
        <w:rPr>
          <w:color w:val="auto"/>
          <w:sz w:val="20"/>
          <w:highlight w:val="none"/>
          <w:u w:val="none"/>
        </w:rPr>
      </w:pPr>
    </w:p>
    <w:p>
      <w:pPr>
        <w:pStyle w:val="5"/>
        <w:autoSpaceDE w:val="0"/>
        <w:autoSpaceDN w:val="0"/>
        <w:spacing w:line="560" w:lineRule="exact"/>
        <w:ind w:firstLine="400" w:firstLineChars="200"/>
        <w:rPr>
          <w:color w:val="auto"/>
          <w:sz w:val="20"/>
          <w:highlight w:val="none"/>
          <w:u w:val="none"/>
        </w:rPr>
      </w:pPr>
    </w:p>
    <w:p>
      <w:pPr>
        <w:pStyle w:val="5"/>
        <w:autoSpaceDE w:val="0"/>
        <w:autoSpaceDN w:val="0"/>
        <w:spacing w:line="560" w:lineRule="exact"/>
        <w:ind w:firstLine="400" w:firstLineChars="200"/>
        <w:rPr>
          <w:color w:val="auto"/>
          <w:sz w:val="20"/>
          <w:highlight w:val="none"/>
          <w:u w:val="none"/>
        </w:rPr>
      </w:pPr>
    </w:p>
    <w:p>
      <w:pPr>
        <w:pStyle w:val="5"/>
        <w:autoSpaceDE w:val="0"/>
        <w:autoSpaceDN w:val="0"/>
        <w:spacing w:line="560" w:lineRule="exact"/>
        <w:ind w:firstLine="400" w:firstLineChars="200"/>
        <w:rPr>
          <w:color w:val="auto"/>
          <w:sz w:val="20"/>
          <w:highlight w:val="none"/>
          <w:u w:val="none"/>
        </w:rPr>
      </w:pPr>
    </w:p>
    <w:p>
      <w:pPr>
        <w:pStyle w:val="5"/>
        <w:autoSpaceDE w:val="0"/>
        <w:autoSpaceDN w:val="0"/>
        <w:spacing w:line="560" w:lineRule="exact"/>
        <w:ind w:firstLine="420" w:firstLineChars="200"/>
        <w:rPr>
          <w:color w:val="auto"/>
          <w:sz w:val="20"/>
          <w:highlight w:val="none"/>
          <w:u w:val="none"/>
        </w:rPr>
      </w:pPr>
      <w:r>
        <w:rPr>
          <w:color w:val="auto"/>
          <w:highlight w:val="none"/>
          <w:u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4445" t="4445" r="15875" b="17145"/>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highlight w:val="none"/>
          <w:u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4445" t="4445" r="15875" b="17145"/>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4445" t="4445" r="15875" b="17145"/>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4445" t="4445" r="15875" b="17145"/>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560" w:lineRule="exac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ascii="仿宋" w:hAnsi="仿宋" w:eastAsia="仿宋" w:cs="仿宋"/>
          <w:color w:val="auto"/>
          <w:sz w:val="32"/>
          <w:szCs w:val="32"/>
          <w:highlight w:val="none"/>
          <w:u w:val="none"/>
        </w:rPr>
      </w:pPr>
    </w:p>
    <w:p>
      <w:pPr>
        <w:pStyle w:val="5"/>
        <w:autoSpaceDE w:val="0"/>
        <w:autoSpaceDN w:val="0"/>
        <w:spacing w:line="480" w:lineRule="atLeast"/>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附件2</w:t>
      </w:r>
    </w:p>
    <w:p>
      <w:pPr>
        <w:keepNext w:val="0"/>
        <w:keepLines w:val="0"/>
        <w:pageBreakBefore w:val="0"/>
        <w:widowControl w:val="0"/>
        <w:kinsoku/>
        <w:wordWrap/>
        <w:overflowPunct/>
        <w:topLinePunct w:val="0"/>
        <w:autoSpaceDE w:val="0"/>
        <w:autoSpaceDN w:val="0"/>
        <w:bidi w:val="0"/>
        <w:adjustRightInd/>
        <w:snapToGrid/>
        <w:spacing w:line="440" w:lineRule="atLeast"/>
        <w:jc w:val="center"/>
        <w:textAlignment w:val="auto"/>
        <w:outlineLvl w:val="9"/>
        <w:rPr>
          <w:rFonts w:hint="eastAsia" w:ascii="宋体" w:hAnsi="宋体" w:cs="方正小标宋简体"/>
          <w:b/>
          <w:color w:val="auto"/>
          <w:sz w:val="44"/>
          <w:highlight w:val="none"/>
          <w:u w:val="none"/>
          <w:lang w:eastAsia="zh-CN"/>
        </w:rPr>
      </w:pPr>
      <w:r>
        <w:rPr>
          <w:rFonts w:hint="eastAsia" w:ascii="宋体" w:hAnsi="宋体" w:cs="方正小标宋简体"/>
          <w:b/>
          <w:color w:val="auto"/>
          <w:spacing w:val="-1"/>
          <w:sz w:val="44"/>
          <w:highlight w:val="none"/>
          <w:u w:val="none"/>
          <w:lang w:val="en-US" w:eastAsia="zh-CN"/>
        </w:rPr>
        <w:t>河北省牵头三明采购联盟</w:t>
      </w:r>
      <w:r>
        <w:rPr>
          <w:rFonts w:hint="eastAsia" w:ascii="宋体" w:hAnsi="宋体" w:cs="方正小标宋简体"/>
          <w:b/>
          <w:color w:val="auto"/>
          <w:sz w:val="44"/>
          <w:highlight w:val="none"/>
          <w:u w:val="none"/>
          <w:lang w:eastAsia="zh-CN"/>
        </w:rPr>
        <w:t>泌尿取石网篮</w:t>
      </w:r>
    </w:p>
    <w:p>
      <w:pPr>
        <w:keepNext w:val="0"/>
        <w:keepLines w:val="0"/>
        <w:pageBreakBefore w:val="0"/>
        <w:widowControl w:val="0"/>
        <w:kinsoku/>
        <w:wordWrap/>
        <w:overflowPunct/>
        <w:topLinePunct w:val="0"/>
        <w:autoSpaceDE w:val="0"/>
        <w:autoSpaceDN w:val="0"/>
        <w:bidi w:val="0"/>
        <w:adjustRightInd/>
        <w:snapToGrid/>
        <w:spacing w:line="440" w:lineRule="atLeast"/>
        <w:jc w:val="center"/>
        <w:textAlignment w:val="auto"/>
        <w:outlineLvl w:val="9"/>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集中带量采购</w:t>
      </w:r>
      <w:r>
        <w:rPr>
          <w:rFonts w:hint="eastAsia" w:ascii="宋体" w:hAnsi="宋体" w:cs="方正小标宋简体"/>
          <w:b/>
          <w:color w:val="auto"/>
          <w:sz w:val="44"/>
          <w:highlight w:val="none"/>
          <w:u w:val="none"/>
          <w:lang w:eastAsia="zh-CN"/>
        </w:rPr>
        <w:t>企业</w:t>
      </w:r>
      <w:r>
        <w:rPr>
          <w:rFonts w:hint="eastAsia" w:ascii="宋体" w:hAnsi="宋体" w:cs="方正小标宋简体"/>
          <w:b/>
          <w:color w:val="auto"/>
          <w:sz w:val="44"/>
          <w:highlight w:val="none"/>
          <w:u w:val="none"/>
        </w:rPr>
        <w:t>承诺函</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460" w:firstLineChars="200"/>
        <w:textAlignment w:val="auto"/>
        <w:outlineLvl w:val="9"/>
        <w:rPr>
          <w:rFonts w:ascii="思源黑体 CN Bold"/>
          <w:color w:val="auto"/>
          <w:sz w:val="23"/>
          <w:highlight w:val="none"/>
          <w:u w:val="none"/>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三明采购联盟办公室：</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本企业自愿参与</w:t>
      </w:r>
      <w:r>
        <w:rPr>
          <w:rFonts w:hint="eastAsia" w:ascii="仿宋_GB2312" w:hAnsi="仿宋_GB2312" w:eastAsia="仿宋_GB2312" w:cs="仿宋_GB2312"/>
          <w:color w:val="auto"/>
          <w:spacing w:val="-3"/>
          <w:sz w:val="32"/>
          <w:szCs w:val="32"/>
          <w:highlight w:val="none"/>
          <w:u w:val="none"/>
          <w:lang w:val="zh-CN" w:bidi="zh-CN"/>
        </w:rPr>
        <w:t>本次</w:t>
      </w:r>
      <w:r>
        <w:rPr>
          <w:rFonts w:hint="eastAsia" w:ascii="仿宋_GB2312" w:hAnsi="仿宋_GB2312" w:eastAsia="仿宋_GB2312" w:cs="仿宋_GB2312"/>
          <w:color w:val="auto"/>
          <w:sz w:val="32"/>
          <w:szCs w:val="32"/>
          <w:highlight w:val="none"/>
          <w:u w:val="none"/>
          <w:lang w:val="en-US" w:eastAsia="zh-CN"/>
        </w:rPr>
        <w:t>三明采购联盟</w:t>
      </w:r>
      <w:r>
        <w:rPr>
          <w:rFonts w:hint="eastAsia" w:ascii="仿宋_GB2312" w:hAnsi="仿宋_GB2312" w:eastAsia="仿宋_GB2312" w:cs="仿宋_GB2312"/>
          <w:color w:val="auto"/>
          <w:spacing w:val="-3"/>
          <w:sz w:val="32"/>
          <w:szCs w:val="32"/>
          <w:highlight w:val="none"/>
          <w:u w:val="none"/>
          <w:lang w:val="en-US" w:bidi="zh-CN"/>
        </w:rPr>
        <w:t>泌尿取石网篮</w:t>
      </w:r>
      <w:r>
        <w:rPr>
          <w:rFonts w:hint="eastAsia" w:ascii="仿宋_GB2312" w:hAnsi="仿宋_GB2312" w:eastAsia="仿宋_GB2312" w:cs="仿宋_GB2312"/>
          <w:color w:val="auto"/>
          <w:spacing w:val="-3"/>
          <w:sz w:val="32"/>
          <w:szCs w:val="32"/>
          <w:highlight w:val="none"/>
          <w:u w:val="none"/>
          <w:lang w:val="zh-CN" w:bidi="zh-CN"/>
        </w:rPr>
        <w:t>集中带量采购项目，在整个集中带量采购过程中，我企业做出如</w:t>
      </w:r>
      <w:r>
        <w:rPr>
          <w:rFonts w:hint="eastAsia" w:ascii="仿宋_GB2312" w:hAnsi="仿宋_GB2312" w:eastAsia="仿宋_GB2312" w:cs="仿宋_GB2312"/>
          <w:color w:val="auto"/>
          <w:spacing w:val="-3"/>
          <w:sz w:val="32"/>
          <w:szCs w:val="32"/>
          <w:highlight w:val="none"/>
          <w:u w:val="none"/>
        </w:rPr>
        <w:t>下承诺：</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pacing w:val="-3"/>
          <w:kern w:val="2"/>
          <w:sz w:val="32"/>
          <w:szCs w:val="32"/>
          <w:highlight w:val="none"/>
          <w:u w:val="none"/>
          <w:lang w:val="zh-CN" w:eastAsia="zh-CN" w:bidi="zh-CN"/>
        </w:rPr>
      </w:pPr>
      <w:r>
        <w:rPr>
          <w:rFonts w:hint="eastAsia" w:ascii="仿宋_GB2312" w:hAnsi="仿宋_GB2312" w:eastAsia="仿宋_GB2312" w:cs="仿宋_GB2312"/>
          <w:color w:val="auto"/>
          <w:spacing w:val="-3"/>
          <w:sz w:val="32"/>
          <w:szCs w:val="32"/>
          <w:highlight w:val="none"/>
          <w:u w:val="none"/>
          <w:lang w:val="en-US"/>
        </w:rPr>
        <w:t>1．</w:t>
      </w:r>
      <w:r>
        <w:rPr>
          <w:rFonts w:hint="eastAsia" w:ascii="仿宋_GB2312" w:hAnsi="仿宋_GB2312" w:eastAsia="仿宋_GB2312" w:cs="仿宋_GB2312"/>
          <w:color w:val="auto"/>
          <w:spacing w:val="-3"/>
          <w:sz w:val="32"/>
          <w:szCs w:val="32"/>
          <w:highlight w:val="none"/>
          <w:u w:val="none"/>
        </w:rPr>
        <w:t>保证提供的所有材料均真实、有效及合法，不会在集</w:t>
      </w:r>
      <w:r>
        <w:rPr>
          <w:rFonts w:hint="eastAsia" w:ascii="仿宋_GB2312" w:hAnsi="仿宋_GB2312" w:eastAsia="仿宋_GB2312" w:cs="仿宋_GB2312"/>
          <w:color w:val="auto"/>
          <w:sz w:val="32"/>
          <w:szCs w:val="32"/>
          <w:highlight w:val="none"/>
          <w:u w:val="none"/>
        </w:rPr>
        <w:t>中带量采购过程中发生任</w:t>
      </w:r>
      <w:r>
        <w:rPr>
          <w:rFonts w:hint="eastAsia" w:ascii="仿宋_GB2312" w:hAnsi="仿宋_GB2312" w:eastAsia="仿宋_GB2312" w:cs="仿宋_GB2312"/>
          <w:color w:val="auto"/>
          <w:spacing w:val="-3"/>
          <w:kern w:val="2"/>
          <w:sz w:val="32"/>
          <w:szCs w:val="32"/>
          <w:highlight w:val="none"/>
          <w:u w:val="none"/>
          <w:lang w:val="zh-CN" w:eastAsia="zh-CN" w:bidi="zh-CN"/>
        </w:rPr>
        <w:t>何违法违规行为。</w:t>
      </w:r>
    </w:p>
    <w:p>
      <w:pPr>
        <w:pStyle w:val="15"/>
        <w:keepNext w:val="0"/>
        <w:keepLines w:val="0"/>
        <w:pageBreakBefore w:val="0"/>
        <w:widowControl w:val="0"/>
        <w:tabs>
          <w:tab w:val="left" w:pos="2138"/>
        </w:tabs>
        <w:kinsoku/>
        <w:wordWrap/>
        <w:overflowPunct/>
        <w:topLinePunct w:val="0"/>
        <w:autoSpaceDE w:val="0"/>
        <w:autoSpaceDN w:val="0"/>
        <w:bidi w:val="0"/>
        <w:adjustRightInd/>
        <w:snapToGrid/>
        <w:spacing w:line="440" w:lineRule="atLeast"/>
        <w:ind w:left="0" w:firstLine="628" w:firstLineChars="200"/>
        <w:textAlignment w:val="auto"/>
        <w:outlineLvl w:val="9"/>
        <w:rPr>
          <w:rFonts w:hint="eastAsia" w:ascii="仿宋_GB2312" w:hAnsi="仿宋_GB2312" w:eastAsia="仿宋_GB2312" w:cs="仿宋_GB2312"/>
          <w:color w:val="auto"/>
          <w:spacing w:val="14"/>
          <w:w w:val="95"/>
          <w:sz w:val="32"/>
          <w:szCs w:val="32"/>
          <w:highlight w:val="none"/>
          <w:u w:val="none"/>
          <w:lang w:val="en-US" w:eastAsia="zh-CN"/>
        </w:rPr>
      </w:pPr>
      <w:r>
        <w:rPr>
          <w:rFonts w:hint="eastAsia" w:ascii="仿宋_GB2312" w:hAnsi="仿宋_GB2312" w:eastAsia="仿宋_GB2312" w:cs="仿宋_GB2312"/>
          <w:color w:val="auto"/>
          <w:spacing w:val="-3"/>
          <w:kern w:val="2"/>
          <w:sz w:val="32"/>
          <w:szCs w:val="32"/>
          <w:highlight w:val="none"/>
          <w:u w:val="none"/>
          <w:lang w:val="en-US" w:eastAsia="zh-CN" w:bidi="zh-CN"/>
        </w:rPr>
        <w:t>2.本企业</w:t>
      </w:r>
      <w:r>
        <w:rPr>
          <w:rFonts w:hint="eastAsia" w:ascii="仿宋_GB2312" w:hAnsi="仿宋_GB2312" w:eastAsia="仿宋_GB2312" w:cs="仿宋_GB2312"/>
          <w:color w:val="auto"/>
          <w:spacing w:val="-3"/>
          <w:kern w:val="2"/>
          <w:sz w:val="32"/>
          <w:szCs w:val="32"/>
          <w:highlight w:val="none"/>
          <w:u w:val="none"/>
          <w:lang w:val="zh-CN" w:eastAsia="zh-CN" w:bidi="zh-CN"/>
        </w:rPr>
        <w:t>所有符合</w:t>
      </w:r>
      <w:r>
        <w:rPr>
          <w:rFonts w:hint="eastAsia" w:ascii="仿宋_GB2312" w:hAnsi="仿宋_GB2312" w:eastAsia="仿宋_GB2312" w:cs="仿宋_GB2312"/>
          <w:color w:val="auto"/>
          <w:sz w:val="32"/>
          <w:szCs w:val="32"/>
          <w:highlight w:val="none"/>
          <w:u w:val="none"/>
        </w:rPr>
        <w:t>申报条件</w:t>
      </w:r>
      <w:r>
        <w:rPr>
          <w:rFonts w:hint="eastAsia" w:ascii="仿宋_GB2312" w:hAnsi="仿宋_GB2312" w:eastAsia="仿宋_GB2312" w:cs="仿宋_GB2312"/>
          <w:color w:val="auto"/>
          <w:sz w:val="32"/>
          <w:szCs w:val="32"/>
          <w:highlight w:val="none"/>
          <w:u w:val="none"/>
          <w:lang w:eastAsia="zh-CN"/>
        </w:rPr>
        <w:t>且在</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w:t>
      </w:r>
      <w:r>
        <w:rPr>
          <w:rFonts w:hint="eastAsia" w:ascii="仿宋_GB2312" w:hAnsi="仿宋_GB2312" w:eastAsia="仿宋_GB2312" w:cs="仿宋_GB2312"/>
          <w:color w:val="auto"/>
          <w:sz w:val="32"/>
          <w:szCs w:val="32"/>
          <w:highlight w:val="none"/>
          <w:u w:val="none"/>
        </w:rPr>
        <w:t>的</w:t>
      </w:r>
      <w:r>
        <w:rPr>
          <w:rFonts w:hint="eastAsia" w:ascii="仿宋_GB2312" w:hAnsi="仿宋_GB2312" w:eastAsia="仿宋_GB2312" w:cs="仿宋_GB2312"/>
          <w:color w:val="auto"/>
          <w:sz w:val="32"/>
          <w:szCs w:val="32"/>
          <w:highlight w:val="none"/>
          <w:u w:val="none"/>
          <w:lang w:eastAsia="zh-CN"/>
        </w:rPr>
        <w:t>产品均已申报</w:t>
      </w:r>
      <w:r>
        <w:rPr>
          <w:rFonts w:hint="eastAsia" w:ascii="仿宋_GB2312" w:hAnsi="仿宋_GB2312" w:eastAsia="仿宋_GB2312" w:cs="仿宋_GB2312"/>
          <w:color w:val="auto"/>
          <w:sz w:val="32"/>
          <w:szCs w:val="32"/>
          <w:highlight w:val="none"/>
          <w:u w:val="none"/>
        </w:rPr>
        <w:t>进入《供应品种清单》</w:t>
      </w:r>
      <w:r>
        <w:rPr>
          <w:rFonts w:hint="eastAsia" w:ascii="仿宋_GB2312" w:hAnsi="仿宋_GB2312" w:eastAsia="仿宋_GB2312" w:cs="仿宋_GB2312"/>
          <w:color w:val="auto"/>
          <w:sz w:val="32"/>
          <w:szCs w:val="32"/>
          <w:highlight w:val="none"/>
          <w:u w:val="none"/>
          <w:lang w:eastAsia="zh-CN"/>
        </w:rPr>
        <w:t>。</w:t>
      </w:r>
    </w:p>
    <w:p>
      <w:pPr>
        <w:pStyle w:val="15"/>
        <w:keepNext w:val="0"/>
        <w:keepLines w:val="0"/>
        <w:pageBreakBefore w:val="0"/>
        <w:widowControl w:val="0"/>
        <w:tabs>
          <w:tab w:val="left" w:pos="2138"/>
        </w:tabs>
        <w:kinsoku/>
        <w:wordWrap/>
        <w:overflowPunct/>
        <w:topLinePunct w:val="0"/>
        <w:autoSpaceDE w:val="0"/>
        <w:autoSpaceDN w:val="0"/>
        <w:bidi w:val="0"/>
        <w:adjustRightInd/>
        <w:snapToGrid/>
        <w:spacing w:line="440" w:lineRule="atLeast"/>
        <w:ind w:left="0" w:firstLine="664"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lang w:val="en-US" w:eastAsia="zh-CN"/>
        </w:rPr>
        <w:t>3.</w:t>
      </w:r>
      <w:r>
        <w:rPr>
          <w:rFonts w:hint="eastAsia" w:ascii="仿宋_GB2312" w:hAnsi="仿宋_GB2312" w:eastAsia="仿宋_GB2312" w:cs="仿宋_GB2312"/>
          <w:color w:val="auto"/>
          <w:spacing w:val="14"/>
          <w:w w:val="95"/>
          <w:sz w:val="32"/>
          <w:szCs w:val="32"/>
          <w:highlight w:val="none"/>
          <w:u w:val="none"/>
        </w:rPr>
        <w:t xml:space="preserve">保证按照本项目规定的时间和工作要求参加集中带 </w:t>
      </w:r>
      <w:r>
        <w:rPr>
          <w:rFonts w:hint="eastAsia" w:ascii="仿宋_GB2312" w:hAnsi="仿宋_GB2312" w:eastAsia="仿宋_GB2312" w:cs="仿宋_GB2312"/>
          <w:color w:val="auto"/>
          <w:spacing w:val="-4"/>
          <w:sz w:val="32"/>
          <w:szCs w:val="32"/>
          <w:highlight w:val="none"/>
          <w:u w:val="none"/>
        </w:rPr>
        <w:t>量采购活动，如因自身原因未能在规定时间内递交申报材料等而造成的申报失败，责任由我方承担。</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eastAsia="zh-CN"/>
        </w:rPr>
        <w:t>4.</w:t>
      </w:r>
      <w:r>
        <w:rPr>
          <w:rFonts w:hint="eastAsia" w:ascii="仿宋_GB2312" w:hAnsi="仿宋_GB2312" w:eastAsia="仿宋_GB2312" w:cs="仿宋_GB2312"/>
          <w:color w:val="auto"/>
          <w:spacing w:val="-3"/>
          <w:sz w:val="32"/>
          <w:szCs w:val="32"/>
          <w:highlight w:val="none"/>
          <w:u w:val="none"/>
        </w:rPr>
        <w:t>在本次采购周期内能够连续生产中选产品，保证货源</w:t>
      </w:r>
      <w:r>
        <w:rPr>
          <w:rFonts w:hint="eastAsia" w:ascii="仿宋_GB2312" w:hAnsi="仿宋_GB2312" w:eastAsia="仿宋_GB2312" w:cs="仿宋_GB2312"/>
          <w:color w:val="auto"/>
          <w:sz w:val="32"/>
          <w:szCs w:val="32"/>
          <w:highlight w:val="none"/>
          <w:u w:val="none"/>
        </w:rPr>
        <w:t>充足，能够及时足量供应。除遇</w:t>
      </w:r>
      <w:r>
        <w:rPr>
          <w:rFonts w:hint="eastAsia" w:ascii="仿宋_GB2312" w:hAnsi="仿宋_GB2312" w:eastAsia="仿宋_GB2312" w:cs="仿宋_GB2312"/>
          <w:color w:val="auto"/>
          <w:sz w:val="32"/>
          <w:szCs w:val="32"/>
          <w:highlight w:val="none"/>
          <w:u w:val="none"/>
          <w:lang w:eastAsia="zh-CN"/>
        </w:rPr>
        <w:t>不可抗力</w:t>
      </w:r>
      <w:r>
        <w:rPr>
          <w:rFonts w:hint="eastAsia" w:ascii="仿宋_GB2312" w:hAnsi="仿宋_GB2312" w:eastAsia="仿宋_GB2312" w:cs="仿宋_GB2312"/>
          <w:color w:val="auto"/>
          <w:sz w:val="32"/>
          <w:szCs w:val="32"/>
          <w:highlight w:val="none"/>
          <w:u w:val="none"/>
        </w:rPr>
        <w:t>外，如出现断供情况，自愿承担一切损失。</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36"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
          <w:sz w:val="32"/>
          <w:szCs w:val="32"/>
          <w:highlight w:val="none"/>
          <w:u w:val="none"/>
          <w:lang w:val="en-US" w:eastAsia="zh-CN"/>
        </w:rPr>
        <w:t>5.</w:t>
      </w:r>
      <w:r>
        <w:rPr>
          <w:rFonts w:hint="eastAsia" w:ascii="仿宋_GB2312" w:hAnsi="仿宋_GB2312" w:eastAsia="仿宋_GB2312" w:cs="仿宋_GB2312"/>
          <w:color w:val="auto"/>
          <w:spacing w:val="-1"/>
          <w:sz w:val="32"/>
          <w:szCs w:val="32"/>
          <w:highlight w:val="none"/>
          <w:u w:val="none"/>
        </w:rPr>
        <w:t>本企业申报的产品如能获得中选资格，</w:t>
      </w:r>
      <w:r>
        <w:rPr>
          <w:rFonts w:hint="eastAsia" w:ascii="仿宋_GB2312" w:hAnsi="仿宋_GB2312" w:eastAsia="仿宋_GB2312" w:cs="仿宋_GB2312"/>
          <w:color w:val="auto"/>
          <w:spacing w:val="10"/>
          <w:sz w:val="32"/>
          <w:szCs w:val="32"/>
          <w:highlight w:val="none"/>
          <w:u w:val="none"/>
        </w:rPr>
        <w:t>保证按照中选的产品信息、产品质量标准提供合格医用耗材，有效期符合有关规定。</w:t>
      </w:r>
    </w:p>
    <w:p>
      <w:pPr>
        <w:pStyle w:val="15"/>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32"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2"/>
          <w:sz w:val="32"/>
          <w:szCs w:val="32"/>
          <w:highlight w:val="none"/>
          <w:u w:val="none"/>
          <w:lang w:val="en-US" w:eastAsia="zh-CN"/>
        </w:rPr>
        <w:t>6.</w:t>
      </w:r>
      <w:r>
        <w:rPr>
          <w:rFonts w:hint="eastAsia" w:ascii="仿宋_GB2312" w:hAnsi="仿宋_GB2312" w:eastAsia="仿宋_GB2312" w:cs="仿宋_GB2312"/>
          <w:color w:val="auto"/>
          <w:spacing w:val="-2"/>
          <w:sz w:val="32"/>
          <w:szCs w:val="32"/>
          <w:highlight w:val="none"/>
          <w:u w:val="none"/>
        </w:rPr>
        <w:t>不论医疗机构路程远近及采购数量和金额多少，均按</w:t>
      </w:r>
      <w:r>
        <w:rPr>
          <w:rFonts w:hint="eastAsia" w:ascii="仿宋_GB2312" w:hAnsi="仿宋_GB2312" w:eastAsia="仿宋_GB2312" w:cs="仿宋_GB2312"/>
          <w:color w:val="auto"/>
          <w:sz w:val="32"/>
          <w:szCs w:val="32"/>
          <w:highlight w:val="none"/>
          <w:u w:val="none"/>
        </w:rPr>
        <w:t>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w w:val="95"/>
          <w:sz w:val="32"/>
          <w:szCs w:val="32"/>
          <w:highlight w:val="none"/>
          <w:u w:val="none"/>
        </w:rPr>
        <w:t>生产企业（盖章）：</w:t>
      </w:r>
      <w:r>
        <w:rPr>
          <w:rFonts w:hint="eastAsia" w:ascii="仿宋_GB2312" w:hAnsi="仿宋_GB2312" w:eastAsia="仿宋_GB2312" w:cs="仿宋_GB2312"/>
          <w:color w:val="auto"/>
          <w:w w:val="95"/>
          <w:sz w:val="32"/>
          <w:szCs w:val="32"/>
          <w:highlight w:val="none"/>
          <w:u w:val="none"/>
        </w:rPr>
        <w:tab/>
      </w:r>
      <w:r>
        <w:rPr>
          <w:rFonts w:hint="eastAsia" w:ascii="仿宋_GB2312" w:hAnsi="仿宋_GB2312" w:eastAsia="仿宋_GB2312" w:cs="仿宋_GB2312"/>
          <w:color w:val="auto"/>
          <w:w w:val="95"/>
          <w:sz w:val="32"/>
          <w:szCs w:val="32"/>
          <w:highlight w:val="none"/>
          <w:u w:val="none"/>
        </w:rPr>
        <w:t xml:space="preserve">                             </w:t>
      </w:r>
      <w:r>
        <w:rPr>
          <w:rFonts w:hint="eastAsia" w:ascii="仿宋_GB2312" w:hAnsi="仿宋_GB2312" w:eastAsia="仿宋_GB2312" w:cs="仿宋_GB2312"/>
          <w:color w:val="auto"/>
          <w:sz w:val="32"/>
          <w:szCs w:val="32"/>
          <w:highlight w:val="none"/>
          <w:u w:val="none"/>
        </w:rPr>
        <w:t>法定代表人（签字或盖章）：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pacing w:val="10"/>
          <w:sz w:val="32"/>
          <w:szCs w:val="32"/>
          <w:highlight w:val="none"/>
          <w:u w:val="none"/>
          <w:lang w:bidi="zh-CN"/>
        </w:rPr>
      </w:pPr>
      <w:r>
        <w:rPr>
          <w:rFonts w:hint="eastAsia" w:ascii="仿宋_GB2312" w:hAnsi="仿宋_GB2312" w:eastAsia="仿宋_GB2312" w:cs="仿宋_GB2312"/>
          <w:color w:val="auto"/>
          <w:spacing w:val="10"/>
          <w:sz w:val="32"/>
          <w:szCs w:val="32"/>
          <w:highlight w:val="none"/>
          <w:u w:val="none"/>
          <w:lang w:val="zh-CN" w:bidi="zh-CN"/>
        </w:rPr>
        <w:t>被授权人（签字或盖章）：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r>
        <w:rPr>
          <w:rFonts w:hint="eastAsia" w:ascii="仿宋_GB2312" w:hAnsi="仿宋_GB2312" w:eastAsia="仿宋_GB2312" w:cs="仿宋_GB2312"/>
          <w:color w:val="auto"/>
          <w:spacing w:val="10"/>
          <w:sz w:val="32"/>
          <w:szCs w:val="32"/>
          <w:highlight w:val="none"/>
          <w:u w:val="none"/>
          <w:lang w:bidi="zh-CN"/>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ind w:firstLine="680" w:firstLineChars="200"/>
        <w:jc w:val="both"/>
        <w:textAlignment w:val="auto"/>
        <w:outlineLvl w:val="9"/>
        <w:rPr>
          <w:rFonts w:hint="eastAsia" w:ascii="仿宋_GB2312" w:hAnsi="仿宋_GB2312" w:eastAsia="仿宋_GB2312" w:cs="仿宋_GB2312"/>
          <w:color w:val="auto"/>
          <w:spacing w:val="10"/>
          <w:sz w:val="32"/>
          <w:szCs w:val="32"/>
          <w:highlight w:val="none"/>
          <w:u w:val="none"/>
          <w:lang w:val="zh-CN" w:bidi="zh-CN"/>
        </w:rPr>
      </w:pP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ind w:firstLine="3400" w:firstLineChars="1000"/>
        <w:jc w:val="both"/>
        <w:textAlignment w:val="auto"/>
        <w:outlineLvl w:val="9"/>
        <w:rPr>
          <w:rFonts w:hint="eastAsia" w:ascii="仿宋_GB2312" w:hAnsi="仿宋_GB2312" w:eastAsia="仿宋_GB2312" w:cs="仿宋_GB2312"/>
          <w:color w:val="auto"/>
          <w:spacing w:val="10"/>
          <w:sz w:val="32"/>
          <w:szCs w:val="32"/>
          <w:highlight w:val="none"/>
          <w:u w:val="none"/>
          <w:lang w:val="zh-CN" w:bidi="zh-CN"/>
        </w:rPr>
      </w:pPr>
      <w:r>
        <w:rPr>
          <w:rFonts w:hint="eastAsia" w:ascii="仿宋_GB2312" w:hAnsi="仿宋_GB2312" w:eastAsia="仿宋_GB2312" w:cs="仿宋_GB2312"/>
          <w:color w:val="auto"/>
          <w:spacing w:val="10"/>
          <w:sz w:val="32"/>
          <w:szCs w:val="32"/>
          <w:highlight w:val="none"/>
          <w:u w:val="none"/>
          <w:lang w:val="zh-CN" w:bidi="zh-CN"/>
        </w:rPr>
        <w:t xml:space="preserve">日期：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年</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月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日</w:t>
      </w:r>
    </w:p>
    <w:p>
      <w:pPr>
        <w:keepNext w:val="0"/>
        <w:keepLines w:val="0"/>
        <w:pageBreakBefore w:val="0"/>
        <w:widowControl w:val="0"/>
        <w:kinsoku/>
        <w:wordWrap/>
        <w:overflowPunct/>
        <w:topLinePunct w:val="0"/>
        <w:autoSpaceDE w:val="0"/>
        <w:autoSpaceDN w:val="0"/>
        <w:bidi w:val="0"/>
        <w:adjustRightInd/>
        <w:snapToGrid/>
        <w:spacing w:line="440" w:lineRule="atLeast"/>
        <w:ind w:firstLine="680" w:firstLineChars="200"/>
        <w:textAlignment w:val="auto"/>
        <w:outlineLvl w:val="9"/>
        <w:rPr>
          <w:rFonts w:hint="eastAsia" w:ascii="仿宋_GB2312" w:hAnsi="仿宋_GB2312" w:eastAsia="仿宋_GB2312" w:cs="仿宋_GB2312"/>
          <w:color w:val="auto"/>
          <w:spacing w:val="10"/>
          <w:sz w:val="32"/>
          <w:szCs w:val="32"/>
          <w:highlight w:val="none"/>
          <w:u w:val="none"/>
          <w:lang w:val="zh-CN" w:bidi="zh-CN"/>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附件3</w:t>
      </w: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r>
        <w:rPr>
          <w:rFonts w:hint="eastAsia" w:ascii="宋体" w:hAnsi="宋体" w:eastAsia="宋体" w:cs="宋体"/>
          <w:b/>
          <w:bCs w:val="0"/>
          <w:color w:val="auto"/>
          <w:sz w:val="44"/>
          <w:szCs w:val="44"/>
          <w:highlight w:val="none"/>
          <w:u w:val="none"/>
        </w:rPr>
        <w:t>企业基本情况表</w:t>
      </w:r>
    </w:p>
    <w:p>
      <w:pPr>
        <w:pStyle w:val="5"/>
        <w:autoSpaceDE w:val="0"/>
        <w:autoSpaceDN w:val="0"/>
        <w:spacing w:line="560" w:lineRule="exact"/>
        <w:ind w:firstLine="200" w:firstLineChars="200"/>
        <w:rPr>
          <w:rFonts w:ascii="思源黑体 CN Bold"/>
          <w:color w:val="auto"/>
          <w:sz w:val="10"/>
          <w:highlight w:val="none"/>
          <w:u w:val="none"/>
        </w:rPr>
      </w:pPr>
    </w:p>
    <w:p>
      <w:pPr>
        <w:pStyle w:val="5"/>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企业名称：（中/英文）</w:t>
      </w:r>
    </w:p>
    <w:p>
      <w:pPr>
        <w:autoSpaceDE w:val="0"/>
        <w:autoSpaceDN w:val="0"/>
        <w:spacing w:line="560" w:lineRule="exact"/>
        <w:ind w:firstLine="640" w:firstLineChars="200"/>
        <w:jc w:val="left"/>
        <w:rPr>
          <w:rFonts w:hint="eastAsia" w:ascii="仿宋_GB2312" w:hAnsi="仿宋_GB2312" w:eastAsia="仿宋_GB2312" w:cs="仿宋_GB2312"/>
          <w:b w:val="0"/>
          <w:bCs w:val="0"/>
          <w:color w:val="auto"/>
          <w:sz w:val="32"/>
          <w:szCs w:val="32"/>
          <w:highlight w:val="none"/>
          <w:u w:val="none"/>
        </w:rPr>
      </w:pPr>
      <w:r>
        <w:rPr>
          <w:rFonts w:hint="eastAsia" w:ascii="仿宋_GB2312" w:hAnsi="仿宋_GB2312" w:eastAsia="仿宋_GB2312" w:cs="仿宋_GB2312"/>
          <w:color w:val="auto"/>
          <w:sz w:val="32"/>
          <w:szCs w:val="32"/>
          <w:highlight w:val="none"/>
          <w:u w:val="none"/>
        </w:rPr>
        <w:t>法定代表人</w:t>
      </w:r>
      <w:r>
        <w:rPr>
          <w:rFonts w:hint="eastAsia" w:ascii="仿宋_GB2312" w:hAnsi="仿宋_GB2312" w:eastAsia="仿宋_GB2312" w:cs="仿宋_GB2312"/>
          <w:b w:val="0"/>
          <w:bCs w:val="0"/>
          <w:color w:val="auto"/>
          <w:sz w:val="32"/>
          <w:szCs w:val="32"/>
          <w:highlight w:val="none"/>
          <w:u w:val="none"/>
        </w:rPr>
        <w:t>(手写签字)：</w:t>
      </w:r>
    </w:p>
    <w:p>
      <w:pPr>
        <w:tabs>
          <w:tab w:val="left" w:pos="7092"/>
        </w:tabs>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val="0"/>
          <w:bCs w:val="0"/>
          <w:color w:val="auto"/>
          <w:sz w:val="32"/>
          <w:szCs w:val="32"/>
          <w:highlight w:val="none"/>
          <w:u w:val="none"/>
        </w:rPr>
        <w:t>授权代表(手写签</w:t>
      </w:r>
      <w:r>
        <w:rPr>
          <w:rFonts w:hint="eastAsia" w:ascii="仿宋_GB2312" w:hAnsi="仿宋_GB2312" w:eastAsia="仿宋_GB2312" w:cs="仿宋_GB2312"/>
          <w:b w:val="0"/>
          <w:bCs w:val="0"/>
          <w:color w:val="auto"/>
          <w:spacing w:val="4"/>
          <w:sz w:val="32"/>
          <w:szCs w:val="32"/>
          <w:highlight w:val="none"/>
          <w:u w:val="none"/>
        </w:rPr>
        <w:t>字</w:t>
      </w:r>
      <w:r>
        <w:rPr>
          <w:rFonts w:hint="eastAsia" w:ascii="仿宋_GB2312" w:hAnsi="仿宋_GB2312" w:eastAsia="仿宋_GB2312" w:cs="仿宋_GB2312"/>
          <w:b w:val="0"/>
          <w:bCs w:val="0"/>
          <w:color w:val="auto"/>
          <w:sz w:val="32"/>
          <w:szCs w:val="32"/>
          <w:highlight w:val="none"/>
          <w:u w:val="none"/>
        </w:rPr>
        <w:t>)：</w:t>
      </w:r>
      <w:r>
        <w:rPr>
          <w:rFonts w:hint="eastAsia" w:ascii="仿宋_GB2312" w:hAnsi="仿宋_GB2312" w:eastAsia="仿宋_GB2312" w:cs="仿宋_GB2312"/>
          <w:color w:val="auto"/>
          <w:sz w:val="32"/>
          <w:szCs w:val="32"/>
          <w:highlight w:val="none"/>
          <w:u w:val="none"/>
        </w:rPr>
        <w:t xml:space="preserve">         联系电话：</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移动电话：                   传真：</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详细地址：                   邮政编码：</w:t>
      </w:r>
    </w:p>
    <w:p>
      <w:pPr>
        <w:pStyle w:val="5"/>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注册资本金（万元）：</w:t>
      </w:r>
    </w:p>
    <w:p>
      <w:pPr>
        <w:pStyle w:val="5"/>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p>
    <w:p>
      <w:pPr>
        <w:pStyle w:val="5"/>
        <w:tabs>
          <w:tab w:val="left" w:pos="7565"/>
          <w:tab w:val="left" w:pos="7644"/>
        </w:tabs>
        <w:autoSpaceDE w:val="0"/>
        <w:autoSpaceDN w:val="0"/>
        <w:spacing w:line="560" w:lineRule="exact"/>
        <w:ind w:firstLine="640" w:firstLineChars="200"/>
        <w:jc w:val="both"/>
        <w:rPr>
          <w:rFonts w:hint="eastAsia" w:ascii="仿宋_GB2312" w:hAnsi="仿宋_GB2312" w:eastAsia="仿宋_GB2312" w:cs="仿宋_GB2312"/>
          <w:color w:val="auto"/>
          <w:spacing w:val="-17"/>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年度增值税应纳税额（万元）：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pacing w:val="-17"/>
          <w:sz w:val="32"/>
          <w:szCs w:val="32"/>
          <w:highlight w:val="none"/>
          <w:u w:val="none"/>
        </w:rPr>
        <w:t xml:space="preserve">； </w:t>
      </w:r>
    </w:p>
    <w:p>
      <w:pPr>
        <w:pStyle w:val="5"/>
        <w:tabs>
          <w:tab w:val="left" w:pos="7565"/>
          <w:tab w:val="left" w:pos="7644"/>
        </w:tabs>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        对应销售金额（万元）：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w:t>
      </w:r>
    </w:p>
    <w:p>
      <w:pPr>
        <w:pStyle w:val="5"/>
        <w:autoSpaceDE w:val="0"/>
        <w:autoSpaceDN w:val="0"/>
        <w:spacing w:line="560" w:lineRule="exac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（以 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年度单一企业增值税纳税报表为准，纳税额按报表“应纳税额合计”填报）</w:t>
      </w:r>
    </w:p>
    <w:p>
      <w:pPr>
        <w:autoSpaceDE w:val="0"/>
        <w:autoSpaceDN w:val="0"/>
        <w:spacing w:line="560" w:lineRule="exact"/>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0"/>
          <w:sz w:val="32"/>
          <w:szCs w:val="32"/>
          <w:highlight w:val="none"/>
          <w:u w:val="none"/>
        </w:rPr>
        <w:t>年成立的企业按</w:t>
      </w: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2"/>
          <w:sz w:val="32"/>
          <w:szCs w:val="32"/>
          <w:highlight w:val="none"/>
          <w:u w:val="none"/>
        </w:rPr>
        <w:t>年最近月份纳税报表数据填报</w:t>
      </w:r>
      <w:r>
        <w:rPr>
          <w:rFonts w:hint="eastAsia" w:ascii="仿宋_GB2312" w:hAnsi="仿宋_GB2312" w:eastAsia="仿宋_GB2312" w:cs="仿宋_GB2312"/>
          <w:color w:val="auto"/>
          <w:sz w:val="32"/>
          <w:szCs w:val="32"/>
          <w:highlight w:val="none"/>
          <w:u w:val="none"/>
        </w:rPr>
        <w:t xml:space="preserve">） </w:t>
      </w:r>
    </w:p>
    <w:p>
      <w:pPr>
        <w:autoSpaceDE w:val="0"/>
        <w:autoSpaceDN w:val="0"/>
        <w:spacing w:line="560" w:lineRule="exact"/>
        <w:ind w:firstLine="643"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本企业为本申明的真实性承担一切责任，特此申明。</w:t>
      </w:r>
    </w:p>
    <w:p>
      <w:pPr>
        <w:pStyle w:val="5"/>
        <w:autoSpaceDE w:val="0"/>
        <w:autoSpaceDN w:val="0"/>
        <w:spacing w:line="560" w:lineRule="exact"/>
        <w:ind w:firstLine="4838" w:firstLineChars="1512"/>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法定代表人签章： </w:t>
      </w: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单位盖章：</w:t>
      </w:r>
    </w:p>
    <w:p>
      <w:pPr>
        <w:pStyle w:val="5"/>
        <w:autoSpaceDE w:val="0"/>
        <w:autoSpaceDN w:val="0"/>
        <w:spacing w:line="560" w:lineRule="exact"/>
        <w:ind w:firstLine="3840" w:firstLineChars="1200"/>
        <w:jc w:val="both"/>
        <w:rPr>
          <w:color w:val="auto"/>
          <w:sz w:val="32"/>
          <w:szCs w:val="32"/>
          <w:highlight w:val="none"/>
          <w:u w:val="none"/>
        </w:rPr>
      </w:pPr>
      <w:r>
        <w:rPr>
          <w:rFonts w:hint="eastAsia" w:ascii="仿宋_GB2312" w:hAnsi="仿宋_GB2312" w:eastAsia="仿宋_GB2312" w:cs="仿宋_GB2312"/>
          <w:color w:val="auto"/>
          <w:sz w:val="32"/>
          <w:szCs w:val="32"/>
          <w:highlight w:val="none"/>
          <w:u w:val="none"/>
        </w:rPr>
        <w:t>日期：</w:t>
      </w:r>
    </w:p>
    <w:p>
      <w:pPr>
        <w:autoSpaceDE w:val="0"/>
        <w:autoSpaceDN w:val="0"/>
        <w:spacing w:line="560" w:lineRule="exact"/>
        <w:ind w:firstLine="420" w:firstLineChars="200"/>
        <w:rPr>
          <w:color w:val="auto"/>
          <w:highlight w:val="none"/>
          <w:u w:val="none"/>
        </w:rPr>
      </w:pPr>
    </w:p>
    <w:p>
      <w:pPr>
        <w:autoSpaceDE w:val="0"/>
        <w:autoSpaceDN w:val="0"/>
        <w:spacing w:line="560" w:lineRule="exact"/>
        <w:ind w:firstLine="420" w:firstLineChars="200"/>
        <w:rPr>
          <w:color w:val="auto"/>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32"/>
          <w:szCs w:val="32"/>
          <w:highlight w:val="none"/>
          <w:u w:val="none"/>
        </w:rPr>
        <w:t>附件4</w:t>
      </w:r>
    </w:p>
    <w:p>
      <w:pPr>
        <w:pStyle w:val="5"/>
        <w:autoSpaceDE w:val="0"/>
        <w:autoSpaceDN w:val="0"/>
        <w:spacing w:line="560" w:lineRule="exact"/>
        <w:jc w:val="left"/>
        <w:rPr>
          <w:color w:val="auto"/>
          <w:sz w:val="28"/>
          <w:szCs w:val="28"/>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r>
        <w:rPr>
          <w:rFonts w:hint="eastAsia" w:ascii="宋体" w:hAnsi="宋体" w:eastAsia="宋体" w:cs="宋体"/>
          <w:b/>
          <w:bCs w:val="0"/>
          <w:color w:val="auto"/>
          <w:sz w:val="44"/>
          <w:szCs w:val="44"/>
          <w:highlight w:val="none"/>
          <w:u w:val="none"/>
        </w:rPr>
        <w:t>无违法、违规行为的证明材料</w:t>
      </w:r>
    </w:p>
    <w:p>
      <w:pPr>
        <w:pStyle w:val="15"/>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p>
    <w:p>
      <w:pPr>
        <w:pStyle w:val="15"/>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rPr>
        <w:t>资料递交要求：</w:t>
      </w:r>
    </w:p>
    <w:p>
      <w:pPr>
        <w:pStyle w:val="15"/>
        <w:keepNext w:val="0"/>
        <w:keepLines w:val="0"/>
        <w:pageBreakBefore w:val="0"/>
        <w:widowControl w:val="0"/>
        <w:tabs>
          <w:tab w:val="left" w:pos="2126"/>
        </w:tabs>
        <w:kinsoku/>
        <w:wordWrap w:val="0"/>
        <w:overflowPunct/>
        <w:topLinePunct w:val="0"/>
        <w:autoSpaceDE w:val="0"/>
        <w:autoSpaceDN w:val="0"/>
        <w:bidi w:val="0"/>
        <w:adjustRightInd/>
        <w:snapToGrid/>
        <w:spacing w:line="560" w:lineRule="exact"/>
        <w:ind w:left="0" w:firstLineChars="200"/>
        <w:jc w:val="left"/>
        <w:textAlignment w:val="auto"/>
        <w:outlineLvl w:val="9"/>
        <w:rPr>
          <w:rFonts w:hint="eastAsia" w:ascii="仿宋_GB2312" w:hAnsi="仿宋_GB2312" w:eastAsia="仿宋_GB2312" w:cs="仿宋_GB2312"/>
          <w:color w:val="auto"/>
          <w:sz w:val="32"/>
          <w:highlight w:val="none"/>
          <w:u w:val="none"/>
          <w:lang w:eastAsia="zh-CN"/>
        </w:rPr>
      </w:pPr>
      <w:r>
        <w:rPr>
          <w:rFonts w:hint="eastAsia" w:ascii="仿宋_GB2312" w:hAnsi="仿宋_GB2312" w:eastAsia="仿宋_GB2312" w:cs="仿宋_GB2312"/>
          <w:color w:val="auto"/>
          <w:sz w:val="32"/>
          <w:highlight w:val="none"/>
          <w:u w:val="none"/>
          <w:lang w:val="en-US"/>
        </w:rPr>
        <w:t>1．</w:t>
      </w:r>
      <w:r>
        <w:rPr>
          <w:rFonts w:hint="eastAsia" w:ascii="仿宋_GB2312" w:hAnsi="仿宋_GB2312" w:eastAsia="仿宋_GB2312" w:cs="仿宋_GB2312"/>
          <w:color w:val="auto"/>
          <w:sz w:val="32"/>
          <w:highlight w:val="none"/>
          <w:u w:val="none"/>
        </w:rPr>
        <w:t>企业提供“信用中国”（</w:t>
      </w:r>
      <w:r>
        <w:rPr>
          <w:rFonts w:hint="eastAsia" w:ascii="仿宋_GB2312" w:hAnsi="仿宋_GB2312" w:eastAsia="仿宋_GB2312" w:cs="仿宋_GB2312"/>
          <w:color w:val="auto"/>
          <w:sz w:val="32"/>
          <w:highlight w:val="none"/>
          <w:u w:val="none"/>
        </w:rPr>
        <w:fldChar w:fldCharType="begin"/>
      </w:r>
      <w:r>
        <w:rPr>
          <w:rFonts w:hint="eastAsia" w:ascii="仿宋_GB2312" w:hAnsi="仿宋_GB2312" w:eastAsia="仿宋_GB2312" w:cs="仿宋_GB2312"/>
          <w:color w:val="auto"/>
          <w:sz w:val="32"/>
          <w:highlight w:val="none"/>
          <w:u w:val="none"/>
        </w:rPr>
        <w:instrText xml:space="preserve"> HYPERLINK "http://www.creditchina.gov.cn/" \h </w:instrText>
      </w:r>
      <w:r>
        <w:rPr>
          <w:rFonts w:hint="eastAsia" w:ascii="仿宋_GB2312" w:hAnsi="仿宋_GB2312" w:eastAsia="仿宋_GB2312" w:cs="仿宋_GB2312"/>
          <w:color w:val="auto"/>
          <w:sz w:val="32"/>
          <w:highlight w:val="none"/>
          <w:u w:val="none"/>
        </w:rPr>
        <w:fldChar w:fldCharType="separate"/>
      </w:r>
      <w:r>
        <w:rPr>
          <w:rFonts w:hint="eastAsia" w:ascii="仿宋_GB2312" w:hAnsi="仿宋_GB2312" w:eastAsia="仿宋_GB2312" w:cs="仿宋_GB2312"/>
          <w:color w:val="auto"/>
          <w:sz w:val="32"/>
          <w:highlight w:val="none"/>
          <w:u w:val="none"/>
        </w:rPr>
        <w:t>http://www.creditchina.gov.cn/</w:t>
      </w:r>
      <w:r>
        <w:rPr>
          <w:rFonts w:hint="eastAsia" w:ascii="仿宋_GB2312" w:hAnsi="仿宋_GB2312" w:eastAsia="仿宋_GB2312" w:cs="仿宋_GB2312"/>
          <w:color w:val="auto"/>
          <w:sz w:val="32"/>
          <w:highlight w:val="none"/>
          <w:u w:val="none"/>
        </w:rPr>
        <w:fldChar w:fldCharType="end"/>
      </w:r>
      <w:r>
        <w:rPr>
          <w:rFonts w:hint="eastAsia" w:ascii="仿宋_GB2312" w:hAnsi="仿宋_GB2312" w:eastAsia="仿宋_GB2312" w:cs="仿宋_GB2312"/>
          <w:color w:val="auto"/>
          <w:sz w:val="32"/>
          <w:highlight w:val="none"/>
          <w:u w:val="none"/>
        </w:rPr>
        <w:t>）平台的该企业“信用报告”彩色件</w:t>
      </w:r>
      <w:r>
        <w:rPr>
          <w:rFonts w:hint="eastAsia" w:ascii="仿宋_GB2312" w:hAnsi="仿宋_GB2312" w:eastAsia="仿宋_GB2312" w:cs="仿宋_GB2312"/>
          <w:color w:val="auto"/>
          <w:sz w:val="32"/>
          <w:highlight w:val="none"/>
          <w:u w:val="none"/>
          <w:lang w:eastAsia="zh-CN"/>
        </w:rPr>
        <w:t>。</w:t>
      </w:r>
    </w:p>
    <w:p>
      <w:pPr>
        <w:pStyle w:val="15"/>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逐页加盖</w:t>
      </w:r>
      <w:r>
        <w:rPr>
          <w:rFonts w:hint="eastAsia" w:ascii="仿宋_GB2312" w:hAnsi="仿宋_GB2312" w:eastAsia="仿宋_GB2312" w:cs="仿宋_GB2312"/>
          <w:color w:val="auto"/>
          <w:sz w:val="32"/>
          <w:highlight w:val="none"/>
          <w:u w:val="none"/>
          <w:lang w:eastAsia="zh-CN"/>
        </w:rPr>
        <w:t>申报</w:t>
      </w:r>
      <w:r>
        <w:rPr>
          <w:rFonts w:hint="eastAsia" w:ascii="仿宋_GB2312" w:hAnsi="仿宋_GB2312" w:eastAsia="仿宋_GB2312" w:cs="仿宋_GB2312"/>
          <w:color w:val="auto"/>
          <w:sz w:val="32"/>
          <w:highlight w:val="none"/>
          <w:u w:val="none"/>
        </w:rPr>
        <w:t>企业电子印章。</w:t>
      </w:r>
    </w:p>
    <w:p>
      <w:pPr>
        <w:pStyle w:val="5"/>
        <w:autoSpaceDE w:val="0"/>
        <w:autoSpaceDN w:val="0"/>
        <w:spacing w:line="560" w:lineRule="exact"/>
        <w:ind w:firstLine="420" w:firstLineChars="200"/>
        <w:rPr>
          <w:color w:val="auto"/>
          <w:highlight w:val="none"/>
          <w:u w:val="none"/>
        </w:rPr>
      </w:pPr>
    </w:p>
    <w:p>
      <w:pPr>
        <w:pStyle w:val="5"/>
        <w:autoSpaceDE w:val="0"/>
        <w:autoSpaceDN w:val="0"/>
        <w:spacing w:line="560" w:lineRule="exact"/>
        <w:ind w:firstLine="840" w:firstLineChars="200"/>
        <w:rPr>
          <w:color w:val="auto"/>
          <w:sz w:val="42"/>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r>
        <w:rPr>
          <w:rFonts w:hint="eastAsia" w:ascii="宋体" w:hAnsi="宋体" w:eastAsia="宋体" w:cs="宋体"/>
          <w:b/>
          <w:bCs w:val="0"/>
          <w:color w:val="auto"/>
          <w:sz w:val="44"/>
          <w:szCs w:val="44"/>
          <w:highlight w:val="none"/>
          <w:u w:val="none"/>
        </w:rPr>
        <w:t>（彩色复印件）</w:t>
      </w: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_GB2312" w:hAnsi="仿宋_GB2312" w:eastAsia="仿宋_GB2312" w:cs="仿宋_GB2312"/>
          <w:color w:val="auto"/>
          <w:sz w:val="32"/>
          <w:szCs w:val="32"/>
          <w:highlight w:val="none"/>
          <w:u w:val="none"/>
        </w:rPr>
        <w:t>附件5</w:t>
      </w:r>
    </w:p>
    <w:p>
      <w:pPr>
        <w:pStyle w:val="5"/>
        <w:autoSpaceDE w:val="0"/>
        <w:autoSpaceDN w:val="0"/>
        <w:spacing w:line="560" w:lineRule="exact"/>
        <w:jc w:val="left"/>
        <w:rPr>
          <w:color w:val="auto"/>
          <w:sz w:val="28"/>
          <w:szCs w:val="28"/>
          <w:highlight w:val="none"/>
          <w:u w:val="none"/>
        </w:rPr>
      </w:pP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r>
        <w:rPr>
          <w:rFonts w:hint="eastAsia" w:ascii="宋体" w:hAnsi="宋体" w:eastAsia="宋体" w:cs="宋体"/>
          <w:b/>
          <w:bCs w:val="0"/>
          <w:color w:val="auto"/>
          <w:sz w:val="44"/>
          <w:szCs w:val="44"/>
          <w:highlight w:val="none"/>
          <w:u w:val="none"/>
        </w:rPr>
        <w:t>产品不良记录</w:t>
      </w:r>
    </w:p>
    <w:p>
      <w:pPr>
        <w:pStyle w:val="5"/>
        <w:autoSpaceDE w:val="0"/>
        <w:autoSpaceDN w:val="0"/>
        <w:spacing w:line="560" w:lineRule="exact"/>
        <w:ind w:firstLine="440" w:firstLineChars="200"/>
        <w:rPr>
          <w:rFonts w:ascii="思源黑体 CN Bold"/>
          <w:color w:val="auto"/>
          <w:sz w:val="22"/>
          <w:highlight w:val="none"/>
          <w:u w:val="none"/>
        </w:rPr>
      </w:pPr>
    </w:p>
    <w:p>
      <w:pPr>
        <w:pStyle w:val="5"/>
        <w:autoSpaceDE w:val="0"/>
        <w:autoSpaceDN w:val="0"/>
        <w:spacing w:line="560" w:lineRule="exact"/>
        <w:ind w:firstLine="636" w:firstLineChars="200"/>
        <w:jc w:val="left"/>
        <w:rPr>
          <w:rFonts w:hint="eastAsia" w:ascii="仿宋_GB2312" w:hAnsi="仿宋_GB2312" w:eastAsia="仿宋_GB2312" w:cs="仿宋_GB2312"/>
          <w:color w:val="auto"/>
          <w:spacing w:val="-1"/>
          <w:sz w:val="32"/>
          <w:szCs w:val="24"/>
          <w:highlight w:val="none"/>
          <w:u w:val="none"/>
          <w:lang w:val="zh-CN" w:bidi="zh-CN"/>
        </w:rPr>
      </w:pPr>
      <w:r>
        <w:rPr>
          <w:rFonts w:hint="eastAsia" w:ascii="仿宋_GB2312" w:hAnsi="仿宋_GB2312" w:eastAsia="仿宋_GB2312" w:cs="仿宋_GB2312"/>
          <w:color w:val="auto"/>
          <w:spacing w:val="-1"/>
          <w:sz w:val="32"/>
          <w:szCs w:val="24"/>
          <w:highlight w:val="none"/>
          <w:u w:val="none"/>
          <w:lang w:val="zh-CN" w:bidi="zh-CN"/>
        </w:rPr>
        <w:t>资料上传要求：</w:t>
      </w:r>
    </w:p>
    <w:p>
      <w:pPr>
        <w:pStyle w:val="15"/>
        <w:tabs>
          <w:tab w:val="left" w:pos="2126"/>
        </w:tabs>
        <w:autoSpaceDE w:val="0"/>
        <w:autoSpaceDN w:val="0"/>
        <w:spacing w:line="560" w:lineRule="exact"/>
        <w:ind w:left="0" w:firstLine="636"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pacing w:val="-1"/>
          <w:sz w:val="32"/>
          <w:highlight w:val="none"/>
          <w:u w:val="none"/>
          <w:lang w:val="en-US"/>
        </w:rPr>
        <w:t>1．</w:t>
      </w:r>
      <w:r>
        <w:rPr>
          <w:rFonts w:hint="eastAsia" w:ascii="仿宋_GB2312" w:hAnsi="仿宋_GB2312" w:eastAsia="仿宋_GB2312" w:cs="仿宋_GB2312"/>
          <w:color w:val="auto"/>
          <w:spacing w:val="-1"/>
          <w:sz w:val="32"/>
          <w:highlight w:val="none"/>
          <w:u w:val="none"/>
          <w:lang w:eastAsia="zh-CN"/>
        </w:rPr>
        <w:t>省级及以上</w:t>
      </w:r>
      <w:r>
        <w:rPr>
          <w:rFonts w:hint="eastAsia" w:ascii="仿宋_GB2312" w:hAnsi="仿宋_GB2312" w:eastAsia="仿宋_GB2312" w:cs="仿宋_GB2312"/>
          <w:color w:val="auto"/>
          <w:spacing w:val="-1"/>
          <w:sz w:val="32"/>
          <w:highlight w:val="none"/>
          <w:u w:val="none"/>
        </w:rPr>
        <w:t>药品监督管理</w:t>
      </w:r>
      <w:r>
        <w:rPr>
          <w:rFonts w:hint="eastAsia" w:ascii="仿宋_GB2312" w:hAnsi="仿宋_GB2312" w:eastAsia="仿宋_GB2312" w:cs="仿宋_GB2312"/>
          <w:color w:val="auto"/>
          <w:spacing w:val="-1"/>
          <w:sz w:val="32"/>
          <w:highlight w:val="none"/>
          <w:u w:val="none"/>
          <w:lang w:eastAsia="zh-CN"/>
        </w:rPr>
        <w:t>部门</w:t>
      </w:r>
      <w:r>
        <w:rPr>
          <w:rFonts w:hint="eastAsia" w:ascii="仿宋_GB2312" w:hAnsi="仿宋_GB2312" w:eastAsia="仿宋_GB2312" w:cs="仿宋_GB2312"/>
          <w:color w:val="auto"/>
          <w:spacing w:val="-1"/>
          <w:sz w:val="32"/>
          <w:highlight w:val="none"/>
          <w:u w:val="none"/>
        </w:rPr>
        <w:t>产品抽查结果为不合格</w:t>
      </w:r>
      <w:r>
        <w:rPr>
          <w:rFonts w:hint="eastAsia" w:ascii="仿宋_GB2312" w:hAnsi="仿宋_GB2312" w:eastAsia="仿宋_GB2312" w:cs="仿宋_GB2312"/>
          <w:color w:val="auto"/>
          <w:sz w:val="32"/>
          <w:highlight w:val="none"/>
          <w:u w:val="none"/>
        </w:rPr>
        <w:t>的报告复印件。</w:t>
      </w:r>
    </w:p>
    <w:p>
      <w:pPr>
        <w:pStyle w:val="15"/>
        <w:tabs>
          <w:tab w:val="left" w:pos="2126"/>
        </w:tabs>
        <w:autoSpaceDE w:val="0"/>
        <w:autoSpaceDN w:val="0"/>
        <w:spacing w:line="560" w:lineRule="exact"/>
        <w:ind w:left="0" w:firstLineChars="200"/>
        <w:jc w:val="left"/>
        <w:rPr>
          <w:rFonts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企业自行申报的产品不良反应报告复印件。</w:t>
      </w:r>
    </w:p>
    <w:p>
      <w:pPr>
        <w:pStyle w:val="15"/>
        <w:ind w:left="0" w:firstLine="566" w:firstLineChars="177"/>
        <w:jc w:val="left"/>
        <w:rPr>
          <w:rFonts w:hint="eastAsia" w:ascii="仿宋_GB2312" w:hAnsi="仿宋_GB2312" w:eastAsia="仿宋_GB2312" w:cs="仿宋_GB2312"/>
          <w:color w:val="auto"/>
          <w:sz w:val="32"/>
          <w:highlight w:val="none"/>
          <w:u w:val="none"/>
          <w:lang w:val="en-US"/>
        </w:rPr>
      </w:pPr>
      <w:r>
        <w:rPr>
          <w:rFonts w:hint="eastAsia" w:ascii="仿宋_GB2312" w:hAnsi="仿宋_GB2312" w:eastAsia="仿宋_GB2312" w:cs="仿宋_GB2312"/>
          <w:color w:val="auto"/>
          <w:spacing w:val="0"/>
          <w:sz w:val="32"/>
          <w:highlight w:val="none"/>
          <w:u w:val="none"/>
          <w:lang w:val="en-US"/>
        </w:rPr>
        <w:t>3．若产品无不良记录的，该页直接写</w:t>
      </w:r>
      <w:r>
        <w:rPr>
          <w:rFonts w:hint="eastAsia" w:ascii="仿宋_GB2312" w:hAnsi="仿宋_GB2312" w:eastAsia="仿宋_GB2312" w:cs="仿宋_GB2312"/>
          <w:color w:val="auto"/>
          <w:spacing w:val="0"/>
          <w:sz w:val="32"/>
          <w:highlight w:val="none"/>
          <w:u w:val="none"/>
          <w:lang w:val="en-US" w:eastAsia="zh-CN"/>
        </w:rPr>
        <w:t>“参与本次集中带量采购</w:t>
      </w:r>
      <w:r>
        <w:rPr>
          <w:rFonts w:hint="eastAsia" w:ascii="仿宋_GB2312" w:hAnsi="仿宋_GB2312" w:eastAsia="仿宋_GB2312" w:cs="仿宋_GB2312"/>
          <w:color w:val="auto"/>
          <w:spacing w:val="0"/>
          <w:sz w:val="32"/>
          <w:highlight w:val="none"/>
          <w:u w:val="none"/>
          <w:lang w:val="en-US"/>
        </w:rPr>
        <w:t>产品无不良记</w:t>
      </w:r>
      <w:r>
        <w:rPr>
          <w:rFonts w:hint="eastAsia" w:ascii="仿宋_GB2312" w:hAnsi="仿宋_GB2312" w:eastAsia="仿宋_GB2312" w:cs="仿宋_GB2312"/>
          <w:color w:val="auto"/>
          <w:sz w:val="32"/>
          <w:highlight w:val="none"/>
          <w:u w:val="none"/>
          <w:lang w:val="en-US"/>
        </w:rPr>
        <w:t>录</w:t>
      </w:r>
      <w:r>
        <w:rPr>
          <w:rFonts w:hint="eastAsia" w:ascii="仿宋_GB2312" w:hAnsi="仿宋_GB2312" w:eastAsia="仿宋_GB2312" w:cs="仿宋_GB2312"/>
          <w:color w:val="auto"/>
          <w:spacing w:val="0"/>
          <w:sz w:val="32"/>
          <w:highlight w:val="none"/>
          <w:u w:val="none"/>
          <w:lang w:val="en-US" w:eastAsia="zh-CN"/>
        </w:rPr>
        <w:t>”</w:t>
      </w:r>
      <w:r>
        <w:rPr>
          <w:rFonts w:hint="eastAsia" w:ascii="仿宋_GB2312" w:hAnsi="仿宋_GB2312" w:eastAsia="仿宋_GB2312" w:cs="仿宋_GB2312"/>
          <w:color w:val="auto"/>
          <w:sz w:val="32"/>
          <w:highlight w:val="none"/>
          <w:u w:val="none"/>
          <w:lang w:val="en-US"/>
        </w:rPr>
        <w:t>，并加盖</w:t>
      </w:r>
      <w:r>
        <w:rPr>
          <w:rFonts w:hint="eastAsia" w:ascii="仿宋_GB2312" w:hAnsi="仿宋_GB2312" w:eastAsia="仿宋_GB2312" w:cs="仿宋_GB2312"/>
          <w:color w:val="auto"/>
          <w:sz w:val="32"/>
          <w:highlight w:val="none"/>
          <w:u w:val="none"/>
          <w:lang w:val="en-US" w:eastAsia="zh-CN"/>
        </w:rPr>
        <w:t>申报</w:t>
      </w:r>
      <w:r>
        <w:rPr>
          <w:rFonts w:hint="eastAsia" w:ascii="仿宋_GB2312" w:hAnsi="仿宋_GB2312" w:eastAsia="仿宋_GB2312" w:cs="仿宋_GB2312"/>
          <w:color w:val="auto"/>
          <w:sz w:val="32"/>
          <w:highlight w:val="none"/>
          <w:u w:val="none"/>
          <w:lang w:val="en-US"/>
        </w:rPr>
        <w:t>企业电子印章。</w:t>
      </w: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15"/>
        <w:ind w:left="0" w:firstLine="566" w:firstLineChars="177"/>
        <w:jc w:val="left"/>
        <w:rPr>
          <w:rFonts w:hint="eastAsia" w:ascii="仿宋_GB2312" w:hAnsi="仿宋_GB2312" w:eastAsia="仿宋_GB2312" w:cs="仿宋_GB2312"/>
          <w:color w:val="auto"/>
          <w:sz w:val="32"/>
          <w:highlight w:val="none"/>
          <w:u w:val="none"/>
          <w:lang w:val="en-US"/>
        </w:rPr>
      </w:pPr>
    </w:p>
    <w:p>
      <w:pPr>
        <w:pStyle w:val="5"/>
        <w:keepNext w:val="0"/>
        <w:keepLines w:val="0"/>
        <w:pageBreakBefore w:val="0"/>
        <w:kinsoku/>
        <w:wordWrap w:val="0"/>
        <w:overflowPunct/>
        <w:topLinePunct w:val="0"/>
        <w:autoSpaceDE w:val="0"/>
        <w:autoSpaceDN w:val="0"/>
        <w:bidi w:val="0"/>
        <w:adjustRightInd/>
        <w:spacing w:line="560" w:lineRule="exact"/>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附件6</w:t>
      </w:r>
    </w:p>
    <w:p>
      <w:pPr>
        <w:keepNext w:val="0"/>
        <w:keepLines w:val="0"/>
        <w:pageBreakBefore w:val="0"/>
        <w:kinsoku/>
        <w:wordWrap w:val="0"/>
        <w:overflowPunct/>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bookmarkStart w:id="2" w:name="_GoBack"/>
      <w:r>
        <w:rPr>
          <w:rFonts w:hint="eastAsia" w:ascii="宋体" w:hAnsi="宋体" w:eastAsia="宋体" w:cs="宋体"/>
          <w:b/>
          <w:bCs w:val="0"/>
          <w:color w:val="auto"/>
          <w:sz w:val="44"/>
          <w:szCs w:val="44"/>
          <w:highlight w:val="none"/>
          <w:u w:val="none"/>
        </w:rPr>
        <w:t>供应品种清单</w:t>
      </w:r>
    </w:p>
    <w:bookmarkEnd w:id="2"/>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宋体" w:hAnsi="宋体" w:cs="仿宋"/>
          <w:b/>
          <w:color w:val="auto"/>
          <w:sz w:val="44"/>
          <w:szCs w:val="44"/>
          <w:highlight w:val="none"/>
          <w:u w:val="none"/>
        </w:rPr>
      </w:pPr>
    </w:p>
    <w:tbl>
      <w:tblPr>
        <w:tblStyle w:val="9"/>
        <w:tblW w:w="1045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275"/>
        <w:gridCol w:w="1275"/>
        <w:gridCol w:w="849"/>
        <w:gridCol w:w="1415"/>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序号</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商品编号</w:t>
            </w: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产品名称</w:t>
            </w: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产品分类</w:t>
            </w: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注册证号</w:t>
            </w: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型号</w:t>
            </w: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规格</w:t>
            </w: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国家医用耗材代码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1278"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bl>
    <w:p>
      <w:pPr>
        <w:pStyle w:val="5"/>
        <w:keepNext w:val="0"/>
        <w:keepLines w:val="0"/>
        <w:pageBreakBefore w:val="0"/>
        <w:kinsoku/>
        <w:wordWrap w:val="0"/>
        <w:overflowPunct/>
        <w:topLinePunct w:val="0"/>
        <w:autoSpaceDE w:val="0"/>
        <w:autoSpaceDN w:val="0"/>
        <w:bidi w:val="0"/>
        <w:adjustRightInd/>
        <w:spacing w:line="560" w:lineRule="exact"/>
        <w:textAlignment w:val="auto"/>
        <w:rPr>
          <w:rFonts w:ascii="宋体" w:hAnsi="宋体" w:cs="仿宋"/>
          <w:bCs/>
          <w:color w:val="auto"/>
          <w:sz w:val="44"/>
          <w:szCs w:val="44"/>
          <w:highlight w:val="none"/>
          <w:u w:val="none"/>
        </w:rPr>
      </w:pPr>
    </w:p>
    <w:p>
      <w:pPr>
        <w:pStyle w:val="5"/>
        <w:keepNext w:val="0"/>
        <w:keepLines w:val="0"/>
        <w:pageBreakBefore w:val="0"/>
        <w:kinsoku/>
        <w:wordWrap w:val="0"/>
        <w:overflowPunct/>
        <w:topLinePunct w:val="0"/>
        <w:autoSpaceDE w:val="0"/>
        <w:autoSpaceDN w:val="0"/>
        <w:bidi w:val="0"/>
        <w:adjustRightInd/>
        <w:spacing w:line="560" w:lineRule="exact"/>
        <w:ind w:left="1120" w:hanging="1120" w:hangingChars="35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注：1. 申报企业如果中选，须向医疗机构提供《供应品种清单》内所有规格型号产品。</w:t>
      </w:r>
    </w:p>
    <w:p>
      <w:pPr>
        <w:pStyle w:val="5"/>
        <w:keepNext w:val="0"/>
        <w:keepLines w:val="0"/>
        <w:pageBreakBefore w:val="0"/>
        <w:numPr>
          <w:ilvl w:val="0"/>
          <w:numId w:val="3"/>
        </w:numPr>
        <w:kinsoku/>
        <w:wordWrap w:val="0"/>
        <w:overflowPunct/>
        <w:topLinePunct w:val="0"/>
        <w:autoSpaceDE w:val="0"/>
        <w:autoSpaceDN w:val="0"/>
        <w:bidi w:val="0"/>
        <w:adjustRightInd/>
        <w:spacing w:line="560" w:lineRule="exact"/>
        <w:ind w:left="1118" w:leftChars="304" w:hanging="480" w:hangingChars="15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商品编号填写产品报名中的商品编号。</w:t>
      </w:r>
    </w:p>
    <w:p>
      <w:pPr>
        <w:pStyle w:val="5"/>
        <w:keepNext w:val="0"/>
        <w:keepLines w:val="0"/>
        <w:pageBreakBefore w:val="0"/>
        <w:numPr>
          <w:ilvl w:val="0"/>
          <w:numId w:val="3"/>
        </w:numPr>
        <w:kinsoku/>
        <w:wordWrap w:val="0"/>
        <w:overflowPunct/>
        <w:topLinePunct w:val="0"/>
        <w:autoSpaceDE w:val="0"/>
        <w:autoSpaceDN w:val="0"/>
        <w:bidi w:val="0"/>
        <w:adjustRightInd/>
        <w:spacing w:line="560" w:lineRule="exact"/>
        <w:ind w:left="1118" w:leftChars="304" w:hanging="480" w:hangingChars="15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“产品分类”填写“</w:t>
      </w:r>
      <w:r>
        <w:rPr>
          <w:rFonts w:hint="eastAsia" w:ascii="仿宋_GB2312" w:hAnsi="仿宋_GB2312" w:eastAsia="仿宋_GB2312" w:cs="仿宋_GB2312"/>
          <w:color w:val="auto"/>
          <w:sz w:val="32"/>
          <w:szCs w:val="32"/>
          <w:highlight w:val="none"/>
          <w:u w:val="none"/>
          <w:lang w:val="en-US" w:eastAsia="zh-CN"/>
        </w:rPr>
        <w:t>三丝</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和</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四丝</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每个产品分类</w:t>
      </w:r>
      <w:r>
        <w:rPr>
          <w:rFonts w:hint="eastAsia" w:ascii="仿宋_GB2312" w:hAnsi="仿宋_GB2312" w:eastAsia="仿宋_GB2312" w:cs="仿宋_GB2312"/>
          <w:color w:val="auto"/>
          <w:sz w:val="32"/>
          <w:szCs w:val="32"/>
          <w:highlight w:val="none"/>
          <w:u w:val="none"/>
          <w:lang w:eastAsia="zh-CN"/>
        </w:rPr>
        <w:t>须</w:t>
      </w:r>
      <w:r>
        <w:rPr>
          <w:rFonts w:hint="eastAsia" w:ascii="仿宋_GB2312" w:hAnsi="仿宋_GB2312" w:eastAsia="仿宋_GB2312" w:cs="仿宋_GB2312"/>
          <w:color w:val="auto"/>
          <w:sz w:val="32"/>
          <w:szCs w:val="32"/>
          <w:highlight w:val="none"/>
          <w:u w:val="none"/>
        </w:rPr>
        <w:t>单独填写一张表格</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如企业</w:t>
      </w:r>
      <w:r>
        <w:rPr>
          <w:rFonts w:hint="eastAsia" w:ascii="仿宋_GB2312" w:hAnsi="仿宋_GB2312" w:eastAsia="仿宋_GB2312" w:cs="仿宋_GB2312"/>
          <w:color w:val="auto"/>
          <w:sz w:val="32"/>
          <w:szCs w:val="32"/>
          <w:highlight w:val="none"/>
          <w:u w:val="none"/>
          <w:lang w:eastAsia="zh-CN"/>
        </w:rPr>
        <w:t>同时</w:t>
      </w:r>
      <w:r>
        <w:rPr>
          <w:rFonts w:hint="eastAsia" w:ascii="仿宋_GB2312" w:hAnsi="仿宋_GB2312" w:eastAsia="仿宋_GB2312" w:cs="仿宋_GB2312"/>
          <w:color w:val="auto"/>
          <w:sz w:val="32"/>
          <w:szCs w:val="32"/>
          <w:highlight w:val="none"/>
          <w:u w:val="none"/>
        </w:rPr>
        <w:t>申报</w:t>
      </w:r>
      <w:r>
        <w:rPr>
          <w:rFonts w:hint="eastAsia" w:ascii="仿宋_GB2312" w:hAnsi="仿宋_GB2312" w:eastAsia="仿宋_GB2312" w:cs="仿宋_GB2312"/>
          <w:color w:val="auto"/>
          <w:sz w:val="32"/>
          <w:szCs w:val="32"/>
          <w:highlight w:val="none"/>
          <w:u w:val="none"/>
          <w:lang w:val="en-US" w:eastAsia="zh-CN"/>
        </w:rPr>
        <w:t>2个</w:t>
      </w:r>
      <w:r>
        <w:rPr>
          <w:rFonts w:hint="eastAsia" w:ascii="仿宋_GB2312" w:hAnsi="仿宋_GB2312" w:eastAsia="仿宋_GB2312" w:cs="仿宋_GB2312"/>
          <w:color w:val="auto"/>
          <w:sz w:val="32"/>
          <w:szCs w:val="32"/>
          <w:highlight w:val="none"/>
          <w:u w:val="none"/>
        </w:rPr>
        <w:t>产品分类</w:t>
      </w:r>
      <w:r>
        <w:rPr>
          <w:rFonts w:hint="eastAsia" w:ascii="仿宋_GB2312" w:hAnsi="仿宋_GB2312" w:eastAsia="仿宋_GB2312" w:cs="仿宋_GB2312"/>
          <w:color w:val="auto"/>
          <w:sz w:val="32"/>
          <w:szCs w:val="32"/>
          <w:highlight w:val="none"/>
          <w:u w:val="none"/>
          <w:lang w:eastAsia="zh-CN"/>
        </w:rPr>
        <w:t>须</w:t>
      </w:r>
      <w:r>
        <w:rPr>
          <w:rFonts w:hint="eastAsia" w:ascii="仿宋_GB2312" w:hAnsi="仿宋_GB2312" w:eastAsia="仿宋_GB2312" w:cs="仿宋_GB2312"/>
          <w:color w:val="auto"/>
          <w:sz w:val="32"/>
          <w:szCs w:val="32"/>
          <w:highlight w:val="none"/>
          <w:u w:val="none"/>
        </w:rPr>
        <w:t>填写</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张供应品种清单。</w:t>
      </w:r>
    </w:p>
    <w:p>
      <w:pPr>
        <w:pStyle w:val="5"/>
        <w:keepNext w:val="0"/>
        <w:keepLines w:val="0"/>
        <w:pageBreakBefore w:val="0"/>
        <w:kinsoku/>
        <w:wordWrap w:val="0"/>
        <w:overflowPunct/>
        <w:topLinePunct w:val="0"/>
        <w:autoSpaceDE w:val="0"/>
        <w:autoSpaceDN w:val="0"/>
        <w:bidi w:val="0"/>
        <w:adjustRightInd/>
        <w:spacing w:line="560" w:lineRule="exact"/>
        <w:jc w:val="both"/>
        <w:textAlignment w:val="auto"/>
        <w:rPr>
          <w:rFonts w:hint="eastAsia" w:ascii="仿宋_GB2312" w:hAnsi="仿宋_GB2312" w:eastAsia="仿宋_GB2312" w:cs="仿宋_GB2312"/>
          <w:color w:val="auto"/>
          <w:sz w:val="32"/>
          <w:szCs w:val="32"/>
          <w:highlight w:val="none"/>
          <w:u w:val="none"/>
        </w:rPr>
      </w:pPr>
    </w:p>
    <w:p>
      <w:pPr>
        <w:pStyle w:val="5"/>
        <w:keepNext w:val="0"/>
        <w:keepLines w:val="0"/>
        <w:pageBreakBefore w:val="0"/>
        <w:kinsoku/>
        <w:wordWrap w:val="0"/>
        <w:overflowPunct/>
        <w:topLinePunct w:val="0"/>
        <w:autoSpaceDE w:val="0"/>
        <w:autoSpaceDN w:val="0"/>
        <w:bidi w:val="0"/>
        <w:adjustRightInd/>
        <w:spacing w:line="560" w:lineRule="exact"/>
        <w:ind w:firstLine="4160" w:firstLineChars="13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申报企业（盖章）：</w:t>
      </w:r>
    </w:p>
    <w:p>
      <w:pPr>
        <w:pStyle w:val="17"/>
        <w:keepNext w:val="0"/>
        <w:keepLines w:val="0"/>
        <w:pageBreakBefore w:val="0"/>
        <w:kinsoku/>
        <w:wordWrap w:val="0"/>
        <w:overflowPunct/>
        <w:topLinePunct w:val="0"/>
        <w:bidi w:val="0"/>
        <w:adjustRightInd/>
        <w:ind w:firstLine="2892" w:firstLineChars="904"/>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日期：    年    月    日</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B241FC"/>
    <w:multiLevelType w:val="singleLevel"/>
    <w:tmpl w:val="FBB241FC"/>
    <w:lvl w:ilvl="0" w:tentative="0">
      <w:start w:val="7"/>
      <w:numFmt w:val="chineseCounting"/>
      <w:suff w:val="nothing"/>
      <w:lvlText w:val="%1、"/>
      <w:lvlJc w:val="left"/>
      <w:rPr>
        <w:rFonts w:hint="eastAsia"/>
      </w:rPr>
    </w:lvl>
  </w:abstractNum>
  <w:abstractNum w:abstractNumId="1">
    <w:nsid w:val="5AAC1B7A"/>
    <w:multiLevelType w:val="singleLevel"/>
    <w:tmpl w:val="5AAC1B7A"/>
    <w:lvl w:ilvl="0" w:tentative="0">
      <w:start w:val="2"/>
      <w:numFmt w:val="decimal"/>
      <w:suff w:val="space"/>
      <w:lvlText w:val="%1."/>
      <w:lvlJc w:val="left"/>
    </w:lvl>
  </w:abstractNum>
  <w:abstractNum w:abstractNumId="2">
    <w:nsid w:val="669F76E4"/>
    <w:multiLevelType w:val="singleLevel"/>
    <w:tmpl w:val="669F76E4"/>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30DDC"/>
    <w:rsid w:val="00040418"/>
    <w:rsid w:val="00043599"/>
    <w:rsid w:val="0004483E"/>
    <w:rsid w:val="00064142"/>
    <w:rsid w:val="00087A07"/>
    <w:rsid w:val="000B419A"/>
    <w:rsid w:val="000B4D0E"/>
    <w:rsid w:val="000B75B8"/>
    <w:rsid w:val="000C73F2"/>
    <w:rsid w:val="000D3840"/>
    <w:rsid w:val="000D517D"/>
    <w:rsid w:val="0010010F"/>
    <w:rsid w:val="00114E91"/>
    <w:rsid w:val="00163F35"/>
    <w:rsid w:val="001723A3"/>
    <w:rsid w:val="00194A17"/>
    <w:rsid w:val="001F4AF0"/>
    <w:rsid w:val="00212E02"/>
    <w:rsid w:val="00223585"/>
    <w:rsid w:val="002410F1"/>
    <w:rsid w:val="00247DDC"/>
    <w:rsid w:val="002C529D"/>
    <w:rsid w:val="002D1918"/>
    <w:rsid w:val="002F2984"/>
    <w:rsid w:val="00304009"/>
    <w:rsid w:val="003238A6"/>
    <w:rsid w:val="003358B7"/>
    <w:rsid w:val="00380BF1"/>
    <w:rsid w:val="003B3034"/>
    <w:rsid w:val="003B483A"/>
    <w:rsid w:val="003C4252"/>
    <w:rsid w:val="003F2290"/>
    <w:rsid w:val="00404D7B"/>
    <w:rsid w:val="00407650"/>
    <w:rsid w:val="004107E7"/>
    <w:rsid w:val="00463548"/>
    <w:rsid w:val="00476965"/>
    <w:rsid w:val="004855A5"/>
    <w:rsid w:val="00491007"/>
    <w:rsid w:val="00493DFF"/>
    <w:rsid w:val="00497585"/>
    <w:rsid w:val="0050396E"/>
    <w:rsid w:val="00520634"/>
    <w:rsid w:val="005228E3"/>
    <w:rsid w:val="0053015D"/>
    <w:rsid w:val="0053026D"/>
    <w:rsid w:val="0054355C"/>
    <w:rsid w:val="005537D7"/>
    <w:rsid w:val="00557198"/>
    <w:rsid w:val="0057392B"/>
    <w:rsid w:val="005A2464"/>
    <w:rsid w:val="005C14D8"/>
    <w:rsid w:val="005D0395"/>
    <w:rsid w:val="005E51E2"/>
    <w:rsid w:val="005F3B74"/>
    <w:rsid w:val="00657219"/>
    <w:rsid w:val="006755D5"/>
    <w:rsid w:val="006865A1"/>
    <w:rsid w:val="0068667F"/>
    <w:rsid w:val="006A1781"/>
    <w:rsid w:val="006B5579"/>
    <w:rsid w:val="006E58D7"/>
    <w:rsid w:val="00701E03"/>
    <w:rsid w:val="007508F8"/>
    <w:rsid w:val="00757580"/>
    <w:rsid w:val="0079352E"/>
    <w:rsid w:val="007942B1"/>
    <w:rsid w:val="007C5C76"/>
    <w:rsid w:val="007E4E46"/>
    <w:rsid w:val="008041BD"/>
    <w:rsid w:val="0080443F"/>
    <w:rsid w:val="0082147C"/>
    <w:rsid w:val="00825BC5"/>
    <w:rsid w:val="00832ED8"/>
    <w:rsid w:val="008441E5"/>
    <w:rsid w:val="00862707"/>
    <w:rsid w:val="0088478B"/>
    <w:rsid w:val="008C2162"/>
    <w:rsid w:val="008C4CC8"/>
    <w:rsid w:val="008E0A88"/>
    <w:rsid w:val="008E3B81"/>
    <w:rsid w:val="0092382F"/>
    <w:rsid w:val="00956195"/>
    <w:rsid w:val="00985D7E"/>
    <w:rsid w:val="009865BF"/>
    <w:rsid w:val="009877C5"/>
    <w:rsid w:val="00994FE7"/>
    <w:rsid w:val="009A255A"/>
    <w:rsid w:val="009B3A3B"/>
    <w:rsid w:val="009D6206"/>
    <w:rsid w:val="009F233D"/>
    <w:rsid w:val="00A352B7"/>
    <w:rsid w:val="00A67F88"/>
    <w:rsid w:val="00A9514E"/>
    <w:rsid w:val="00AB5342"/>
    <w:rsid w:val="00AC4951"/>
    <w:rsid w:val="00AC7B5B"/>
    <w:rsid w:val="00AD3996"/>
    <w:rsid w:val="00AF122E"/>
    <w:rsid w:val="00B24A30"/>
    <w:rsid w:val="00B333CA"/>
    <w:rsid w:val="00B45315"/>
    <w:rsid w:val="00B45EB5"/>
    <w:rsid w:val="00B4631D"/>
    <w:rsid w:val="00B512C2"/>
    <w:rsid w:val="00B60289"/>
    <w:rsid w:val="00B60DC1"/>
    <w:rsid w:val="00B63D7A"/>
    <w:rsid w:val="00B70B4C"/>
    <w:rsid w:val="00B80AFA"/>
    <w:rsid w:val="00B94DC9"/>
    <w:rsid w:val="00BA691D"/>
    <w:rsid w:val="00BC0F71"/>
    <w:rsid w:val="00BC3A0D"/>
    <w:rsid w:val="00BE5697"/>
    <w:rsid w:val="00BF73B0"/>
    <w:rsid w:val="00C45557"/>
    <w:rsid w:val="00C458BC"/>
    <w:rsid w:val="00C61232"/>
    <w:rsid w:val="00C62CEA"/>
    <w:rsid w:val="00C65F81"/>
    <w:rsid w:val="00C75456"/>
    <w:rsid w:val="00C95409"/>
    <w:rsid w:val="00CD79E1"/>
    <w:rsid w:val="00CE17DE"/>
    <w:rsid w:val="00D01BFC"/>
    <w:rsid w:val="00D11EFB"/>
    <w:rsid w:val="00D63B65"/>
    <w:rsid w:val="00D7502F"/>
    <w:rsid w:val="00D86C7C"/>
    <w:rsid w:val="00D90387"/>
    <w:rsid w:val="00D940FC"/>
    <w:rsid w:val="00D9696E"/>
    <w:rsid w:val="00DA5715"/>
    <w:rsid w:val="00DB02C3"/>
    <w:rsid w:val="00DC5069"/>
    <w:rsid w:val="00DD3C7A"/>
    <w:rsid w:val="00DE2601"/>
    <w:rsid w:val="00DF7619"/>
    <w:rsid w:val="00E07D40"/>
    <w:rsid w:val="00E141D8"/>
    <w:rsid w:val="00E17A3A"/>
    <w:rsid w:val="00E41B3D"/>
    <w:rsid w:val="00E60B1E"/>
    <w:rsid w:val="00E66559"/>
    <w:rsid w:val="00E94F12"/>
    <w:rsid w:val="00EA07BE"/>
    <w:rsid w:val="00EA2B9B"/>
    <w:rsid w:val="00EA620B"/>
    <w:rsid w:val="00EB7658"/>
    <w:rsid w:val="00F04EC0"/>
    <w:rsid w:val="00F116F7"/>
    <w:rsid w:val="00F4229C"/>
    <w:rsid w:val="00F42C1B"/>
    <w:rsid w:val="00F447AF"/>
    <w:rsid w:val="00F44C72"/>
    <w:rsid w:val="00F57850"/>
    <w:rsid w:val="00F73473"/>
    <w:rsid w:val="00F82C04"/>
    <w:rsid w:val="00F95E15"/>
    <w:rsid w:val="00FA5A15"/>
    <w:rsid w:val="00FB7D59"/>
    <w:rsid w:val="00FC29EF"/>
    <w:rsid w:val="00FC5FF8"/>
    <w:rsid w:val="00FE5214"/>
    <w:rsid w:val="00FF2C32"/>
    <w:rsid w:val="03822CFE"/>
    <w:rsid w:val="05E9236A"/>
    <w:rsid w:val="065E7D19"/>
    <w:rsid w:val="07466DB0"/>
    <w:rsid w:val="080E751C"/>
    <w:rsid w:val="09652EA6"/>
    <w:rsid w:val="0A82139C"/>
    <w:rsid w:val="0ADEB715"/>
    <w:rsid w:val="0B0A6AEB"/>
    <w:rsid w:val="0C5125B1"/>
    <w:rsid w:val="0D4F2043"/>
    <w:rsid w:val="0D557D19"/>
    <w:rsid w:val="0E5D3FD2"/>
    <w:rsid w:val="0ECD6DF7"/>
    <w:rsid w:val="0F916077"/>
    <w:rsid w:val="0F9750B9"/>
    <w:rsid w:val="108E18FB"/>
    <w:rsid w:val="1137BE08"/>
    <w:rsid w:val="11D37099"/>
    <w:rsid w:val="136D7A4A"/>
    <w:rsid w:val="141A755C"/>
    <w:rsid w:val="1577F41F"/>
    <w:rsid w:val="16230637"/>
    <w:rsid w:val="16A7CB2F"/>
    <w:rsid w:val="185D7EED"/>
    <w:rsid w:val="19B20FA7"/>
    <w:rsid w:val="19DD25E4"/>
    <w:rsid w:val="1BA64C58"/>
    <w:rsid w:val="1C4B69D5"/>
    <w:rsid w:val="1C791748"/>
    <w:rsid w:val="1C847038"/>
    <w:rsid w:val="1EEB6461"/>
    <w:rsid w:val="1EFC35A3"/>
    <w:rsid w:val="1FFF492E"/>
    <w:rsid w:val="264E7B9B"/>
    <w:rsid w:val="27856069"/>
    <w:rsid w:val="278C4E35"/>
    <w:rsid w:val="298D3AA6"/>
    <w:rsid w:val="2ACE1AD5"/>
    <w:rsid w:val="2BCB6FCE"/>
    <w:rsid w:val="2CF33887"/>
    <w:rsid w:val="2D586B5C"/>
    <w:rsid w:val="2E3B8954"/>
    <w:rsid w:val="2F0F4239"/>
    <w:rsid w:val="2FFE2C0B"/>
    <w:rsid w:val="304955B6"/>
    <w:rsid w:val="30712855"/>
    <w:rsid w:val="30976632"/>
    <w:rsid w:val="325E7BC0"/>
    <w:rsid w:val="331053A2"/>
    <w:rsid w:val="331E3B9B"/>
    <w:rsid w:val="337E0244"/>
    <w:rsid w:val="35EC51A3"/>
    <w:rsid w:val="377625D0"/>
    <w:rsid w:val="378F6424"/>
    <w:rsid w:val="3A0F9A44"/>
    <w:rsid w:val="3A4C78AD"/>
    <w:rsid w:val="3AF760BC"/>
    <w:rsid w:val="3B916432"/>
    <w:rsid w:val="3B9F0850"/>
    <w:rsid w:val="3D54230E"/>
    <w:rsid w:val="3D7309E6"/>
    <w:rsid w:val="3D7F7475"/>
    <w:rsid w:val="3DFDF604"/>
    <w:rsid w:val="3E8F1850"/>
    <w:rsid w:val="3EAF4FBA"/>
    <w:rsid w:val="3EB785CF"/>
    <w:rsid w:val="3EF232A2"/>
    <w:rsid w:val="3EFFA0AE"/>
    <w:rsid w:val="3F5FAEE1"/>
    <w:rsid w:val="3FDD0562"/>
    <w:rsid w:val="3FF338B6"/>
    <w:rsid w:val="3FF43178"/>
    <w:rsid w:val="3FF907EE"/>
    <w:rsid w:val="41E4486F"/>
    <w:rsid w:val="4294663F"/>
    <w:rsid w:val="436F0C38"/>
    <w:rsid w:val="44702A6E"/>
    <w:rsid w:val="44F00B6E"/>
    <w:rsid w:val="47DC362C"/>
    <w:rsid w:val="4BFFF486"/>
    <w:rsid w:val="4CB957D7"/>
    <w:rsid w:val="4E585ADE"/>
    <w:rsid w:val="4EAFA25E"/>
    <w:rsid w:val="502F5BF8"/>
    <w:rsid w:val="52136203"/>
    <w:rsid w:val="526F72EF"/>
    <w:rsid w:val="532A1473"/>
    <w:rsid w:val="53F19E42"/>
    <w:rsid w:val="53FF535D"/>
    <w:rsid w:val="54E30B46"/>
    <w:rsid w:val="56BEE7E3"/>
    <w:rsid w:val="57DF5051"/>
    <w:rsid w:val="58767185"/>
    <w:rsid w:val="589A43DC"/>
    <w:rsid w:val="59B9557B"/>
    <w:rsid w:val="59EB03A7"/>
    <w:rsid w:val="5A1153B7"/>
    <w:rsid w:val="5AFA5E4B"/>
    <w:rsid w:val="5BC71DC7"/>
    <w:rsid w:val="5C4F5FFE"/>
    <w:rsid w:val="5DD54C2A"/>
    <w:rsid w:val="5FDE27C1"/>
    <w:rsid w:val="5FFD9184"/>
    <w:rsid w:val="5FFDC63F"/>
    <w:rsid w:val="63267FC8"/>
    <w:rsid w:val="637ECA53"/>
    <w:rsid w:val="63BE65AF"/>
    <w:rsid w:val="63FD075A"/>
    <w:rsid w:val="641461CF"/>
    <w:rsid w:val="64180140"/>
    <w:rsid w:val="649216BA"/>
    <w:rsid w:val="65113CBC"/>
    <w:rsid w:val="65AE62CD"/>
    <w:rsid w:val="664403FD"/>
    <w:rsid w:val="66A82BFF"/>
    <w:rsid w:val="67340937"/>
    <w:rsid w:val="677E15E1"/>
    <w:rsid w:val="67EF6805"/>
    <w:rsid w:val="67FFF7C0"/>
    <w:rsid w:val="69BE2BC8"/>
    <w:rsid w:val="6A0555E6"/>
    <w:rsid w:val="6A0D65B7"/>
    <w:rsid w:val="6B8D8F41"/>
    <w:rsid w:val="6CB879E8"/>
    <w:rsid w:val="6D3FF0A1"/>
    <w:rsid w:val="6D7D6F1B"/>
    <w:rsid w:val="6DBC17DE"/>
    <w:rsid w:val="6EE94999"/>
    <w:rsid w:val="6EEE348E"/>
    <w:rsid w:val="6EF40367"/>
    <w:rsid w:val="6EFDCD4A"/>
    <w:rsid w:val="6F3DA9DB"/>
    <w:rsid w:val="6FB666B0"/>
    <w:rsid w:val="6FCF088B"/>
    <w:rsid w:val="6FEBDEE6"/>
    <w:rsid w:val="717725C7"/>
    <w:rsid w:val="719E0371"/>
    <w:rsid w:val="71DB3ECF"/>
    <w:rsid w:val="739F265B"/>
    <w:rsid w:val="73BD635B"/>
    <w:rsid w:val="73F9565D"/>
    <w:rsid w:val="74FF48AE"/>
    <w:rsid w:val="75EFA593"/>
    <w:rsid w:val="75FFAD7C"/>
    <w:rsid w:val="7657914F"/>
    <w:rsid w:val="775B909D"/>
    <w:rsid w:val="77695ECE"/>
    <w:rsid w:val="77FD6C87"/>
    <w:rsid w:val="78BE798E"/>
    <w:rsid w:val="78FB3062"/>
    <w:rsid w:val="79646E59"/>
    <w:rsid w:val="79BF1592"/>
    <w:rsid w:val="79BF86F6"/>
    <w:rsid w:val="79FF3A45"/>
    <w:rsid w:val="7ABB519F"/>
    <w:rsid w:val="7B552E8D"/>
    <w:rsid w:val="7B971768"/>
    <w:rsid w:val="7BEE3EDE"/>
    <w:rsid w:val="7BFA83C4"/>
    <w:rsid w:val="7C77B29C"/>
    <w:rsid w:val="7DFF588B"/>
    <w:rsid w:val="7E6E2077"/>
    <w:rsid w:val="7EBE6B49"/>
    <w:rsid w:val="7EFB43BD"/>
    <w:rsid w:val="7EFCFC9A"/>
    <w:rsid w:val="7EFD06BB"/>
    <w:rsid w:val="7F0F1E84"/>
    <w:rsid w:val="7F2C83E5"/>
    <w:rsid w:val="7F3DB23E"/>
    <w:rsid w:val="7F5BF063"/>
    <w:rsid w:val="7FAF80AE"/>
    <w:rsid w:val="7FF6ADB8"/>
    <w:rsid w:val="7FFA2859"/>
    <w:rsid w:val="7FFEF14D"/>
    <w:rsid w:val="7FFF1C34"/>
    <w:rsid w:val="7FFFA457"/>
    <w:rsid w:val="87FF56BD"/>
    <w:rsid w:val="8BF330F0"/>
    <w:rsid w:val="9772EC90"/>
    <w:rsid w:val="9A7B256D"/>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7C7A8F8"/>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7FF631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7F1013"/>
    <w:rsid w:val="FDEF7142"/>
    <w:rsid w:val="FE6D678B"/>
    <w:rsid w:val="FE7BB71B"/>
    <w:rsid w:val="FEB99463"/>
    <w:rsid w:val="FEBFFFB3"/>
    <w:rsid w:val="FEEFE5C7"/>
    <w:rsid w:val="FF5F337F"/>
    <w:rsid w:val="FF7D7744"/>
    <w:rsid w:val="FF7E24B4"/>
    <w:rsid w:val="FF9F53C1"/>
    <w:rsid w:val="FFA6FFC8"/>
    <w:rsid w:val="FFAB0CBC"/>
    <w:rsid w:val="FFBD5004"/>
    <w:rsid w:val="FFE7AD78"/>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19"/>
    <w:semiHidden/>
    <w:unhideWhenUsed/>
    <w:qFormat/>
    <w:uiPriority w:val="99"/>
    <w:pPr>
      <w:jc w:val="left"/>
    </w:pPr>
  </w:style>
  <w:style w:type="paragraph" w:styleId="5">
    <w:name w:val="Body Text"/>
    <w:basedOn w:val="1"/>
    <w:link w:val="18"/>
    <w:qFormat/>
    <w:uiPriority w:val="0"/>
    <w:pPr>
      <w:jc w:val="center"/>
    </w:pPr>
    <w:rPr>
      <w:szCs w:val="21"/>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标题 2 字符"/>
    <w:basedOn w:val="11"/>
    <w:link w:val="3"/>
    <w:qFormat/>
    <w:uiPriority w:val="1"/>
    <w:rPr>
      <w:rFonts w:ascii="思源黑体 CN Bold" w:hAnsi="思源黑体 CN Bold" w:eastAsia="思源黑体 CN Bold" w:cs="思源黑体 CN Bold"/>
      <w:b/>
      <w:bCs/>
      <w:sz w:val="32"/>
      <w:szCs w:val="32"/>
      <w:lang w:val="zh-CN" w:bidi="zh-CN"/>
    </w:rPr>
  </w:style>
  <w:style w:type="paragraph" w:customStyle="1" w:styleId="17">
    <w:name w:val="列表段落1"/>
    <w:basedOn w:val="1"/>
    <w:qFormat/>
    <w:uiPriority w:val="1"/>
    <w:pPr>
      <w:ind w:left="1162" w:firstLine="640"/>
    </w:pPr>
    <w:rPr>
      <w:rFonts w:ascii="宋体" w:hAnsi="宋体" w:cs="宋体"/>
      <w:lang w:val="zh-CN" w:bidi="zh-CN"/>
    </w:rPr>
  </w:style>
  <w:style w:type="character" w:customStyle="1" w:styleId="18">
    <w:name w:val="正文文本 字符"/>
    <w:basedOn w:val="11"/>
    <w:link w:val="5"/>
    <w:qFormat/>
    <w:uiPriority w:val="0"/>
    <w:rPr>
      <w:rFonts w:ascii="Times New Roman" w:hAnsi="Times New Roman" w:eastAsia="宋体" w:cs="Times New Roman"/>
      <w:szCs w:val="21"/>
    </w:rPr>
  </w:style>
  <w:style w:type="character" w:customStyle="1" w:styleId="19">
    <w:name w:val="批注文字 字符"/>
    <w:basedOn w:val="11"/>
    <w:link w:val="4"/>
    <w:semiHidden/>
    <w:qFormat/>
    <w:uiPriority w:val="99"/>
    <w:rPr>
      <w:rFonts w:ascii="Times New Roman" w:hAnsi="Times New Roman" w:eastAsia="宋体" w:cs="Times New Roman"/>
      <w:kern w:val="2"/>
      <w:sz w:val="21"/>
      <w:szCs w:val="24"/>
    </w:rPr>
  </w:style>
  <w:style w:type="character" w:customStyle="1" w:styleId="20">
    <w:name w:val="批注主题 字符"/>
    <w:basedOn w:val="19"/>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7961</Words>
  <Characters>8476</Characters>
  <Lines>66</Lines>
  <Paragraphs>18</Paragraphs>
  <TotalTime>6</TotalTime>
  <ScaleCrop>false</ScaleCrop>
  <LinksUpToDate>false</LinksUpToDate>
  <CharactersWithSpaces>8729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2022-03-28T02:55:00Z</dcterms:created>
  <dc:creator>sang lvping</dc:creator>
  <cp:lastModifiedBy>我就是我</cp:lastModifiedBy>
  <dcterms:modified xsi:type="dcterms:W3CDTF">2023-04-09T12:48:37Z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47B94A7B388849AFAE718D8E9CB3DDCF</vt:lpwstr>
  </property>
</Properties>
</file>