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w:t>
      </w:r>
      <w:r>
        <w:rPr>
          <w:rFonts w:ascii="黑体" w:eastAsia="黑体"/>
          <w:b w:val="0"/>
          <w:w w:val="100"/>
          <w:sz w:val="48"/>
        </w:rPr>
        <w:t>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笋用丛生竹种苗培育技术规程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code of practice for Seedling breeding of Shoot-oriented Sympodial </w:t>
      </w:r>
    </w:p>
    <w:p>
      <w:pPr>
        <w:pStyle w:val="125"/>
        <w:framePr w:w="9639" w:h="6974" w:hRule="exact" w:wrap="around" w:vAnchor="page" w:hAnchor="page" w:x="1419" w:y="6408" w:anchorLock="1"/>
        <w:textAlignment w:val="bottom"/>
        <w:rPr>
          <w:rFonts w:eastAsia="黑体"/>
          <w:szCs w:val="28"/>
        </w:rPr>
      </w:pPr>
      <w:r>
        <w:rPr>
          <w:rFonts w:eastAsia="黑体"/>
          <w:szCs w:val="28"/>
        </w:rPr>
        <w:t>Bamboo Stands</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022.12.09</w:t>
      </w:r>
      <w:r>
        <w:rPr>
          <w:rFonts w:hint="eastAsia"/>
          <w:sz w:val="21"/>
          <w:szCs w:val="28"/>
        </w:rPr>
        <w:t>）</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w:t>
      </w:r>
      <w:r>
        <w:rPr>
          <w:rFonts w:hAnsi="黑体"/>
          <w:w w:val="100"/>
          <w:sz w:val="28"/>
        </w:rPr>
        <w:t>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rPr>
          <w:szCs w:val="21"/>
        </w:rPr>
      </w:pPr>
      <w:r>
        <w:rPr>
          <w:rFonts w:hint="eastAsia" w:hAnsi="宋体"/>
        </w:rPr>
        <w:t>请注意本文件的某些内容可能涉及专利。本文件的发布机构不承担识别专利的责任。</w:t>
      </w:r>
    </w:p>
    <w:p>
      <w:pPr>
        <w:pStyle w:val="56"/>
        <w:ind w:firstLine="420"/>
      </w:pPr>
      <w:r>
        <w:rPr>
          <w:rFonts w:hint="eastAsia"/>
        </w:rPr>
        <w:t>本文件由广西壮族自治区林业局提出。</w:t>
      </w:r>
    </w:p>
    <w:p>
      <w:pPr>
        <w:pStyle w:val="56"/>
        <w:ind w:firstLine="420"/>
      </w:pPr>
      <w:r>
        <w:rPr>
          <w:rFonts w:hint="eastAsia"/>
        </w:rPr>
        <w:t>本文件由广西壮族自治区林业局归口。</w:t>
      </w:r>
    </w:p>
    <w:p>
      <w:pPr>
        <w:pStyle w:val="56"/>
        <w:ind w:firstLine="420"/>
      </w:pPr>
      <w:r>
        <w:rPr>
          <w:rFonts w:hint="eastAsia"/>
        </w:rPr>
        <w:t>本文件起草单位：广西壮族自治区林业科学研究院、柳州市林业技术推广站、柳州市添翼种养专业合作社、柳南区龙汉岭林场、广西好望角农业有限公司。</w:t>
      </w:r>
    </w:p>
    <w:p>
      <w:pPr>
        <w:pStyle w:val="56"/>
        <w:ind w:firstLine="420"/>
      </w:pPr>
      <w:r>
        <w:rPr>
          <w:rFonts w:hint="eastAsia"/>
        </w:rPr>
        <w:t>本文件主要起草人：徐振国、梁绍煜、徐有文、</w:t>
      </w:r>
      <w:r>
        <w:rPr>
          <w:rFonts w:hint="eastAsia"/>
          <w:lang w:val="en-US" w:eastAsia="zh-CN"/>
        </w:rPr>
        <w:t>韦余成、</w:t>
      </w:r>
      <w:r>
        <w:rPr>
          <w:rFonts w:hint="eastAsia"/>
        </w:rPr>
        <w:t>潘慧玲、梁萍、梁晓静、刘天义</w:t>
      </w:r>
      <w:bookmarkStart w:id="42" w:name="_GoBack"/>
      <w:bookmarkEnd w:id="42"/>
      <w:r>
        <w:rPr>
          <w:rFonts w:hint="eastAsia"/>
        </w:rPr>
        <w:t>。</w:t>
      </w:r>
    </w:p>
    <w:p>
      <w:pPr>
        <w:pStyle w:val="56"/>
        <w:ind w:firstLine="420"/>
      </w:pPr>
    </w:p>
    <w:p>
      <w:pPr>
        <w:pStyle w:val="56"/>
        <w:ind w:firstLine="420"/>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495A7E27D81A427596970AEBC6B9EB1D"/>
        </w:placeholder>
      </w:sdtPr>
      <w:sdtContent>
        <w:p>
          <w:pPr>
            <w:pStyle w:val="177"/>
            <w:spacing w:before="3" w:beforeLines="1" w:after="686" w:afterLines="220"/>
          </w:pPr>
          <w:bookmarkStart w:id="23" w:name="NEW_STAND_NAME"/>
          <w:r>
            <w:rPr>
              <w:rFonts w:hint="eastAsia"/>
            </w:rPr>
            <w:t>笋用丛生竹种苗培育技术规程</w:t>
          </w:r>
        </w:p>
      </w:sdtContent>
    </w:sdt>
    <w:bookmarkEnd w:id="23"/>
    <w:p>
      <w:pPr>
        <w:pStyle w:val="104"/>
        <w:spacing w:before="312" w:after="312"/>
      </w:pPr>
      <w:bookmarkStart w:id="24" w:name="_Toc24884218"/>
      <w:bookmarkStart w:id="25" w:name="_Toc26986530"/>
      <w:bookmarkStart w:id="26" w:name="_Toc17233333"/>
      <w:bookmarkStart w:id="27" w:name="_Toc24884211"/>
      <w:bookmarkStart w:id="28" w:name="_Toc26648465"/>
      <w:bookmarkStart w:id="29" w:name="_Toc17233325"/>
      <w:bookmarkStart w:id="30" w:name="_Toc26718930"/>
      <w:bookmarkStart w:id="31" w:name="_Toc26986771"/>
      <w:r>
        <w:rPr>
          <w:rFonts w:hint="eastAsia"/>
        </w:rPr>
        <w:t>范围</w:t>
      </w:r>
      <w:bookmarkEnd w:id="24"/>
      <w:bookmarkEnd w:id="25"/>
      <w:bookmarkEnd w:id="26"/>
      <w:bookmarkEnd w:id="27"/>
      <w:bookmarkEnd w:id="28"/>
      <w:bookmarkEnd w:id="29"/>
      <w:bookmarkEnd w:id="30"/>
      <w:bookmarkEnd w:id="31"/>
    </w:p>
    <w:p>
      <w:pPr>
        <w:pStyle w:val="56"/>
        <w:ind w:firstLine="420"/>
        <w:rPr>
          <w:szCs w:val="21"/>
        </w:rPr>
      </w:pPr>
      <w:r>
        <w:rPr>
          <w:rFonts w:hint="eastAsia" w:hAnsi="宋体"/>
        </w:rPr>
        <w:t>本文件规定了笋用丛生竹的术语和定义、竹种选择、母竹培育、扦插育苗、容器育苗、埋秆育苗、竹苗管理、竹苗出圃等。</w:t>
      </w:r>
    </w:p>
    <w:p>
      <w:pPr>
        <w:pStyle w:val="56"/>
        <w:ind w:firstLine="420"/>
        <w:rPr>
          <w:szCs w:val="21"/>
        </w:rPr>
      </w:pPr>
      <w:r>
        <w:rPr>
          <w:rFonts w:hint="eastAsia" w:hAnsi="宋体"/>
        </w:rPr>
        <w:t>本文件适用于广西行政区域内笋用丛生竹种苗培育。</w:t>
      </w:r>
      <w:bookmarkStart w:id="32" w:name="_Toc24884219"/>
      <w:bookmarkStart w:id="33" w:name="_Toc26648466"/>
      <w:bookmarkStart w:id="34" w:name="_Toc17233326"/>
      <w:bookmarkStart w:id="35" w:name="_Toc17233334"/>
      <w:bookmarkStart w:id="36" w:name="_Toc24884212"/>
    </w:p>
    <w:p>
      <w:pPr>
        <w:pStyle w:val="104"/>
        <w:spacing w:before="312" w:after="312"/>
      </w:pPr>
      <w:bookmarkStart w:id="37" w:name="_Toc26986531"/>
      <w:bookmarkStart w:id="38" w:name="_Toc267189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C612908BF657480D83B03020EF346FA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tabs>
          <w:tab w:val="center" w:pos="4201"/>
          <w:tab w:val="right" w:leader="dot" w:pos="9298"/>
        </w:tabs>
        <w:autoSpaceDE w:val="0"/>
        <w:autoSpaceDN w:val="0"/>
        <w:adjustRightInd/>
        <w:spacing w:line="240" w:lineRule="auto"/>
        <w:ind w:firstLine="420" w:firstLineChars="200"/>
        <w:rPr>
          <w:rFonts w:ascii="宋体" w:hAnsi="宋体"/>
          <w:kern w:val="0"/>
        </w:rPr>
      </w:pPr>
      <w:r>
        <w:rPr>
          <w:rFonts w:hint="eastAsia" w:ascii="宋体" w:hAnsi="宋体" w:cs="宋体"/>
          <w:kern w:val="0"/>
          <w:szCs w:val="20"/>
        </w:rPr>
        <w:t>G</w:t>
      </w:r>
      <w:r>
        <w:rPr>
          <w:rFonts w:ascii="宋体" w:hAnsi="宋体" w:cs="宋体"/>
          <w:kern w:val="0"/>
          <w:szCs w:val="20"/>
        </w:rPr>
        <w:t>B 15569-2009 农业植物调运检疫规程</w:t>
      </w:r>
    </w:p>
    <w:p>
      <w:pPr>
        <w:widowControl/>
        <w:autoSpaceDE w:val="0"/>
        <w:autoSpaceDN w:val="0"/>
        <w:spacing w:line="240" w:lineRule="auto"/>
        <w:ind w:firstLine="420" w:firstLineChars="200"/>
        <w:rPr>
          <w:rFonts w:ascii="宋体" w:hAnsi="宋体"/>
          <w:kern w:val="0"/>
        </w:rPr>
      </w:pPr>
      <w:r>
        <w:rPr>
          <w:rFonts w:hint="eastAsia" w:ascii="宋体" w:hAnsi="宋体"/>
          <w:kern w:val="0"/>
        </w:rPr>
        <w:t>LY/T</w:t>
      </w:r>
      <w:r>
        <w:rPr>
          <w:rFonts w:hint="eastAsia" w:ascii="宋体" w:hAnsi="宋体"/>
          <w:color w:val="000000"/>
          <w:kern w:val="0"/>
        </w:rPr>
        <w:t xml:space="preserve"> 19</w:t>
      </w:r>
      <w:r>
        <w:rPr>
          <w:rFonts w:hint="eastAsia" w:ascii="宋体" w:hAnsi="宋体"/>
          <w:kern w:val="0"/>
        </w:rPr>
        <w:t>05—2010</w:t>
      </w:r>
      <w:r>
        <w:rPr>
          <w:rFonts w:hint="eastAsia" w:ascii="宋体" w:hAnsi="宋体"/>
          <w:color w:val="000000"/>
          <w:kern w:val="0"/>
          <w:sz w:val="22"/>
          <w:szCs w:val="22"/>
        </w:rPr>
        <w:t xml:space="preserve"> </w:t>
      </w:r>
      <w:r>
        <w:rPr>
          <w:rFonts w:hint="eastAsia" w:ascii="宋体" w:hAnsi="宋体"/>
          <w:kern w:val="0"/>
        </w:rPr>
        <w:t>麻竹扦插育苗技术规程</w:t>
      </w:r>
    </w:p>
    <w:p>
      <w:pPr>
        <w:widowControl/>
        <w:autoSpaceDE w:val="0"/>
        <w:autoSpaceDN w:val="0"/>
        <w:spacing w:line="240" w:lineRule="auto"/>
        <w:ind w:firstLine="420" w:firstLineChars="200"/>
        <w:rPr>
          <w:rFonts w:ascii="宋体" w:hAnsi="宋体"/>
          <w:kern w:val="0"/>
        </w:rPr>
      </w:pPr>
      <w:r>
        <w:rPr>
          <w:rFonts w:hint="eastAsia" w:ascii="宋体" w:hAnsi="宋体"/>
          <w:kern w:val="0"/>
        </w:rPr>
        <w:t>D</w:t>
      </w:r>
      <w:r>
        <w:rPr>
          <w:rFonts w:ascii="宋体" w:hAnsi="宋体"/>
          <w:kern w:val="0"/>
        </w:rPr>
        <w:t>B/T 2386-2021 麻竹次生枝扦插繁育技术规程</w:t>
      </w:r>
    </w:p>
    <w:p>
      <w:pPr>
        <w:pStyle w:val="104"/>
        <w:spacing w:before="312" w:after="312"/>
      </w:pPr>
      <w:r>
        <w:rPr>
          <w:rFonts w:hint="eastAsia"/>
          <w:szCs w:val="21"/>
        </w:rPr>
        <w:t>术语和定义</w:t>
      </w:r>
    </w:p>
    <w:sdt>
      <w:sdtPr>
        <w:id w:val="-1909835108"/>
        <w:placeholder>
          <w:docPart w:val="0ECA26020F784FC1BC93483B6E8F31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105"/>
        <w:spacing w:before="156" w:after="156"/>
      </w:pPr>
    </w:p>
    <w:p>
      <w:pPr>
        <w:pStyle w:val="105"/>
        <w:numPr>
          <w:ilvl w:val="0"/>
          <w:numId w:val="0"/>
        </w:numPr>
        <w:spacing w:before="0" w:beforeLines="0" w:after="0" w:afterLines="0"/>
        <w:ind w:firstLine="420" w:firstLineChars="200"/>
      </w:pPr>
      <w:r>
        <w:t>笋用丛生竹shoot-oriented sympodial bamboo</w:t>
      </w:r>
    </w:p>
    <w:p>
      <w:pPr>
        <w:pStyle w:val="230"/>
        <w:ind w:firstLine="420" w:firstLineChars="200"/>
        <w:rPr>
          <w:rFonts w:ascii="宋体" w:hAnsi="宋体"/>
        </w:rPr>
      </w:pPr>
      <w:r>
        <w:rPr>
          <w:rFonts w:hint="eastAsia" w:ascii="宋体" w:hAnsi="宋体" w:cs="宋体"/>
        </w:rPr>
        <w:t>以培育竹笋为主要林产品的合轴型竹种。如麻竹（</w:t>
      </w:r>
      <w:r>
        <w:rPr>
          <w:rFonts w:hint="eastAsia" w:ascii="宋体" w:hAnsi="宋体" w:cs="宋体"/>
          <w:i/>
        </w:rPr>
        <w:t>Dendrocalamus latiflorus</w:t>
      </w:r>
      <w:r>
        <w:rPr>
          <w:rFonts w:hint="eastAsia" w:ascii="宋体" w:hAnsi="宋体" w:cs="宋体"/>
        </w:rPr>
        <w:t xml:space="preserve"> Munro）、绿竹（</w:t>
      </w:r>
      <w:r>
        <w:rPr>
          <w:rFonts w:hint="eastAsia" w:ascii="宋体" w:hAnsi="宋体" w:cs="宋体"/>
          <w:i/>
        </w:rPr>
        <w:t>Bambusa oldhamii</w:t>
      </w:r>
      <w:r>
        <w:rPr>
          <w:rFonts w:hint="eastAsia" w:ascii="宋体" w:hAnsi="宋体" w:cs="宋体"/>
        </w:rPr>
        <w:t xml:space="preserve"> Munro）、甘之饴（</w:t>
      </w:r>
      <w:r>
        <w:rPr>
          <w:rFonts w:hint="eastAsia" w:ascii="宋体" w:hAnsi="宋体" w:cs="宋体"/>
          <w:i/>
        </w:rPr>
        <w:t>Dendrocalamus sapidus</w:t>
      </w:r>
      <w:r>
        <w:rPr>
          <w:rFonts w:hint="eastAsia" w:ascii="宋体" w:hAnsi="宋体" w:cs="宋体"/>
        </w:rPr>
        <w:t>）、甜龙竹（</w:t>
      </w:r>
      <w:r>
        <w:rPr>
          <w:rFonts w:hint="eastAsia" w:ascii="宋体" w:hAnsi="宋体" w:cs="宋体"/>
          <w:i/>
        </w:rPr>
        <w:t>Dendrocalamus brandisii</w:t>
      </w:r>
      <w:r>
        <w:rPr>
          <w:rFonts w:hint="eastAsia" w:ascii="宋体" w:hAnsi="宋体" w:cs="宋体"/>
        </w:rPr>
        <w:t xml:space="preserve"> (Munro) Kurz）、吊丝球竹（</w:t>
      </w:r>
      <w:r>
        <w:rPr>
          <w:rFonts w:hint="eastAsia" w:ascii="宋体" w:hAnsi="宋体" w:cs="宋体"/>
          <w:i/>
        </w:rPr>
        <w:t>Bambusa beecheyana</w:t>
      </w:r>
      <w:r>
        <w:rPr>
          <w:rFonts w:hint="eastAsia" w:ascii="宋体" w:hAnsi="宋体" w:cs="宋体"/>
        </w:rPr>
        <w:t xml:space="preserve"> Munro）等</w:t>
      </w:r>
      <w:r>
        <w:rPr>
          <w:rFonts w:ascii="宋体" w:hAnsi="宋体"/>
        </w:rPr>
        <w:t>。</w:t>
      </w:r>
    </w:p>
    <w:p>
      <w:pPr>
        <w:pStyle w:val="105"/>
        <w:spacing w:before="156" w:after="156"/>
      </w:pPr>
    </w:p>
    <w:p>
      <w:pPr>
        <w:pStyle w:val="56"/>
        <w:ind w:firstLine="420"/>
        <w:rPr>
          <w:rFonts w:ascii="黑体" w:eastAsia="黑体"/>
        </w:rPr>
      </w:pPr>
      <w:r>
        <w:rPr>
          <w:rFonts w:hint="eastAsia" w:ascii="黑体" w:eastAsia="黑体"/>
        </w:rPr>
        <w:t xml:space="preserve">母竹 </w:t>
      </w:r>
      <w:r>
        <w:rPr>
          <w:rFonts w:ascii="黑体" w:eastAsia="黑体"/>
        </w:rPr>
        <w:t>parent bamboo</w:t>
      </w:r>
    </w:p>
    <w:p>
      <w:pPr>
        <w:pStyle w:val="56"/>
        <w:ind w:firstLine="420"/>
        <w:rPr>
          <w:rFonts w:ascii="Times New Roman"/>
          <w:kern w:val="2"/>
          <w:szCs w:val="21"/>
        </w:rPr>
      </w:pPr>
      <w:r>
        <w:rPr>
          <w:rFonts w:ascii="Times New Roman"/>
          <w:kern w:val="2"/>
          <w:szCs w:val="21"/>
        </w:rPr>
        <w:t>竹龄</w:t>
      </w:r>
      <w:r>
        <w:rPr>
          <w:rFonts w:hint="eastAsia" w:ascii="Times New Roman"/>
          <w:kern w:val="2"/>
          <w:szCs w:val="21"/>
        </w:rPr>
        <w:t>1</w:t>
      </w:r>
      <w:r>
        <w:rPr>
          <w:rFonts w:ascii="Times New Roman"/>
          <w:kern w:val="2"/>
          <w:szCs w:val="21"/>
          <w:vertAlign w:val="superscript"/>
        </w:rPr>
        <w:t xml:space="preserve"> </w:t>
      </w:r>
      <w:r>
        <w:rPr>
          <w:rFonts w:hint="eastAsia" w:ascii="Times New Roman"/>
          <w:kern w:val="2"/>
          <w:szCs w:val="21"/>
        </w:rPr>
        <w:t>a</w:t>
      </w:r>
      <w:r>
        <w:rPr>
          <w:rFonts w:hint="eastAsia" w:hAnsi="宋体"/>
          <w:kern w:val="2"/>
          <w:szCs w:val="21"/>
        </w:rPr>
        <w:t>～</w:t>
      </w:r>
      <w:r>
        <w:rPr>
          <w:rFonts w:hint="eastAsia" w:ascii="Times New Roman"/>
          <w:kern w:val="2"/>
          <w:szCs w:val="21"/>
        </w:rPr>
        <w:t>2</w:t>
      </w:r>
      <w:r>
        <w:rPr>
          <w:rFonts w:ascii="Times New Roman"/>
          <w:kern w:val="2"/>
          <w:szCs w:val="21"/>
          <w:vertAlign w:val="superscript"/>
        </w:rPr>
        <w:t xml:space="preserve"> </w:t>
      </w:r>
      <w:r>
        <w:rPr>
          <w:rFonts w:hint="eastAsia" w:ascii="Times New Roman"/>
          <w:kern w:val="2"/>
          <w:szCs w:val="21"/>
        </w:rPr>
        <w:t>a，胸径3</w:t>
      </w:r>
      <w:r>
        <w:rPr>
          <w:rFonts w:ascii="Times New Roman"/>
          <w:kern w:val="2"/>
          <w:szCs w:val="21"/>
          <w:vertAlign w:val="superscript"/>
        </w:rPr>
        <w:t xml:space="preserve"> </w:t>
      </w:r>
      <w:r>
        <w:rPr>
          <w:rFonts w:hint="eastAsia" w:ascii="Times New Roman"/>
          <w:kern w:val="2"/>
          <w:szCs w:val="21"/>
        </w:rPr>
        <w:t>cm</w:t>
      </w:r>
      <w:r>
        <w:rPr>
          <w:rFonts w:hint="eastAsia" w:hAnsi="宋体"/>
          <w:kern w:val="2"/>
          <w:szCs w:val="21"/>
        </w:rPr>
        <w:t>～5</w:t>
      </w:r>
      <w:r>
        <w:rPr>
          <w:rFonts w:hAnsi="宋体"/>
          <w:kern w:val="2"/>
          <w:szCs w:val="21"/>
          <w:vertAlign w:val="superscript"/>
        </w:rPr>
        <w:t xml:space="preserve"> </w:t>
      </w:r>
      <w:r>
        <w:rPr>
          <w:rFonts w:hAnsi="宋体"/>
          <w:kern w:val="2"/>
          <w:szCs w:val="21"/>
        </w:rPr>
        <w:t>cm</w:t>
      </w:r>
      <w:r>
        <w:rPr>
          <w:rFonts w:hint="eastAsia" w:hAnsi="宋体"/>
          <w:kern w:val="2"/>
          <w:szCs w:val="21"/>
        </w:rPr>
        <w:t>，</w:t>
      </w:r>
      <w:r>
        <w:rPr>
          <w:rFonts w:hAnsi="宋体"/>
          <w:kern w:val="2"/>
          <w:szCs w:val="21"/>
        </w:rPr>
        <w:t>鞭根系统健壮</w:t>
      </w:r>
      <w:r>
        <w:rPr>
          <w:rFonts w:hint="eastAsia" w:hAnsi="宋体"/>
          <w:kern w:val="2"/>
          <w:szCs w:val="21"/>
        </w:rPr>
        <w:t>，</w:t>
      </w:r>
      <w:r>
        <w:rPr>
          <w:rFonts w:hAnsi="宋体"/>
          <w:kern w:val="2"/>
          <w:szCs w:val="21"/>
        </w:rPr>
        <w:t>用于移植造林的竹株</w:t>
      </w:r>
      <w:r>
        <w:rPr>
          <w:rFonts w:hint="eastAsia" w:hAnsi="宋体"/>
          <w:kern w:val="2"/>
          <w:szCs w:val="21"/>
        </w:rPr>
        <w:t>。</w:t>
      </w:r>
    </w:p>
    <w:p>
      <w:pPr>
        <w:pStyle w:val="105"/>
        <w:spacing w:before="156" w:after="156"/>
      </w:pPr>
    </w:p>
    <w:p>
      <w:pPr>
        <w:pStyle w:val="105"/>
        <w:numPr>
          <w:ilvl w:val="0"/>
          <w:numId w:val="0"/>
        </w:numPr>
        <w:spacing w:before="0" w:beforeLines="0" w:after="0" w:afterLines="0"/>
        <w:ind w:firstLine="420" w:firstLineChars="200"/>
      </w:pPr>
      <w:r>
        <w:t>笋蔸育苗</w:t>
      </w:r>
      <w:r>
        <w:rPr>
          <w:rFonts w:hint="eastAsia"/>
        </w:rPr>
        <w:t xml:space="preserve"> b</w:t>
      </w:r>
      <w:r>
        <w:t>amboo shoot stump seedling</w:t>
      </w:r>
    </w:p>
    <w:p>
      <w:pPr>
        <w:pStyle w:val="56"/>
        <w:ind w:firstLine="420"/>
      </w:pPr>
      <w:r>
        <w:t>利用丛生竹采笋后笋蔸基部保留的笋芽</w:t>
      </w:r>
      <w:r>
        <w:rPr>
          <w:rFonts w:hint="eastAsia"/>
        </w:rPr>
        <w:t>，</w:t>
      </w:r>
      <w:r>
        <w:t>继续培育新苗的育苗方式</w:t>
      </w:r>
      <w:r>
        <w:rPr>
          <w:rFonts w:hint="eastAsia"/>
        </w:rPr>
        <w:t>。</w:t>
      </w:r>
    </w:p>
    <w:p>
      <w:pPr>
        <w:pStyle w:val="104"/>
        <w:spacing w:before="312" w:after="312"/>
      </w:pPr>
      <w:r>
        <w:rPr>
          <w:rFonts w:hint="eastAsia"/>
        </w:rPr>
        <w:t>母竹培育</w:t>
      </w:r>
    </w:p>
    <w:p>
      <w:pPr>
        <w:pStyle w:val="105"/>
        <w:spacing w:before="156" w:after="156"/>
      </w:pPr>
      <w:r>
        <w:rPr>
          <w:rFonts w:hint="eastAsia"/>
        </w:rPr>
        <w:t>母竹选择</w:t>
      </w:r>
    </w:p>
    <w:p>
      <w:pPr>
        <w:pStyle w:val="56"/>
        <w:ind w:firstLine="420"/>
      </w:pPr>
      <w:r>
        <w:t>在生长健壮</w:t>
      </w:r>
      <w:r>
        <w:rPr>
          <w:rFonts w:hint="eastAsia"/>
        </w:rPr>
        <w:t>、</w:t>
      </w:r>
      <w:r>
        <w:t>无病虫害的竹丛外围</w:t>
      </w:r>
      <w:r>
        <w:rPr>
          <w:rFonts w:hint="eastAsia"/>
        </w:rPr>
        <w:t>，</w:t>
      </w:r>
      <w:r>
        <w:t>选取</w:t>
      </w:r>
      <w:r>
        <w:rPr>
          <w:rFonts w:hint="eastAsia" w:ascii="Times New Roman"/>
          <w:kern w:val="2"/>
          <w:szCs w:val="21"/>
        </w:rPr>
        <w:t>胸径3</w:t>
      </w:r>
      <w:r>
        <w:rPr>
          <w:rFonts w:ascii="Times New Roman"/>
          <w:kern w:val="2"/>
          <w:szCs w:val="21"/>
          <w:vertAlign w:val="superscript"/>
        </w:rPr>
        <w:t xml:space="preserve"> </w:t>
      </w:r>
      <w:r>
        <w:rPr>
          <w:rFonts w:hint="eastAsia" w:ascii="Times New Roman"/>
          <w:kern w:val="2"/>
          <w:szCs w:val="21"/>
        </w:rPr>
        <w:t>cm</w:t>
      </w:r>
      <w:r>
        <w:rPr>
          <w:rFonts w:hint="eastAsia" w:hAnsi="宋体"/>
          <w:kern w:val="2"/>
          <w:szCs w:val="21"/>
        </w:rPr>
        <w:t>～5</w:t>
      </w:r>
      <w:r>
        <w:rPr>
          <w:rFonts w:hAnsi="宋体"/>
          <w:kern w:val="2"/>
          <w:szCs w:val="21"/>
          <w:vertAlign w:val="superscript"/>
        </w:rPr>
        <w:t xml:space="preserve"> </w:t>
      </w:r>
      <w:r>
        <w:rPr>
          <w:rFonts w:hAnsi="宋体"/>
          <w:kern w:val="2"/>
          <w:szCs w:val="21"/>
        </w:rPr>
        <w:t>cm</w:t>
      </w:r>
      <w:r>
        <w:rPr>
          <w:rFonts w:hint="eastAsia" w:hAnsi="宋体"/>
          <w:kern w:val="2"/>
          <w:szCs w:val="21"/>
        </w:rPr>
        <w:t>、</w:t>
      </w:r>
      <w:r>
        <w:t>发笋能力强</w:t>
      </w:r>
      <w:r>
        <w:rPr>
          <w:rFonts w:hint="eastAsia"/>
        </w:rPr>
        <w:t>、</w:t>
      </w:r>
      <w:r>
        <w:t>秆基芽眼饱满的</w:t>
      </w:r>
      <w:r>
        <w:rPr>
          <w:rFonts w:hint="eastAsia"/>
        </w:rPr>
        <w:t>1年</w:t>
      </w:r>
      <w:r>
        <w:rPr>
          <w:rFonts w:hint="eastAsia" w:hAnsi="宋体"/>
        </w:rPr>
        <w:t>～</w:t>
      </w:r>
      <w:r>
        <w:rPr>
          <w:rFonts w:hint="eastAsia"/>
        </w:rPr>
        <w:t>2年生竹作为母竹。</w:t>
      </w:r>
    </w:p>
    <w:p>
      <w:pPr>
        <w:pStyle w:val="105"/>
        <w:spacing w:before="156" w:after="156"/>
        <w:rPr>
          <w:szCs w:val="21"/>
        </w:rPr>
      </w:pPr>
      <w:r>
        <w:rPr>
          <w:rFonts w:hint="eastAsia"/>
        </w:rPr>
        <w:t>留竹时间</w:t>
      </w:r>
    </w:p>
    <w:p>
      <w:pPr>
        <w:pStyle w:val="231"/>
      </w:pPr>
      <w:r>
        <w:rPr>
          <w:rFonts w:hint="eastAsia"/>
        </w:rPr>
        <w:t>每年9月份前后留笋作为母竹。</w:t>
      </w:r>
    </w:p>
    <w:p>
      <w:pPr>
        <w:pStyle w:val="105"/>
        <w:spacing w:before="156" w:after="156"/>
      </w:pPr>
      <w:r>
        <w:rPr>
          <w:rFonts w:hint="eastAsia"/>
        </w:rPr>
        <w:t>母竹采挖</w:t>
      </w:r>
    </w:p>
    <w:p>
      <w:pPr>
        <w:pStyle w:val="231"/>
      </w:pPr>
      <w:r>
        <w:rPr>
          <w:rFonts w:hint="eastAsia"/>
        </w:rPr>
        <w:t>春季挖掘，竹蔸带须根，从秆柄与母竹的连接处截取，或连同母竹根系一同挖取，笋目和秆柄无撕裂损伤；竹秆保持具2个～3个饱满枝芽的竹节，上部截顶，切口与竹蔸走向平行，呈马耳形，且平整不开裂，离节隔10</w:t>
      </w:r>
      <w:r>
        <w:rPr>
          <w:rFonts w:hint="eastAsia"/>
          <w:vertAlign w:val="superscript"/>
        </w:rPr>
        <w:t xml:space="preserve"> </w:t>
      </w:r>
      <w:r>
        <w:rPr>
          <w:rFonts w:hint="eastAsia"/>
        </w:rPr>
        <w:t>cm～15</w:t>
      </w:r>
      <w:r>
        <w:rPr>
          <w:rFonts w:hint="eastAsia"/>
          <w:vertAlign w:val="superscript"/>
        </w:rPr>
        <w:t xml:space="preserve"> </w:t>
      </w:r>
      <w:r>
        <w:rPr>
          <w:rFonts w:hint="eastAsia"/>
        </w:rPr>
        <w:t>cm。竹苗挖起后，注意通风、保湿、防日晒，长距离运输应包装，按照10株一捆，蔸部用稻草包扎保湿，套编织袋。母竹应随挖、随运、随栽。如不能栽完，应放在阴凉避风的沙土中保湿或将蔸部泡于流动的清水中。</w:t>
      </w:r>
    </w:p>
    <w:p>
      <w:pPr>
        <w:pStyle w:val="104"/>
        <w:spacing w:before="312" w:after="312"/>
      </w:pPr>
      <w:r>
        <w:rPr>
          <w:rFonts w:hint="eastAsia"/>
        </w:rPr>
        <w:t>扦插育苗</w:t>
      </w:r>
    </w:p>
    <w:p>
      <w:pPr>
        <w:spacing w:line="240" w:lineRule="auto"/>
        <w:ind w:firstLine="420" w:firstLineChars="200"/>
        <w:rPr>
          <w:rFonts w:ascii="宋体" w:hAnsi="宋体"/>
          <w:kern w:val="0"/>
        </w:rPr>
      </w:pPr>
      <w:r>
        <w:rPr>
          <w:rFonts w:ascii="宋体" w:hAnsi="宋体"/>
          <w:kern w:val="0"/>
        </w:rPr>
        <w:t>按</w:t>
      </w:r>
      <w:r>
        <w:rPr>
          <w:rFonts w:hint="eastAsia" w:ascii="宋体" w:hAnsi="宋体"/>
          <w:kern w:val="0"/>
        </w:rPr>
        <w:t>D</w:t>
      </w:r>
      <w:r>
        <w:rPr>
          <w:rFonts w:ascii="宋体" w:hAnsi="宋体"/>
          <w:kern w:val="0"/>
        </w:rPr>
        <w:t>B/T 2386-2021 的规定执行。</w:t>
      </w:r>
    </w:p>
    <w:p>
      <w:pPr>
        <w:pStyle w:val="104"/>
        <w:spacing w:before="312" w:after="312"/>
      </w:pPr>
      <w:r>
        <w:rPr>
          <w:rFonts w:hint="eastAsia"/>
        </w:rPr>
        <w:t>容器育苗</w:t>
      </w:r>
    </w:p>
    <w:p>
      <w:pPr>
        <w:pStyle w:val="105"/>
        <w:spacing w:before="156" w:after="156"/>
        <w:rPr>
          <w:szCs w:val="21"/>
        </w:rPr>
      </w:pPr>
      <w:r>
        <w:rPr>
          <w:rFonts w:hint="eastAsia"/>
        </w:rPr>
        <w:t>育苗容器选择</w:t>
      </w:r>
    </w:p>
    <w:p>
      <w:pPr>
        <w:pStyle w:val="56"/>
        <w:ind w:firstLine="420"/>
      </w:pPr>
      <w:r>
        <w:rPr>
          <w:rFonts w:hint="eastAsia" w:hAnsi="宋体"/>
          <w:color w:val="000000"/>
        </w:rPr>
        <w:t>宜用保水性能好，搬运不易破碎的塑料容器或无纺布容器。插穗容器规格为（</w:t>
      </w:r>
      <w:r>
        <w:rPr>
          <w:rFonts w:hint="eastAsia"/>
          <w:color w:val="000000"/>
        </w:rPr>
        <w:t>20</w:t>
      </w:r>
      <w:r>
        <w:rPr>
          <w:rFonts w:hint="eastAsia"/>
          <w:color w:val="000000"/>
          <w:vertAlign w:val="superscript"/>
        </w:rPr>
        <w:t xml:space="preserve"> </w:t>
      </w:r>
      <w:r>
        <w:rPr>
          <w:rFonts w:hint="eastAsia"/>
          <w:color w:val="000000"/>
        </w:rPr>
        <w:t>cm</w:t>
      </w:r>
      <w:r>
        <w:rPr>
          <w:rFonts w:hint="eastAsia" w:hAnsi="宋体"/>
          <w:color w:val="000000"/>
        </w:rPr>
        <w:t>～22</w:t>
      </w:r>
      <w:r>
        <w:rPr>
          <w:rFonts w:hint="eastAsia"/>
          <w:color w:val="000000"/>
          <w:vertAlign w:val="superscript"/>
        </w:rPr>
        <w:t xml:space="preserve"> </w:t>
      </w:r>
      <w:r>
        <w:rPr>
          <w:rFonts w:hint="eastAsia"/>
          <w:color w:val="000000"/>
        </w:rPr>
        <w:t>cm</w:t>
      </w:r>
      <w:r>
        <w:rPr>
          <w:rFonts w:hint="eastAsia" w:hAnsi="宋体"/>
          <w:color w:val="000000"/>
        </w:rPr>
        <w:t>）</w:t>
      </w:r>
      <w:r>
        <w:rPr>
          <w:rFonts w:hint="eastAsia"/>
          <w:color w:val="000000"/>
        </w:rPr>
        <w:t>×（25</w:t>
      </w:r>
      <w:r>
        <w:rPr>
          <w:rFonts w:hint="eastAsia"/>
          <w:color w:val="000000"/>
          <w:vertAlign w:val="superscript"/>
        </w:rPr>
        <w:t xml:space="preserve"> </w:t>
      </w:r>
      <w:r>
        <w:rPr>
          <w:rFonts w:hint="eastAsia"/>
          <w:color w:val="000000"/>
        </w:rPr>
        <w:t>cm</w:t>
      </w:r>
      <w:r>
        <w:rPr>
          <w:rFonts w:hint="eastAsia" w:hAnsi="宋体"/>
          <w:color w:val="000000"/>
        </w:rPr>
        <w:t>～30</w:t>
      </w:r>
      <w:r>
        <w:rPr>
          <w:rFonts w:hint="eastAsia"/>
          <w:color w:val="000000"/>
        </w:rPr>
        <w:t>cm</w:t>
      </w:r>
      <w:r>
        <w:rPr>
          <w:rFonts w:hint="eastAsia" w:hAnsi="宋体"/>
          <w:color w:val="000000"/>
        </w:rPr>
        <w:t>），笋蔸容器规格为（</w:t>
      </w:r>
      <w:r>
        <w:rPr>
          <w:rFonts w:hint="eastAsia"/>
          <w:color w:val="000000"/>
        </w:rPr>
        <w:t>28</w:t>
      </w:r>
      <w:r>
        <w:rPr>
          <w:rFonts w:hint="eastAsia"/>
          <w:color w:val="000000"/>
          <w:vertAlign w:val="superscript"/>
        </w:rPr>
        <w:t xml:space="preserve"> </w:t>
      </w:r>
      <w:r>
        <w:rPr>
          <w:rFonts w:hint="eastAsia"/>
          <w:color w:val="000000"/>
        </w:rPr>
        <w:t>cm</w:t>
      </w:r>
      <w:r>
        <w:rPr>
          <w:rFonts w:hint="eastAsia" w:hAnsi="宋体"/>
          <w:color w:val="000000"/>
        </w:rPr>
        <w:t>～30</w:t>
      </w:r>
      <w:r>
        <w:rPr>
          <w:rFonts w:hint="eastAsia"/>
          <w:color w:val="000000"/>
          <w:vertAlign w:val="superscript"/>
        </w:rPr>
        <w:t xml:space="preserve"> </w:t>
      </w:r>
      <w:r>
        <w:rPr>
          <w:rFonts w:hint="eastAsia"/>
          <w:color w:val="000000"/>
        </w:rPr>
        <w:t>cm</w:t>
      </w:r>
      <w:r>
        <w:rPr>
          <w:rFonts w:hint="eastAsia" w:hAnsi="宋体"/>
          <w:color w:val="000000"/>
        </w:rPr>
        <w:t>）</w:t>
      </w:r>
      <w:r>
        <w:rPr>
          <w:rFonts w:hint="eastAsia"/>
          <w:color w:val="000000"/>
        </w:rPr>
        <w:t>×（28</w:t>
      </w:r>
      <w:r>
        <w:rPr>
          <w:rFonts w:hint="eastAsia"/>
          <w:color w:val="000000"/>
          <w:vertAlign w:val="superscript"/>
        </w:rPr>
        <w:t xml:space="preserve"> </w:t>
      </w:r>
      <w:r>
        <w:rPr>
          <w:rFonts w:hint="eastAsia"/>
          <w:color w:val="000000"/>
        </w:rPr>
        <w:t>cm</w:t>
      </w:r>
      <w:r>
        <w:rPr>
          <w:rFonts w:hint="eastAsia" w:hAnsi="宋体"/>
          <w:color w:val="000000"/>
        </w:rPr>
        <w:t>～30</w:t>
      </w:r>
      <w:r>
        <w:rPr>
          <w:rFonts w:hint="eastAsia"/>
          <w:color w:val="000000"/>
          <w:vertAlign w:val="superscript"/>
        </w:rPr>
        <w:t xml:space="preserve"> </w:t>
      </w:r>
      <w:r>
        <w:rPr>
          <w:rFonts w:hint="eastAsia"/>
          <w:color w:val="000000"/>
        </w:rPr>
        <w:t>cm</w:t>
      </w:r>
      <w:r>
        <w:rPr>
          <w:rFonts w:hint="eastAsia" w:hAnsi="宋体"/>
          <w:color w:val="000000"/>
        </w:rPr>
        <w:t>）。</w:t>
      </w:r>
    </w:p>
    <w:p>
      <w:pPr>
        <w:pStyle w:val="105"/>
        <w:spacing w:before="156" w:after="156"/>
      </w:pPr>
      <w:r>
        <w:rPr>
          <w:rFonts w:hint="eastAsia"/>
        </w:rPr>
        <w:t>苗圃地选择</w:t>
      </w:r>
    </w:p>
    <w:p>
      <w:pPr>
        <w:pStyle w:val="56"/>
        <w:ind w:firstLine="420"/>
      </w:pPr>
      <w:r>
        <w:rPr>
          <w:rFonts w:hint="eastAsia" w:hAnsi="宋体"/>
        </w:rPr>
        <w:t>应选择地势平缓、背风向阳、水源方便、排水良好的林地。不宜在低洼积水、易被水冲、沙埋的地段和风口处。</w:t>
      </w:r>
    </w:p>
    <w:p>
      <w:pPr>
        <w:pStyle w:val="105"/>
        <w:spacing w:before="156" w:after="156"/>
      </w:pPr>
      <w:r>
        <w:rPr>
          <w:rFonts w:hint="eastAsia"/>
        </w:rPr>
        <w:t>育苗基质</w:t>
      </w:r>
    </w:p>
    <w:p>
      <w:pPr>
        <w:pStyle w:val="56"/>
        <w:ind w:firstLine="420"/>
      </w:pPr>
      <w:r>
        <w:rPr>
          <w:rFonts w:hint="eastAsia" w:hAnsi="宋体"/>
        </w:rPr>
        <w:t>宜选择黄心土为主材料，配以火烧土或轻基质材料混合配制成育苗基质。育苗基质通常可采用以下两个配比：黄心土</w:t>
      </w:r>
      <w:r>
        <w:rPr>
          <w:rFonts w:hint="eastAsia"/>
        </w:rPr>
        <w:t>55</w:t>
      </w:r>
      <w:r>
        <w:rPr>
          <w:rFonts w:hint="eastAsia"/>
          <w:color w:val="000000"/>
        </w:rPr>
        <w:t>％</w:t>
      </w:r>
      <w:r>
        <w:rPr>
          <w:rFonts w:hint="eastAsia"/>
        </w:rPr>
        <w:t>+火烧土40</w:t>
      </w:r>
      <w:r>
        <w:rPr>
          <w:rFonts w:hint="eastAsia"/>
          <w:color w:val="000000"/>
        </w:rPr>
        <w:t>％</w:t>
      </w:r>
      <w:r>
        <w:rPr>
          <w:rFonts w:hint="eastAsia"/>
        </w:rPr>
        <w:t>+磷肥3</w:t>
      </w:r>
      <w:r>
        <w:rPr>
          <w:rFonts w:hint="eastAsia"/>
          <w:color w:val="000000"/>
        </w:rPr>
        <w:t>％</w:t>
      </w:r>
      <w:r>
        <w:rPr>
          <w:rFonts w:hint="eastAsia"/>
        </w:rPr>
        <w:t>+菌根土2</w:t>
      </w:r>
      <w:r>
        <w:rPr>
          <w:rFonts w:hint="eastAsia"/>
          <w:color w:val="000000"/>
        </w:rPr>
        <w:t>％</w:t>
      </w:r>
      <w:r>
        <w:rPr>
          <w:rFonts w:hint="eastAsia"/>
        </w:rPr>
        <w:t>或黄心土50</w:t>
      </w:r>
      <w:r>
        <w:rPr>
          <w:rFonts w:hint="eastAsia"/>
          <w:color w:val="000000"/>
        </w:rPr>
        <w:t>％</w:t>
      </w:r>
      <w:r>
        <w:rPr>
          <w:rFonts w:hint="eastAsia"/>
        </w:rPr>
        <w:t>+轻基质25</w:t>
      </w:r>
      <w:r>
        <w:rPr>
          <w:rFonts w:hint="eastAsia"/>
          <w:color w:val="000000"/>
        </w:rPr>
        <w:t>％</w:t>
      </w:r>
      <w:r>
        <w:rPr>
          <w:rFonts w:hint="eastAsia"/>
        </w:rPr>
        <w:t>+菌根土20</w:t>
      </w:r>
      <w:r>
        <w:rPr>
          <w:rFonts w:hint="eastAsia"/>
          <w:color w:val="000000"/>
        </w:rPr>
        <w:t>％</w:t>
      </w:r>
      <w:r>
        <w:rPr>
          <w:rFonts w:hint="eastAsia"/>
        </w:rPr>
        <w:t>+生物有机肥5</w:t>
      </w:r>
      <w:r>
        <w:rPr>
          <w:rFonts w:hint="eastAsia"/>
          <w:color w:val="000000"/>
        </w:rPr>
        <w:t>％</w:t>
      </w:r>
      <w:r>
        <w:rPr>
          <w:rFonts w:hint="eastAsia"/>
        </w:rPr>
        <w:t>，其中的轻基质原料可选用椰糠、沤制过的碎树皮或炭化锯末等农林加工剩余物、废弃有机物原材料；菌根土为</w:t>
      </w:r>
      <w:r>
        <w:rPr>
          <w:rFonts w:hint="eastAsia" w:hAnsi="宋体"/>
        </w:rPr>
        <w:t>麻竹林中带菌根菌的湿润表土。</w:t>
      </w:r>
    </w:p>
    <w:p>
      <w:pPr>
        <w:pStyle w:val="105"/>
        <w:spacing w:before="156" w:after="156"/>
      </w:pPr>
      <w:r>
        <w:rPr>
          <w:rFonts w:hint="eastAsia"/>
        </w:rPr>
        <w:t>苗床建立</w:t>
      </w:r>
    </w:p>
    <w:p>
      <w:pPr>
        <w:pStyle w:val="56"/>
        <w:ind w:firstLine="420"/>
      </w:pPr>
      <w:r>
        <w:rPr>
          <w:rFonts w:hint="eastAsia" w:hAnsi="宋体"/>
        </w:rPr>
        <w:t>清除杂草、石块等，平整土地。划分苗床与步道，苗床宜用石子、粗沙或防草布垫底，床宽</w:t>
      </w:r>
      <w:r>
        <w:rPr>
          <w:rFonts w:hint="eastAsia"/>
        </w:rPr>
        <w:t>100</w:t>
      </w:r>
      <w:r>
        <w:rPr>
          <w:rFonts w:hint="eastAsia"/>
          <w:vertAlign w:val="superscript"/>
        </w:rPr>
        <w:t xml:space="preserve"> </w:t>
      </w:r>
      <w:r>
        <w:rPr>
          <w:rFonts w:hint="eastAsia"/>
        </w:rPr>
        <w:t>cm～120</w:t>
      </w:r>
      <w:r>
        <w:rPr>
          <w:rFonts w:hint="eastAsia"/>
          <w:vertAlign w:val="superscript"/>
        </w:rPr>
        <w:t xml:space="preserve"> </w:t>
      </w:r>
      <w:r>
        <w:rPr>
          <w:rFonts w:hint="eastAsia"/>
        </w:rPr>
        <w:t>cm，床长依地形而定，步道宽40</w:t>
      </w:r>
      <w:r>
        <w:rPr>
          <w:rFonts w:hint="eastAsia"/>
          <w:vertAlign w:val="superscript"/>
        </w:rPr>
        <w:t xml:space="preserve"> </w:t>
      </w:r>
      <w:r>
        <w:rPr>
          <w:rFonts w:hint="eastAsia"/>
        </w:rPr>
        <w:t>cm。</w:t>
      </w:r>
    </w:p>
    <w:p>
      <w:pPr>
        <w:pStyle w:val="105"/>
        <w:spacing w:before="156" w:after="156"/>
      </w:pPr>
      <w:r>
        <w:rPr>
          <w:rFonts w:hint="eastAsia"/>
        </w:rPr>
        <w:t>苗床消毒</w:t>
      </w:r>
    </w:p>
    <w:p>
      <w:pPr>
        <w:pStyle w:val="56"/>
        <w:ind w:firstLine="420"/>
      </w:pPr>
      <w:r>
        <w:rPr>
          <w:rFonts w:hint="eastAsia" w:hAnsi="宋体"/>
          <w:color w:val="000000"/>
        </w:rPr>
        <w:t>扦插前</w:t>
      </w:r>
      <w:r>
        <w:rPr>
          <w:rFonts w:hint="eastAsia"/>
          <w:color w:val="000000"/>
        </w:rPr>
        <w:t>1</w:t>
      </w:r>
      <w:r>
        <w:rPr>
          <w:rFonts w:hint="eastAsia"/>
          <w:color w:val="000000"/>
          <w:sz w:val="11"/>
          <w:szCs w:val="11"/>
        </w:rPr>
        <w:t xml:space="preserve"> </w:t>
      </w:r>
      <w:r>
        <w:rPr>
          <w:rFonts w:hint="eastAsia"/>
          <w:color w:val="000000"/>
        </w:rPr>
        <w:t>d用浓度为0.1％的高锰酸钾</w:t>
      </w:r>
      <w:r>
        <w:rPr>
          <w:rFonts w:hint="eastAsia" w:hAnsi="宋体"/>
          <w:color w:val="000000"/>
        </w:rPr>
        <w:t>溶液喷洒苗床。</w:t>
      </w:r>
    </w:p>
    <w:p>
      <w:pPr>
        <w:pStyle w:val="105"/>
        <w:spacing w:before="156" w:after="156"/>
      </w:pPr>
      <w:r>
        <w:rPr>
          <w:rFonts w:hint="eastAsia"/>
        </w:rPr>
        <w:t>基质装填</w:t>
      </w:r>
    </w:p>
    <w:p>
      <w:pPr>
        <w:pStyle w:val="56"/>
        <w:ind w:firstLine="420"/>
      </w:pPr>
      <w:r>
        <w:rPr>
          <w:rFonts w:hint="eastAsia" w:hAnsi="宋体"/>
          <w:color w:val="000000"/>
        </w:rPr>
        <w:t>将黄心土装填入塑料容器或无纺布容器，扦插育苗以装平容器口为宜，笋蔸育苗装填</w:t>
      </w:r>
      <w:r>
        <w:rPr>
          <w:rFonts w:hint="eastAsia"/>
          <w:color w:val="000000"/>
        </w:rPr>
        <w:t>1/3为宜</w:t>
      </w:r>
      <w:r>
        <w:rPr>
          <w:rFonts w:hint="eastAsia" w:hAnsi="宋体"/>
          <w:color w:val="000000"/>
        </w:rPr>
        <w:t>。</w:t>
      </w:r>
    </w:p>
    <w:p>
      <w:pPr>
        <w:pStyle w:val="105"/>
        <w:spacing w:before="156" w:after="156"/>
      </w:pPr>
      <w:r>
        <w:rPr>
          <w:rFonts w:hint="eastAsia"/>
        </w:rPr>
        <w:t>容器摆放</w:t>
      </w:r>
    </w:p>
    <w:p>
      <w:pPr>
        <w:pStyle w:val="231"/>
        <w:rPr>
          <w:rFonts w:ascii="Times New Roman"/>
        </w:rPr>
      </w:pPr>
      <w:r>
        <w:t>苗床内先均匀铺入</w:t>
      </w:r>
      <w:r>
        <w:rPr>
          <w:rFonts w:ascii="Times New Roman"/>
        </w:rPr>
        <w:t>5cm</w:t>
      </w:r>
      <w:r>
        <w:t>厚的细沙，然后将装好基质的容器整齐的排放在苗床上，周围用土</w:t>
      </w:r>
      <w:r>
        <w:rPr>
          <w:rFonts w:hint="eastAsia"/>
        </w:rPr>
        <w:t>培</w:t>
      </w:r>
      <w:r>
        <w:t>好，容器空隙用细土填实。</w:t>
      </w:r>
    </w:p>
    <w:p>
      <w:pPr>
        <w:pStyle w:val="105"/>
        <w:spacing w:before="156" w:after="156"/>
      </w:pPr>
      <w:r>
        <w:rPr>
          <w:rFonts w:hint="eastAsia"/>
        </w:rPr>
        <w:t>枝条苗培育</w:t>
      </w:r>
    </w:p>
    <w:p>
      <w:pPr>
        <w:pStyle w:val="65"/>
        <w:spacing w:before="156" w:after="156"/>
      </w:pPr>
      <w:r>
        <w:rPr>
          <w:rFonts w:hint="eastAsia"/>
        </w:rPr>
        <w:t>扦插时间</w:t>
      </w:r>
    </w:p>
    <w:p>
      <w:pPr>
        <w:pStyle w:val="231"/>
        <w:rPr>
          <w:rFonts w:ascii="Times New Roman"/>
        </w:rPr>
      </w:pPr>
      <w:r>
        <w:rPr>
          <w:rFonts w:hint="eastAsia"/>
        </w:rPr>
        <w:t>初春，</w:t>
      </w:r>
      <w:r>
        <w:rPr>
          <w:rFonts w:ascii="Times New Roman"/>
        </w:rPr>
        <w:t>1</w:t>
      </w:r>
      <w:r>
        <w:t>月底</w:t>
      </w:r>
      <w:r>
        <w:rPr>
          <w:rFonts w:hint="eastAsia"/>
        </w:rPr>
        <w:t>至</w:t>
      </w:r>
      <w:r>
        <w:rPr>
          <w:rFonts w:ascii="Times New Roman"/>
        </w:rPr>
        <w:t>3</w:t>
      </w:r>
      <w:r>
        <w:t>月初。</w:t>
      </w:r>
    </w:p>
    <w:p>
      <w:pPr>
        <w:pStyle w:val="65"/>
        <w:spacing w:before="156" w:after="156"/>
      </w:pPr>
      <w:r>
        <w:rPr>
          <w:rFonts w:hint="eastAsia"/>
        </w:rPr>
        <w:t>插穗的选择</w:t>
      </w:r>
    </w:p>
    <w:p>
      <w:pPr>
        <w:pStyle w:val="231"/>
      </w:pPr>
      <w:r>
        <w:rPr>
          <w:rFonts w:hint="eastAsia"/>
        </w:rPr>
        <w:t>选择1</w:t>
      </w:r>
      <w:r>
        <w:rPr>
          <w:rFonts w:hint="eastAsia"/>
          <w:vertAlign w:val="superscript"/>
        </w:rPr>
        <w:t xml:space="preserve"> </w:t>
      </w:r>
      <w:r>
        <w:rPr>
          <w:rFonts w:hint="eastAsia"/>
        </w:rPr>
        <w:t>a～2</w:t>
      </w:r>
      <w:r>
        <w:rPr>
          <w:rFonts w:hint="eastAsia"/>
          <w:vertAlign w:val="superscript"/>
        </w:rPr>
        <w:t xml:space="preserve"> </w:t>
      </w:r>
      <w:r>
        <w:rPr>
          <w:rFonts w:hint="eastAsia"/>
        </w:rPr>
        <w:t>a生，生长健壮、隐芽饱满的枝条，用刀贴秆削下，避免破坏枝蔸。枝条保留1个～2个完整的竹节，最上一节斜切成马耳形。</w:t>
      </w:r>
    </w:p>
    <w:p>
      <w:pPr>
        <w:pStyle w:val="65"/>
        <w:spacing w:before="156" w:after="156"/>
      </w:pPr>
      <w:r>
        <w:rPr>
          <w:rFonts w:hint="eastAsia"/>
        </w:rPr>
        <w:t>穗条处理</w:t>
      </w:r>
    </w:p>
    <w:p>
      <w:pPr>
        <w:pStyle w:val="231"/>
      </w:pPr>
      <w:r>
        <w:rPr>
          <w:rFonts w:hint="eastAsia"/>
        </w:rPr>
        <w:t>将采集枝条每50</w:t>
      </w:r>
      <w:r>
        <w:rPr>
          <w:rFonts w:hint="eastAsia"/>
          <w:color w:val="FFFFFF"/>
          <w:vertAlign w:val="superscript"/>
        </w:rPr>
        <w:t>2</w:t>
      </w:r>
      <w:r>
        <w:rPr>
          <w:rFonts w:hint="eastAsia"/>
        </w:rPr>
        <w:t>根～100</w:t>
      </w:r>
      <w:r>
        <w:rPr>
          <w:rFonts w:hint="eastAsia"/>
          <w:color w:val="FFFFFF"/>
          <w:vertAlign w:val="superscript"/>
        </w:rPr>
        <w:t>2</w:t>
      </w:r>
      <w:r>
        <w:rPr>
          <w:rFonts w:hint="eastAsia"/>
        </w:rPr>
        <w:t>根捆绑，竖于阴暗处，扦插时备用。</w:t>
      </w:r>
    </w:p>
    <w:p>
      <w:pPr>
        <w:pStyle w:val="65"/>
        <w:spacing w:before="156" w:after="156"/>
      </w:pPr>
      <w:r>
        <w:rPr>
          <w:rFonts w:hint="eastAsia"/>
        </w:rPr>
        <w:t>消毒处理</w:t>
      </w:r>
    </w:p>
    <w:p>
      <w:pPr>
        <w:pStyle w:val="56"/>
        <w:ind w:firstLine="420"/>
        <w:rPr>
          <w:color w:val="000000"/>
        </w:rPr>
      </w:pPr>
      <w:r>
        <w:rPr>
          <w:rFonts w:hint="eastAsia" w:hAnsi="宋体"/>
          <w:color w:val="000000"/>
        </w:rPr>
        <w:t>插穗整齐排放，用</w:t>
      </w:r>
      <w:r>
        <w:rPr>
          <w:rFonts w:hint="eastAsia"/>
          <w:color w:val="000000"/>
        </w:rPr>
        <w:t>0.5％</w:t>
      </w:r>
      <w:r>
        <w:rPr>
          <w:rFonts w:hint="eastAsia" w:hAnsi="宋体"/>
          <w:color w:val="000000"/>
        </w:rPr>
        <w:t>多菌灵溶液浸泡基部</w:t>
      </w:r>
      <w:r>
        <w:rPr>
          <w:rFonts w:hint="eastAsia"/>
          <w:color w:val="000000"/>
        </w:rPr>
        <w:t>15</w:t>
      </w:r>
      <w:r>
        <w:rPr>
          <w:rFonts w:hint="eastAsia"/>
          <w:color w:val="000000"/>
          <w:sz w:val="11"/>
          <w:szCs w:val="11"/>
        </w:rPr>
        <w:t xml:space="preserve"> </w:t>
      </w:r>
      <w:r>
        <w:rPr>
          <w:rFonts w:hint="eastAsia"/>
          <w:color w:val="000000"/>
        </w:rPr>
        <w:t>min～20</w:t>
      </w:r>
      <w:r>
        <w:rPr>
          <w:rFonts w:hint="eastAsia"/>
          <w:color w:val="000000"/>
          <w:sz w:val="11"/>
          <w:szCs w:val="11"/>
        </w:rPr>
        <w:t xml:space="preserve"> </w:t>
      </w:r>
      <w:r>
        <w:rPr>
          <w:rFonts w:hint="eastAsia"/>
          <w:color w:val="000000"/>
        </w:rPr>
        <w:t>min，取出用清水冲洗待用。</w:t>
      </w:r>
    </w:p>
    <w:p>
      <w:pPr>
        <w:pStyle w:val="65"/>
        <w:spacing w:before="156" w:after="156"/>
      </w:pPr>
      <w:r>
        <w:rPr>
          <w:rFonts w:hint="eastAsia"/>
        </w:rPr>
        <w:t>激素处理</w:t>
      </w:r>
    </w:p>
    <w:p>
      <w:pPr>
        <w:widowControl/>
        <w:ind w:firstLine="420" w:firstLineChars="200"/>
        <w:jc w:val="left"/>
        <w:rPr>
          <w:rFonts w:ascii="宋体" w:hAnsi="宋体"/>
          <w:color w:val="000000"/>
        </w:rPr>
      </w:pPr>
      <w:r>
        <w:rPr>
          <w:rFonts w:hint="eastAsia" w:ascii="宋体" w:hAnsi="宋体"/>
        </w:rPr>
        <w:t>扦插前，将插</w:t>
      </w:r>
      <w:r>
        <w:rPr>
          <w:rFonts w:hint="eastAsia" w:ascii="宋体" w:hAnsi="宋体"/>
          <w:color w:val="000000"/>
          <w:kern w:val="0"/>
        </w:rPr>
        <w:t>穗基部</w:t>
      </w:r>
      <w:r>
        <w:rPr>
          <w:rFonts w:hint="eastAsia" w:ascii="宋体" w:hAnsi="宋体"/>
        </w:rPr>
        <w:t>浸泡100</w:t>
      </w:r>
      <w:r>
        <w:rPr>
          <w:rFonts w:hint="eastAsia" w:ascii="宋体" w:hAnsi="宋体"/>
          <w:color w:val="FFFFFF"/>
          <w:vertAlign w:val="superscript"/>
        </w:rPr>
        <w:t xml:space="preserve"> </w:t>
      </w:r>
      <w:r>
        <w:rPr>
          <w:rFonts w:hint="eastAsia" w:ascii="宋体" w:hAnsi="宋体"/>
        </w:rPr>
        <w:t>mg/kg的ABT1号生根粉溶液中30</w:t>
      </w:r>
      <w:r>
        <w:rPr>
          <w:rFonts w:hint="eastAsia" w:ascii="宋体" w:hAnsi="宋体"/>
          <w:color w:val="FFFFFF"/>
          <w:vertAlign w:val="superscript"/>
        </w:rPr>
        <w:t>2</w:t>
      </w:r>
      <w:r>
        <w:rPr>
          <w:rFonts w:hint="eastAsia" w:ascii="宋体" w:hAnsi="宋体"/>
        </w:rPr>
        <w:t>min</w:t>
      </w:r>
      <w:r>
        <w:rPr>
          <w:rFonts w:hint="eastAsia" w:ascii="宋体" w:hAnsi="宋体"/>
          <w:color w:val="000000"/>
          <w:kern w:val="0"/>
        </w:rPr>
        <w:t>，取出晾2</w:t>
      </w:r>
      <w:r>
        <w:rPr>
          <w:rFonts w:hint="eastAsia" w:ascii="宋体" w:hAnsi="宋体"/>
          <w:color w:val="000000"/>
          <w:kern w:val="0"/>
          <w:sz w:val="11"/>
          <w:szCs w:val="11"/>
        </w:rPr>
        <w:t xml:space="preserve"> </w:t>
      </w:r>
      <w:r>
        <w:rPr>
          <w:rFonts w:hint="eastAsia" w:ascii="宋体" w:hAnsi="宋体"/>
          <w:color w:val="000000"/>
          <w:kern w:val="0"/>
        </w:rPr>
        <w:t>min～3</w:t>
      </w:r>
      <w:r>
        <w:rPr>
          <w:rFonts w:hint="eastAsia" w:ascii="宋体" w:hAnsi="宋体"/>
          <w:color w:val="000000"/>
          <w:kern w:val="0"/>
          <w:sz w:val="11"/>
          <w:szCs w:val="11"/>
        </w:rPr>
        <w:t xml:space="preserve"> </w:t>
      </w:r>
      <w:r>
        <w:rPr>
          <w:rFonts w:hint="eastAsia" w:ascii="宋体" w:hAnsi="宋体"/>
          <w:color w:val="000000"/>
          <w:kern w:val="0"/>
        </w:rPr>
        <w:t>min后扦插。生根粉混合水溶</w:t>
      </w:r>
      <w:r>
        <w:rPr>
          <w:rFonts w:hint="eastAsia" w:ascii="宋体" w:hAnsi="宋体"/>
          <w:color w:val="000000"/>
        </w:rPr>
        <w:t>液应现配现用。</w:t>
      </w:r>
    </w:p>
    <w:p>
      <w:pPr>
        <w:pStyle w:val="65"/>
        <w:spacing w:before="156" w:after="156"/>
      </w:pPr>
      <w:r>
        <w:rPr>
          <w:rFonts w:hint="eastAsia"/>
        </w:rPr>
        <w:t>扦插方法</w:t>
      </w:r>
    </w:p>
    <w:p>
      <w:pPr>
        <w:pStyle w:val="231"/>
        <w:rPr>
          <w:rFonts w:ascii="Times New Roman"/>
        </w:rPr>
      </w:pPr>
      <w:r>
        <w:t>先用消毒的木棒斜</w:t>
      </w:r>
      <w:r>
        <w:rPr>
          <w:rFonts w:hint="eastAsia" w:ascii="Times New Roman"/>
        </w:rPr>
        <w:t>2</w:t>
      </w:r>
      <w:r>
        <w:rPr>
          <w:rFonts w:ascii="Times New Roman"/>
        </w:rPr>
        <w:t>5°</w:t>
      </w:r>
      <w:r>
        <w:t>打孔</w:t>
      </w:r>
      <w:r>
        <w:rPr>
          <w:rFonts w:hint="eastAsia"/>
        </w:rPr>
        <w:t>，</w:t>
      </w:r>
      <w:r>
        <w:t>孔中放置插穗并将周围压实，插深</w:t>
      </w:r>
      <w:r>
        <w:rPr>
          <w:rFonts w:ascii="Times New Roman"/>
        </w:rPr>
        <w:t>15</w:t>
      </w:r>
      <w:r>
        <w:rPr>
          <w:rFonts w:hint="eastAsia" w:ascii="Times New Roman"/>
          <w:color w:val="FFFFFF"/>
          <w:vertAlign w:val="superscript"/>
        </w:rPr>
        <w:t>2</w:t>
      </w:r>
      <w:r>
        <w:rPr>
          <w:rFonts w:ascii="Times New Roman"/>
        </w:rPr>
        <w:t>cm</w:t>
      </w:r>
      <w:r>
        <w:t>～</w:t>
      </w:r>
      <w:r>
        <w:rPr>
          <w:rFonts w:ascii="Times New Roman"/>
        </w:rPr>
        <w:t>20</w:t>
      </w:r>
      <w:r>
        <w:rPr>
          <w:rFonts w:hint="eastAsia" w:ascii="Times New Roman"/>
          <w:color w:val="FFFFFF"/>
          <w:vertAlign w:val="superscript"/>
        </w:rPr>
        <w:t>2</w:t>
      </w:r>
      <w:r>
        <w:rPr>
          <w:rFonts w:ascii="Times New Roman"/>
        </w:rPr>
        <w:t>cm</w:t>
      </w:r>
      <w:r>
        <w:rPr>
          <w:rFonts w:hint="eastAsia"/>
        </w:rPr>
        <w:t>，</w:t>
      </w:r>
      <w:r>
        <w:t>露出上部节间为宜。</w:t>
      </w:r>
    </w:p>
    <w:p>
      <w:pPr>
        <w:pStyle w:val="105"/>
        <w:spacing w:before="156" w:after="156"/>
      </w:pPr>
      <w:r>
        <w:rPr>
          <w:rFonts w:hint="eastAsia"/>
        </w:rPr>
        <w:t>笋蔸苗培育</w:t>
      </w:r>
    </w:p>
    <w:p>
      <w:pPr>
        <w:pStyle w:val="65"/>
        <w:spacing w:before="156" w:after="156"/>
      </w:pPr>
      <w:r>
        <w:rPr>
          <w:rFonts w:hint="eastAsia"/>
        </w:rPr>
        <w:t>育苗时间</w:t>
      </w:r>
    </w:p>
    <w:p>
      <w:pPr>
        <w:pStyle w:val="56"/>
        <w:ind w:firstLine="420"/>
      </w:pPr>
      <w:r>
        <w:rPr>
          <w:rFonts w:hint="eastAsia" w:hAnsi="宋体"/>
        </w:rPr>
        <w:t>同</w:t>
      </w:r>
      <w:r>
        <w:t>5.8.1</w:t>
      </w:r>
      <w:r>
        <w:rPr>
          <w:rFonts w:hint="eastAsia"/>
        </w:rPr>
        <w:t>。</w:t>
      </w:r>
    </w:p>
    <w:p>
      <w:pPr>
        <w:pStyle w:val="65"/>
        <w:spacing w:before="156" w:after="156"/>
      </w:pPr>
      <w:r>
        <w:rPr>
          <w:rFonts w:hint="eastAsia"/>
        </w:rPr>
        <w:t>笋蔸的选择</w:t>
      </w:r>
    </w:p>
    <w:p>
      <w:pPr>
        <w:pStyle w:val="231"/>
      </w:pPr>
      <w:r>
        <w:rPr>
          <w:rFonts w:hint="eastAsia"/>
        </w:rPr>
        <w:t>选择笋目饱满新鲜、笋蔸上着生活枝的1</w:t>
      </w:r>
      <w:r>
        <w:rPr>
          <w:rFonts w:hint="eastAsia"/>
          <w:vertAlign w:val="superscript"/>
        </w:rPr>
        <w:t xml:space="preserve"> </w:t>
      </w:r>
      <w:r>
        <w:rPr>
          <w:rFonts w:hint="eastAsia"/>
        </w:rPr>
        <w:t>a～2</w:t>
      </w:r>
      <w:r>
        <w:rPr>
          <w:rFonts w:hint="eastAsia"/>
          <w:vertAlign w:val="superscript"/>
        </w:rPr>
        <w:t xml:space="preserve"> </w:t>
      </w:r>
      <w:r>
        <w:rPr>
          <w:rFonts w:hint="eastAsia"/>
        </w:rPr>
        <w:t>a生健壮笋蔸苗。</w:t>
      </w:r>
    </w:p>
    <w:p>
      <w:pPr>
        <w:pStyle w:val="65"/>
        <w:spacing w:before="156" w:after="156"/>
      </w:pPr>
      <w:r>
        <w:rPr>
          <w:rFonts w:hint="eastAsia"/>
        </w:rPr>
        <w:t>笋蔸挖取</w:t>
      </w:r>
    </w:p>
    <w:p>
      <w:pPr>
        <w:pStyle w:val="231"/>
      </w:pPr>
      <w:r>
        <w:rPr>
          <w:rFonts w:hint="eastAsia"/>
        </w:rPr>
        <w:t>于休眠期在笋头活枝1</w:t>
      </w:r>
      <w:r>
        <w:rPr>
          <w:rFonts w:hint="eastAsia"/>
          <w:vertAlign w:val="superscript"/>
        </w:rPr>
        <w:t xml:space="preserve"> </w:t>
      </w:r>
      <w:r>
        <w:rPr>
          <w:rFonts w:hint="eastAsia"/>
        </w:rPr>
        <w:t>节～2</w:t>
      </w:r>
      <w:r>
        <w:rPr>
          <w:rFonts w:hint="eastAsia"/>
          <w:vertAlign w:val="superscript"/>
        </w:rPr>
        <w:t xml:space="preserve"> </w:t>
      </w:r>
      <w:r>
        <w:rPr>
          <w:rFonts w:hint="eastAsia"/>
        </w:rPr>
        <w:t>节上1</w:t>
      </w:r>
      <w:r>
        <w:rPr>
          <w:rFonts w:hint="eastAsia"/>
          <w:vertAlign w:val="superscript"/>
        </w:rPr>
        <w:t xml:space="preserve"> </w:t>
      </w:r>
      <w:r>
        <w:rPr>
          <w:rFonts w:hint="eastAsia"/>
        </w:rPr>
        <w:t>cm处斜向截断，挖开泥土，露出笋头，在竹蔸秆柄与母竹连接处用利刀砍断，挖出。</w:t>
      </w:r>
    </w:p>
    <w:p>
      <w:pPr>
        <w:pStyle w:val="65"/>
        <w:spacing w:before="156" w:after="156"/>
      </w:pPr>
      <w:r>
        <w:rPr>
          <w:rFonts w:hint="eastAsia"/>
        </w:rPr>
        <w:t>笋蔸处理</w:t>
      </w:r>
    </w:p>
    <w:p>
      <w:pPr>
        <w:widowControl/>
        <w:ind w:firstLine="420" w:firstLineChars="200"/>
        <w:jc w:val="left"/>
        <w:rPr>
          <w:rFonts w:ascii="宋体" w:hAnsi="宋体"/>
          <w:color w:val="000000"/>
        </w:rPr>
      </w:pPr>
      <w:r>
        <w:rPr>
          <w:rFonts w:hint="eastAsia" w:ascii="宋体" w:hAnsi="宋体"/>
          <w:color w:val="000000"/>
          <w:kern w:val="0"/>
        </w:rPr>
        <w:t>装杯</w:t>
      </w:r>
      <w:r>
        <w:rPr>
          <w:rFonts w:hint="eastAsia" w:ascii="宋体" w:hAnsi="宋体"/>
        </w:rPr>
        <w:t>前，将笋蔸</w:t>
      </w:r>
      <w:r>
        <w:rPr>
          <w:rFonts w:hint="eastAsia" w:ascii="宋体" w:hAnsi="宋体"/>
          <w:color w:val="000000"/>
          <w:kern w:val="0"/>
        </w:rPr>
        <w:t>基部</w:t>
      </w:r>
      <w:r>
        <w:rPr>
          <w:rFonts w:hint="eastAsia" w:ascii="宋体" w:hAnsi="宋体"/>
        </w:rPr>
        <w:t>浸泡100</w:t>
      </w:r>
      <w:r>
        <w:rPr>
          <w:rFonts w:hint="eastAsia" w:ascii="宋体" w:hAnsi="宋体"/>
          <w:color w:val="FFFFFF"/>
          <w:vertAlign w:val="superscript"/>
        </w:rPr>
        <w:t xml:space="preserve"> </w:t>
      </w:r>
      <w:r>
        <w:rPr>
          <w:rFonts w:hint="eastAsia" w:ascii="宋体" w:hAnsi="宋体"/>
        </w:rPr>
        <w:t>mg/kg的ABT1号溶液中6</w:t>
      </w:r>
      <w:r>
        <w:rPr>
          <w:rFonts w:hint="eastAsia" w:ascii="宋体" w:hAnsi="宋体"/>
          <w:vertAlign w:val="superscript"/>
        </w:rPr>
        <w:t xml:space="preserve"> </w:t>
      </w:r>
      <w:r>
        <w:rPr>
          <w:rFonts w:hint="eastAsia" w:ascii="宋体" w:hAnsi="宋体"/>
        </w:rPr>
        <w:t>h</w:t>
      </w:r>
      <w:r>
        <w:rPr>
          <w:rFonts w:hint="eastAsia" w:ascii="宋体" w:hAnsi="宋体"/>
          <w:color w:val="000000"/>
          <w:kern w:val="0"/>
        </w:rPr>
        <w:t>，取出晾2</w:t>
      </w:r>
      <w:r>
        <w:rPr>
          <w:rFonts w:hint="eastAsia" w:ascii="宋体" w:hAnsi="宋体"/>
          <w:color w:val="000000"/>
          <w:kern w:val="0"/>
          <w:sz w:val="11"/>
          <w:szCs w:val="11"/>
        </w:rPr>
        <w:t xml:space="preserve"> </w:t>
      </w:r>
      <w:r>
        <w:rPr>
          <w:rFonts w:hint="eastAsia" w:ascii="宋体" w:hAnsi="宋体"/>
          <w:color w:val="000000"/>
          <w:kern w:val="0"/>
        </w:rPr>
        <w:t>min～3</w:t>
      </w:r>
      <w:r>
        <w:rPr>
          <w:rFonts w:hint="eastAsia" w:ascii="宋体" w:hAnsi="宋体"/>
          <w:color w:val="000000"/>
          <w:kern w:val="0"/>
          <w:sz w:val="11"/>
          <w:szCs w:val="11"/>
        </w:rPr>
        <w:t xml:space="preserve"> </w:t>
      </w:r>
      <w:r>
        <w:rPr>
          <w:rFonts w:hint="eastAsia" w:ascii="宋体" w:hAnsi="宋体"/>
          <w:color w:val="000000"/>
          <w:kern w:val="0"/>
        </w:rPr>
        <w:t>min后埋蔸装杯。激素混合水溶</w:t>
      </w:r>
      <w:r>
        <w:rPr>
          <w:rFonts w:hint="eastAsia" w:ascii="宋体" w:hAnsi="宋体"/>
          <w:color w:val="000000"/>
        </w:rPr>
        <w:t>液应现配现用。</w:t>
      </w:r>
    </w:p>
    <w:p>
      <w:pPr>
        <w:pStyle w:val="65"/>
        <w:spacing w:before="156" w:after="156"/>
      </w:pPr>
      <w:r>
        <w:rPr>
          <w:rFonts w:hint="eastAsia"/>
        </w:rPr>
        <w:t>笋蔸移植</w:t>
      </w:r>
    </w:p>
    <w:p>
      <w:pPr>
        <w:pStyle w:val="231"/>
      </w:pPr>
      <w:r>
        <w:rPr>
          <w:rFonts w:hint="eastAsia"/>
        </w:rPr>
        <w:t>笋蔸垂直或斜向放入容器，芽眼分列两侧，填土</w:t>
      </w:r>
      <w:r>
        <w:rPr>
          <w:rFonts w:hint="eastAsia"/>
          <w:color w:val="000000"/>
        </w:rPr>
        <w:t>装平至容器口，压</w:t>
      </w:r>
      <w:r>
        <w:rPr>
          <w:rFonts w:hint="eastAsia"/>
        </w:rPr>
        <w:t>实，并浇透一次水。</w:t>
      </w:r>
    </w:p>
    <w:p>
      <w:pPr>
        <w:pStyle w:val="104"/>
        <w:spacing w:before="312" w:after="312"/>
      </w:pPr>
      <w:r>
        <w:rPr>
          <w:rFonts w:hint="eastAsia"/>
        </w:rPr>
        <w:t>埋秆育苗</w:t>
      </w:r>
    </w:p>
    <w:p>
      <w:pPr>
        <w:pStyle w:val="105"/>
        <w:spacing w:before="156" w:after="156"/>
      </w:pPr>
      <w:r>
        <w:rPr>
          <w:rFonts w:hint="eastAsia"/>
        </w:rPr>
        <w:t>育苗时间</w:t>
      </w:r>
    </w:p>
    <w:p>
      <w:pPr>
        <w:pStyle w:val="56"/>
        <w:ind w:firstLine="420"/>
      </w:pPr>
      <w:r>
        <w:rPr>
          <w:rFonts w:hint="eastAsia" w:hAnsi="宋体"/>
        </w:rPr>
        <w:t>同</w:t>
      </w:r>
      <w:r>
        <w:t>5.8.1</w:t>
      </w:r>
    </w:p>
    <w:p>
      <w:pPr>
        <w:pStyle w:val="105"/>
        <w:spacing w:before="156" w:after="156"/>
      </w:pPr>
      <w:r>
        <w:t>苗圃地选择</w:t>
      </w:r>
    </w:p>
    <w:p>
      <w:pPr>
        <w:pStyle w:val="56"/>
        <w:ind w:firstLine="420"/>
      </w:pPr>
      <w:r>
        <w:t>同</w:t>
      </w:r>
      <w:r>
        <w:rPr>
          <w:rFonts w:hint="eastAsia"/>
        </w:rPr>
        <w:t>6</w:t>
      </w:r>
      <w:r>
        <w:t>.2</w:t>
      </w:r>
    </w:p>
    <w:p>
      <w:pPr>
        <w:pStyle w:val="105"/>
        <w:spacing w:before="156" w:after="156"/>
      </w:pPr>
      <w:r>
        <w:rPr>
          <w:rFonts w:hint="eastAsia"/>
        </w:rPr>
        <w:t>整地作床</w:t>
      </w:r>
    </w:p>
    <w:p>
      <w:pPr>
        <w:pStyle w:val="56"/>
        <w:ind w:firstLine="420"/>
        <w:rPr>
          <w:rFonts w:hAnsi="宋体" w:cs="宋体"/>
        </w:rPr>
      </w:pPr>
      <w:r>
        <w:rPr>
          <w:rFonts w:hint="eastAsia" w:hAnsi="宋体" w:cs="宋体"/>
        </w:rPr>
        <w:t>杂草，翻挖土壤，深度&gt;30</w:t>
      </w:r>
      <w:r>
        <w:rPr>
          <w:rFonts w:hint="eastAsia" w:hAnsi="宋体" w:cs="宋体"/>
          <w:vertAlign w:val="superscript"/>
        </w:rPr>
        <w:t xml:space="preserve"> </w:t>
      </w:r>
      <w:r>
        <w:rPr>
          <w:rFonts w:hint="eastAsia" w:hAnsi="宋体" w:cs="宋体"/>
        </w:rPr>
        <w:t>cm；拣除土壤中的树根、石块等杂物，按1000</w:t>
      </w:r>
      <w:r>
        <w:rPr>
          <w:rFonts w:hint="eastAsia" w:hAnsi="宋体" w:cs="宋体"/>
          <w:vertAlign w:val="superscript"/>
        </w:rPr>
        <w:t xml:space="preserve"> </w:t>
      </w:r>
      <w:r>
        <w:rPr>
          <w:rFonts w:hint="eastAsia" w:hAnsi="宋体" w:cs="宋体"/>
        </w:rPr>
        <w:t>kg～1200</w:t>
      </w:r>
      <w:r>
        <w:rPr>
          <w:rFonts w:hint="eastAsia" w:hAnsi="宋体" w:cs="宋体"/>
          <w:vertAlign w:val="superscript"/>
        </w:rPr>
        <w:t xml:space="preserve"> </w:t>
      </w:r>
      <w:r>
        <w:rPr>
          <w:rFonts w:hint="eastAsia" w:hAnsi="宋体" w:cs="宋体"/>
        </w:rPr>
        <w:t>kg/667m</w:t>
      </w:r>
      <w:r>
        <w:rPr>
          <w:rFonts w:hint="eastAsia" w:hAnsi="宋体" w:cs="宋体"/>
          <w:vertAlign w:val="superscript"/>
        </w:rPr>
        <w:t>2</w:t>
      </w:r>
      <w:r>
        <w:rPr>
          <w:rFonts w:hint="eastAsia" w:hAnsi="宋体" w:cs="宋体"/>
        </w:rPr>
        <w:t>施农家肥，平整圃地；育苗前3</w:t>
      </w:r>
      <w:r>
        <w:rPr>
          <w:rFonts w:hint="eastAsia" w:hAnsi="宋体" w:cs="宋体"/>
          <w:vertAlign w:val="superscript"/>
        </w:rPr>
        <w:t xml:space="preserve"> </w:t>
      </w:r>
      <w:r>
        <w:rPr>
          <w:rFonts w:hint="eastAsia" w:hAnsi="宋体" w:cs="宋体"/>
        </w:rPr>
        <w:t>d～5</w:t>
      </w:r>
      <w:r>
        <w:rPr>
          <w:rFonts w:hint="eastAsia" w:hAnsi="宋体" w:cs="宋体"/>
          <w:vertAlign w:val="superscript"/>
        </w:rPr>
        <w:t xml:space="preserve"> </w:t>
      </w:r>
      <w:r>
        <w:rPr>
          <w:rFonts w:hint="eastAsia" w:hAnsi="宋体" w:cs="宋体"/>
        </w:rPr>
        <w:t>d用50</w:t>
      </w:r>
      <w:r>
        <w:rPr>
          <w:rFonts w:hint="eastAsia"/>
          <w:color w:val="000000"/>
        </w:rPr>
        <w:t>％</w:t>
      </w:r>
      <w:r>
        <w:rPr>
          <w:rFonts w:hint="eastAsia" w:hAnsi="宋体" w:cs="宋体"/>
        </w:rPr>
        <w:t>敌克松500</w:t>
      </w:r>
      <w:r>
        <w:rPr>
          <w:rFonts w:hint="eastAsia" w:hAnsi="宋体" w:cs="宋体"/>
          <w:vertAlign w:val="superscript"/>
        </w:rPr>
        <w:t xml:space="preserve"> </w:t>
      </w:r>
      <w:r>
        <w:rPr>
          <w:rFonts w:hint="eastAsia" w:hAnsi="宋体" w:cs="宋体"/>
        </w:rPr>
        <w:t>g/667</w:t>
      </w:r>
      <w:r>
        <w:rPr>
          <w:rFonts w:hint="eastAsia" w:hAnsi="宋体" w:cs="宋体"/>
          <w:vertAlign w:val="superscript"/>
        </w:rPr>
        <w:t xml:space="preserve"> </w:t>
      </w:r>
      <w:r>
        <w:rPr>
          <w:rFonts w:hint="eastAsia" w:hAnsi="宋体" w:cs="宋体"/>
        </w:rPr>
        <w:t>m</w:t>
      </w:r>
      <w:r>
        <w:rPr>
          <w:rFonts w:hint="eastAsia" w:hAnsi="宋体" w:cs="宋体"/>
          <w:vertAlign w:val="superscript"/>
        </w:rPr>
        <w:t>2</w:t>
      </w:r>
      <w:r>
        <w:rPr>
          <w:rFonts w:hint="eastAsia" w:hAnsi="宋体" w:cs="宋体"/>
        </w:rPr>
        <w:t>或80</w:t>
      </w:r>
      <w:r>
        <w:rPr>
          <w:rFonts w:hint="eastAsia"/>
          <w:color w:val="000000"/>
        </w:rPr>
        <w:t>％</w:t>
      </w:r>
      <w:r>
        <w:rPr>
          <w:rFonts w:hint="eastAsia" w:hAnsi="宋体" w:cs="宋体"/>
        </w:rPr>
        <w:t>多菌灵600</w:t>
      </w:r>
      <w:r>
        <w:rPr>
          <w:rFonts w:hint="eastAsia" w:hAnsi="宋体" w:cs="宋体"/>
          <w:vertAlign w:val="superscript"/>
        </w:rPr>
        <w:t xml:space="preserve"> </w:t>
      </w:r>
      <w:r>
        <w:rPr>
          <w:rFonts w:hint="eastAsia" w:hAnsi="宋体" w:cs="宋体"/>
        </w:rPr>
        <w:t>g～800</w:t>
      </w:r>
      <w:r>
        <w:rPr>
          <w:rFonts w:hint="eastAsia" w:hAnsi="宋体" w:cs="宋体"/>
          <w:vertAlign w:val="superscript"/>
        </w:rPr>
        <w:t xml:space="preserve"> </w:t>
      </w:r>
      <w:r>
        <w:rPr>
          <w:rFonts w:hint="eastAsia" w:hAnsi="宋体" w:cs="宋体"/>
        </w:rPr>
        <w:t>g/667</w:t>
      </w:r>
      <w:r>
        <w:rPr>
          <w:rFonts w:hint="eastAsia" w:hAnsi="宋体" w:cs="宋体"/>
          <w:vertAlign w:val="superscript"/>
        </w:rPr>
        <w:t xml:space="preserve"> </w:t>
      </w:r>
      <w:r>
        <w:rPr>
          <w:rFonts w:hint="eastAsia" w:hAnsi="宋体" w:cs="宋体"/>
        </w:rPr>
        <w:t>m</w:t>
      </w:r>
      <w:r>
        <w:rPr>
          <w:rFonts w:hint="eastAsia" w:hAnsi="宋体" w:cs="宋体"/>
          <w:vertAlign w:val="superscript"/>
        </w:rPr>
        <w:t>2</w:t>
      </w:r>
      <w:r>
        <w:rPr>
          <w:rFonts w:hint="eastAsia" w:hAnsi="宋体" w:cs="宋体"/>
        </w:rPr>
        <w:t>拌土混匀杀菌；用甲敌粉1</w:t>
      </w:r>
      <w:r>
        <w:rPr>
          <w:rFonts w:hint="eastAsia" w:hAnsi="宋体" w:cs="宋体"/>
          <w:vertAlign w:val="superscript"/>
        </w:rPr>
        <w:t xml:space="preserve"> </w:t>
      </w:r>
      <w:r>
        <w:rPr>
          <w:rFonts w:hint="eastAsia" w:hAnsi="宋体" w:cs="宋体"/>
        </w:rPr>
        <w:t>kg/667</w:t>
      </w:r>
      <w:r>
        <w:rPr>
          <w:rFonts w:hint="eastAsia" w:hAnsi="宋体" w:cs="宋体"/>
          <w:vertAlign w:val="superscript"/>
        </w:rPr>
        <w:t xml:space="preserve"> </w:t>
      </w:r>
      <w:r>
        <w:rPr>
          <w:rFonts w:hint="eastAsia" w:hAnsi="宋体" w:cs="宋体"/>
        </w:rPr>
        <w:t>m</w:t>
      </w:r>
      <w:r>
        <w:rPr>
          <w:rFonts w:hint="eastAsia" w:hAnsi="宋体" w:cs="宋体"/>
          <w:vertAlign w:val="superscript"/>
        </w:rPr>
        <w:t>2</w:t>
      </w:r>
      <w:r>
        <w:rPr>
          <w:rFonts w:hint="eastAsia" w:hAnsi="宋体" w:cs="宋体"/>
        </w:rPr>
        <w:t>混土杀虫。整理苗床,宽1.2</w:t>
      </w:r>
      <w:r>
        <w:rPr>
          <w:rFonts w:hint="eastAsia" w:hAnsi="宋体" w:cs="宋体"/>
          <w:vertAlign w:val="superscript"/>
        </w:rPr>
        <w:t xml:space="preserve"> </w:t>
      </w:r>
      <w:r>
        <w:rPr>
          <w:rFonts w:hint="eastAsia" w:hAnsi="宋体" w:cs="宋体"/>
        </w:rPr>
        <w:t>m～1.6</w:t>
      </w:r>
      <w:r>
        <w:rPr>
          <w:rFonts w:hint="eastAsia" w:hAnsi="宋体" w:cs="宋体"/>
          <w:vertAlign w:val="superscript"/>
        </w:rPr>
        <w:t xml:space="preserve"> </w:t>
      </w:r>
      <w:r>
        <w:rPr>
          <w:rFonts w:hint="eastAsia" w:hAnsi="宋体" w:cs="宋体"/>
        </w:rPr>
        <w:t>m、高20</w:t>
      </w:r>
      <w:r>
        <w:rPr>
          <w:rFonts w:hint="eastAsia" w:hAnsi="宋体" w:cs="宋体"/>
          <w:vertAlign w:val="superscript"/>
        </w:rPr>
        <w:t xml:space="preserve"> </w:t>
      </w:r>
      <w:r>
        <w:rPr>
          <w:rFonts w:hint="eastAsia" w:hAnsi="宋体" w:cs="宋体"/>
        </w:rPr>
        <w:t>cm～25</w:t>
      </w:r>
      <w:r>
        <w:rPr>
          <w:rFonts w:hint="eastAsia" w:hAnsi="宋体" w:cs="宋体"/>
          <w:vertAlign w:val="superscript"/>
        </w:rPr>
        <w:t xml:space="preserve"> </w:t>
      </w:r>
      <w:r>
        <w:rPr>
          <w:rFonts w:hint="eastAsia" w:hAnsi="宋体" w:cs="宋体"/>
        </w:rPr>
        <w:t>cm，床长视地形而定，步道宽30</w:t>
      </w:r>
      <w:r>
        <w:rPr>
          <w:rFonts w:hint="eastAsia" w:hAnsi="宋体" w:cs="宋体"/>
          <w:vertAlign w:val="superscript"/>
        </w:rPr>
        <w:t xml:space="preserve"> </w:t>
      </w:r>
      <w:r>
        <w:rPr>
          <w:rFonts w:hint="eastAsia" w:hAnsi="宋体" w:cs="宋体"/>
        </w:rPr>
        <w:t>cm～40</w:t>
      </w:r>
      <w:r>
        <w:rPr>
          <w:rFonts w:hint="eastAsia" w:hAnsi="宋体" w:cs="宋体"/>
          <w:vertAlign w:val="superscript"/>
        </w:rPr>
        <w:t xml:space="preserve"> </w:t>
      </w:r>
      <w:r>
        <w:rPr>
          <w:rFonts w:hint="eastAsia" w:hAnsi="宋体" w:cs="宋体"/>
        </w:rPr>
        <w:t>cm。</w:t>
      </w:r>
    </w:p>
    <w:p>
      <w:pPr>
        <w:pStyle w:val="105"/>
        <w:spacing w:before="156" w:after="156"/>
      </w:pPr>
      <w:r>
        <w:t>竹秆选择</w:t>
      </w:r>
    </w:p>
    <w:p>
      <w:pPr>
        <w:pStyle w:val="56"/>
        <w:ind w:firstLine="420"/>
      </w:pPr>
      <w:r>
        <w:rPr>
          <w:rFonts w:hint="eastAsia"/>
        </w:rPr>
        <w:t>选择1</w:t>
      </w:r>
      <w:r>
        <w:rPr>
          <w:rFonts w:hint="eastAsia"/>
          <w:vertAlign w:val="superscript"/>
        </w:rPr>
        <w:t xml:space="preserve"> </w:t>
      </w:r>
      <w:r>
        <w:rPr>
          <w:rFonts w:hint="eastAsia"/>
        </w:rPr>
        <w:t>a～2</w:t>
      </w:r>
      <w:r>
        <w:rPr>
          <w:rFonts w:hint="eastAsia"/>
          <w:vertAlign w:val="superscript"/>
        </w:rPr>
        <w:t xml:space="preserve"> </w:t>
      </w:r>
      <w:r>
        <w:rPr>
          <w:rFonts w:hint="eastAsia"/>
        </w:rPr>
        <w:t>a生，秆径＞6</w:t>
      </w:r>
      <w:r>
        <w:rPr>
          <w:rFonts w:hint="eastAsia"/>
          <w:vertAlign w:val="superscript"/>
        </w:rPr>
        <w:t xml:space="preserve"> </w:t>
      </w:r>
      <w:r>
        <w:rPr>
          <w:rFonts w:hint="eastAsia"/>
        </w:rPr>
        <w:t>cm，节上隐芽饱满，发育健壮，无病虫害的竹株。</w:t>
      </w:r>
    </w:p>
    <w:p>
      <w:pPr>
        <w:pStyle w:val="105"/>
        <w:spacing w:before="156" w:after="156"/>
      </w:pPr>
      <w:r>
        <w:rPr>
          <w:rFonts w:hint="eastAsia"/>
        </w:rPr>
        <w:t>节段的制备与处理</w:t>
      </w:r>
    </w:p>
    <w:p>
      <w:pPr>
        <w:pStyle w:val="56"/>
        <w:ind w:firstLine="420"/>
      </w:pPr>
      <w:r>
        <w:t>竹株</w:t>
      </w:r>
      <w:r>
        <w:rPr>
          <w:rFonts w:hint="eastAsia"/>
        </w:rPr>
        <w:t>截秆，长度以140</w:t>
      </w:r>
      <w:r>
        <w:rPr>
          <w:rFonts w:hint="eastAsia"/>
          <w:vertAlign w:val="superscript"/>
        </w:rPr>
        <w:t xml:space="preserve"> </w:t>
      </w:r>
      <w:r>
        <w:rPr>
          <w:rFonts w:hint="eastAsia"/>
        </w:rPr>
        <w:t>cm～160</w:t>
      </w:r>
      <w:r>
        <w:rPr>
          <w:rFonts w:hint="eastAsia"/>
          <w:vertAlign w:val="superscript"/>
        </w:rPr>
        <w:t xml:space="preserve"> </w:t>
      </w:r>
      <w:r>
        <w:rPr>
          <w:rFonts w:hint="eastAsia"/>
        </w:rPr>
        <w:t>cm为宜。主枝保留2</w:t>
      </w:r>
      <w:r>
        <w:rPr>
          <w:rFonts w:hint="eastAsia"/>
          <w:vertAlign w:val="superscript"/>
        </w:rPr>
        <w:t xml:space="preserve"> </w:t>
      </w:r>
      <w:r>
        <w:t>个</w:t>
      </w:r>
      <w:r>
        <w:rPr>
          <w:rFonts w:hint="eastAsia"/>
        </w:rPr>
        <w:t>～3</w:t>
      </w:r>
      <w:r>
        <w:rPr>
          <w:rFonts w:hint="eastAsia"/>
          <w:vertAlign w:val="superscript"/>
        </w:rPr>
        <w:t xml:space="preserve"> </w:t>
      </w:r>
      <w:r>
        <w:rPr>
          <w:rFonts w:hint="eastAsia"/>
        </w:rPr>
        <w:t>个枝节。两节之间与节芽垂直方向开长5</w:t>
      </w:r>
      <w:r>
        <w:rPr>
          <w:rFonts w:hint="eastAsia"/>
          <w:vertAlign w:val="superscript"/>
        </w:rPr>
        <w:t xml:space="preserve"> </w:t>
      </w:r>
      <w:r>
        <w:rPr>
          <w:rFonts w:hint="eastAsia"/>
        </w:rPr>
        <w:t>cm～7</w:t>
      </w:r>
      <w:r>
        <w:rPr>
          <w:rFonts w:hint="eastAsia"/>
          <w:vertAlign w:val="subscript"/>
        </w:rPr>
        <w:t xml:space="preserve"> </w:t>
      </w:r>
      <w:r>
        <w:rPr>
          <w:rFonts w:hint="eastAsia"/>
        </w:rPr>
        <w:t>cm，宽2</w:t>
      </w:r>
      <w:r>
        <w:rPr>
          <w:rFonts w:hint="eastAsia"/>
          <w:vertAlign w:val="superscript"/>
        </w:rPr>
        <w:t xml:space="preserve"> </w:t>
      </w:r>
      <w:r>
        <w:t>cm</w:t>
      </w:r>
      <w:r>
        <w:rPr>
          <w:rFonts w:hint="eastAsia"/>
        </w:rPr>
        <w:t>～3</w:t>
      </w:r>
      <w:r>
        <w:rPr>
          <w:rFonts w:hint="eastAsia"/>
          <w:vertAlign w:val="superscript"/>
        </w:rPr>
        <w:t xml:space="preserve"> </w:t>
      </w:r>
      <w:r>
        <w:rPr>
          <w:rFonts w:hint="eastAsia"/>
        </w:rPr>
        <w:t>cm的切口。</w:t>
      </w:r>
    </w:p>
    <w:p>
      <w:pPr>
        <w:pStyle w:val="105"/>
        <w:spacing w:before="156" w:after="156"/>
      </w:pPr>
      <w:r>
        <w:rPr>
          <w:rFonts w:hint="eastAsia"/>
        </w:rPr>
        <w:t>埋秆</w:t>
      </w:r>
    </w:p>
    <w:p>
      <w:pPr>
        <w:pStyle w:val="56"/>
        <w:ind w:firstLine="420"/>
      </w:pPr>
      <w:r>
        <w:rPr>
          <w:rFonts w:hint="eastAsia"/>
        </w:rPr>
        <w:t>在整理好的苗床上，沿苗床短边，根据竹秆直径大小开挖深、宽10</w:t>
      </w:r>
      <w:r>
        <w:rPr>
          <w:rFonts w:hint="eastAsia"/>
          <w:vertAlign w:val="superscript"/>
        </w:rPr>
        <w:t xml:space="preserve"> </w:t>
      </w:r>
      <w:r>
        <w:rPr>
          <w:rFonts w:hint="eastAsia"/>
        </w:rPr>
        <w:t>cm～15</w:t>
      </w:r>
      <w:r>
        <w:rPr>
          <w:rFonts w:hint="eastAsia"/>
          <w:vertAlign w:val="superscript"/>
        </w:rPr>
        <w:t xml:space="preserve"> </w:t>
      </w:r>
      <w:r>
        <w:rPr>
          <w:rFonts w:hint="eastAsia"/>
        </w:rPr>
        <w:t>cm的沟，沟间距15</w:t>
      </w:r>
      <w:r>
        <w:rPr>
          <w:rFonts w:hint="eastAsia"/>
          <w:vertAlign w:val="superscript"/>
        </w:rPr>
        <w:t xml:space="preserve"> </w:t>
      </w:r>
      <w:r>
        <w:rPr>
          <w:rFonts w:hint="eastAsia"/>
        </w:rPr>
        <w:t>cm～25</w:t>
      </w:r>
      <w:r>
        <w:rPr>
          <w:rFonts w:hint="eastAsia"/>
          <w:vertAlign w:val="superscript"/>
        </w:rPr>
        <w:t xml:space="preserve"> </w:t>
      </w:r>
      <w:r>
        <w:rPr>
          <w:rFonts w:hint="eastAsia"/>
        </w:rPr>
        <w:t>cm。然后把节段平放沟中，节上枝芽朝向两侧，开口向上，筒内注清水，封口，覆土7</w:t>
      </w:r>
      <w:r>
        <w:rPr>
          <w:rFonts w:hint="eastAsia"/>
          <w:vertAlign w:val="superscript"/>
        </w:rPr>
        <w:t xml:space="preserve"> </w:t>
      </w:r>
      <w:r>
        <w:rPr>
          <w:rFonts w:hint="eastAsia"/>
        </w:rPr>
        <w:t>cm～10</w:t>
      </w:r>
      <w:r>
        <w:rPr>
          <w:rFonts w:hint="eastAsia"/>
          <w:vertAlign w:val="superscript"/>
        </w:rPr>
        <w:t xml:space="preserve"> </w:t>
      </w:r>
      <w:r>
        <w:rPr>
          <w:rFonts w:hint="eastAsia"/>
        </w:rPr>
        <w:t>cm。</w:t>
      </w:r>
    </w:p>
    <w:p>
      <w:pPr>
        <w:pStyle w:val="104"/>
        <w:spacing w:before="312" w:after="312"/>
      </w:pPr>
      <w:r>
        <w:rPr>
          <w:rFonts w:hint="eastAsia"/>
        </w:rPr>
        <w:t>竹苗管理</w:t>
      </w:r>
    </w:p>
    <w:p>
      <w:pPr>
        <w:pStyle w:val="105"/>
        <w:spacing w:before="156" w:after="156"/>
      </w:pPr>
      <w:r>
        <w:t>遮阴保湿</w:t>
      </w:r>
    </w:p>
    <w:p>
      <w:pPr>
        <w:pStyle w:val="231"/>
        <w:tabs>
          <w:tab w:val="center" w:pos="4201"/>
          <w:tab w:val="right" w:leader="dot" w:pos="9298"/>
        </w:tabs>
      </w:pPr>
      <w:r>
        <w:rPr>
          <w:rFonts w:hint="eastAsia"/>
        </w:rPr>
        <w:t>温度</w:t>
      </w:r>
      <w:r>
        <w:rPr>
          <w:rFonts w:hint="eastAsia" w:cs="宋体"/>
        </w:rPr>
        <w:t>大于32℃</w:t>
      </w:r>
      <w:r>
        <w:rPr>
          <w:rFonts w:hint="eastAsia"/>
        </w:rPr>
        <w:t>时，</w:t>
      </w:r>
      <w:r>
        <w:t>架棚，高度2</w:t>
      </w:r>
      <w:r>
        <w:rPr>
          <w:rFonts w:hint="eastAsia"/>
        </w:rPr>
        <w:t>.</w:t>
      </w:r>
      <w:r>
        <w:t>0</w:t>
      </w:r>
      <w:r>
        <w:rPr>
          <w:rFonts w:hint="eastAsia"/>
          <w:color w:val="FFFFFF"/>
          <w:vertAlign w:val="superscript"/>
        </w:rPr>
        <w:t>2</w:t>
      </w:r>
      <w:r>
        <w:t>m</w:t>
      </w:r>
      <w:r>
        <w:rPr>
          <w:rFonts w:hint="eastAsia"/>
        </w:rPr>
        <w:t>～</w:t>
      </w:r>
      <w:r>
        <w:t>2</w:t>
      </w:r>
      <w:r>
        <w:rPr>
          <w:rFonts w:hint="eastAsia"/>
        </w:rPr>
        <w:t>.</w:t>
      </w:r>
      <w:r>
        <w:t>5</w:t>
      </w:r>
      <w:r>
        <w:rPr>
          <w:rFonts w:hint="eastAsia"/>
          <w:color w:val="FFFFFF"/>
          <w:vertAlign w:val="superscript"/>
        </w:rPr>
        <w:t>2</w:t>
      </w:r>
      <w:r>
        <w:t>m，覆盖50</w:t>
      </w:r>
      <w:r>
        <w:rPr>
          <w:rFonts w:hint="eastAsia"/>
        </w:rPr>
        <w:t>％～</w:t>
      </w:r>
      <w:r>
        <w:t>60</w:t>
      </w:r>
      <w:r>
        <w:rPr>
          <w:rFonts w:hint="eastAsia"/>
        </w:rPr>
        <w:t>％</w:t>
      </w:r>
      <w:r>
        <w:t>遮阴网</w:t>
      </w:r>
      <w:r>
        <w:rPr>
          <w:rFonts w:hint="eastAsia"/>
        </w:rPr>
        <w:t>，</w:t>
      </w:r>
      <w:r>
        <w:t>早盖晚揭。淋水，保持苗床土壤湿润。</w:t>
      </w:r>
    </w:p>
    <w:p>
      <w:pPr>
        <w:pStyle w:val="105"/>
        <w:spacing w:before="156" w:after="156"/>
      </w:pPr>
      <w:r>
        <w:rPr>
          <w:rFonts w:hint="eastAsia"/>
        </w:rPr>
        <w:t>追肥</w:t>
      </w:r>
    </w:p>
    <w:p>
      <w:pPr>
        <w:pStyle w:val="231"/>
        <w:tabs>
          <w:tab w:val="center" w:pos="4201"/>
          <w:tab w:val="right" w:leader="dot" w:pos="9298"/>
        </w:tabs>
      </w:pPr>
      <w:r>
        <w:t>生根后，用0.1%尿素和0.2</w:t>
      </w:r>
      <w:r>
        <w:rPr>
          <w:rFonts w:hint="eastAsia"/>
        </w:rPr>
        <w:t>％</w:t>
      </w:r>
      <w:r>
        <w:t>的磷酸二氢钾溶液喷洒叶面，</w:t>
      </w:r>
      <w:r>
        <w:rPr>
          <w:rFonts w:hint="eastAsia"/>
        </w:rPr>
        <w:t>每隔7</w:t>
      </w:r>
      <w:r>
        <w:rPr>
          <w:vertAlign w:val="superscript"/>
        </w:rPr>
        <w:t xml:space="preserve"> </w:t>
      </w:r>
      <w:r>
        <w:rPr>
          <w:rFonts w:hint="eastAsia"/>
        </w:rPr>
        <w:t>d喷</w:t>
      </w:r>
      <w:r>
        <w:t>施</w:t>
      </w:r>
      <w:r>
        <w:rPr>
          <w:rFonts w:hint="eastAsia"/>
        </w:rPr>
        <w:t>1</w:t>
      </w:r>
      <w:r>
        <w:t>次。苗木生长后期</w:t>
      </w:r>
      <w:r>
        <w:rPr>
          <w:rFonts w:hint="eastAsia"/>
        </w:rPr>
        <w:t>施0</w:t>
      </w:r>
      <w:r>
        <w:t>.8</w:t>
      </w:r>
      <w:r>
        <w:rPr>
          <w:rFonts w:hint="eastAsia"/>
        </w:rPr>
        <w:t>％</w:t>
      </w:r>
      <w:r>
        <w:t>复合肥</w:t>
      </w:r>
      <w:r>
        <w:rPr>
          <w:rFonts w:hint="eastAsia"/>
        </w:rPr>
        <w:t>（N</w:t>
      </w:r>
      <w:r>
        <w:t>:P</w:t>
      </w:r>
      <w:r>
        <w:rPr>
          <w:vertAlign w:val="subscript"/>
        </w:rPr>
        <w:t>2</w:t>
      </w:r>
      <w:r>
        <w:t>O</w:t>
      </w:r>
      <w:r>
        <w:rPr>
          <w:vertAlign w:val="subscript"/>
        </w:rPr>
        <w:t>5</w:t>
      </w:r>
      <w:r>
        <w:t>:K</w:t>
      </w:r>
      <w:r>
        <w:rPr>
          <w:vertAlign w:val="subscript"/>
        </w:rPr>
        <w:t>2</w:t>
      </w:r>
      <w:r>
        <w:t>O=25:10:10</w:t>
      </w:r>
      <w:r>
        <w:rPr>
          <w:rFonts w:hint="eastAsia"/>
        </w:rPr>
        <w:t>）</w:t>
      </w:r>
      <w:r>
        <w:t>+2</w:t>
      </w:r>
      <w:r>
        <w:rPr>
          <w:rFonts w:hint="eastAsia"/>
          <w:vertAlign w:val="superscript"/>
        </w:rPr>
        <w:t xml:space="preserve"> </w:t>
      </w:r>
      <w:r>
        <w:t>g</w:t>
      </w:r>
      <w:r>
        <w:rPr>
          <w:rFonts w:hint="eastAsia"/>
        </w:rPr>
        <w:t>/</w:t>
      </w:r>
      <w:r>
        <w:t>L过磷酸钙</w:t>
      </w:r>
      <w:r>
        <w:rPr>
          <w:rFonts w:hint="eastAsia"/>
        </w:rPr>
        <w:t>+</w:t>
      </w:r>
      <w:r>
        <w:t>2</w:t>
      </w:r>
      <w:r>
        <w:rPr>
          <w:rFonts w:hint="eastAsia"/>
          <w:vertAlign w:val="superscript"/>
        </w:rPr>
        <w:t xml:space="preserve"> </w:t>
      </w:r>
      <w:r>
        <w:t>g</w:t>
      </w:r>
      <w:r>
        <w:rPr>
          <w:rFonts w:hint="eastAsia"/>
        </w:rPr>
        <w:t>/</w:t>
      </w:r>
      <w:r>
        <w:t>L氯化钾</w:t>
      </w:r>
      <w:r>
        <w:rPr>
          <w:rFonts w:hint="eastAsia"/>
        </w:rPr>
        <w:t>。</w:t>
      </w:r>
    </w:p>
    <w:p>
      <w:pPr>
        <w:pStyle w:val="105"/>
        <w:spacing w:before="156" w:after="156"/>
      </w:pPr>
      <w:r>
        <w:t>浇水</w:t>
      </w:r>
    </w:p>
    <w:p>
      <w:pPr>
        <w:pStyle w:val="56"/>
        <w:ind w:firstLine="420"/>
      </w:pPr>
      <w:r>
        <w:t>浇水应适时适量</w:t>
      </w:r>
      <w:r>
        <w:rPr>
          <w:rFonts w:hint="eastAsia"/>
        </w:rPr>
        <w:t>，</w:t>
      </w:r>
      <w:r>
        <w:t>出苗期和幼苗生长初期应多次适量勤浇</w:t>
      </w:r>
      <w:r>
        <w:rPr>
          <w:rFonts w:hint="eastAsia"/>
        </w:rPr>
        <w:t>，</w:t>
      </w:r>
      <w:r>
        <w:t>保持基质湿润</w:t>
      </w:r>
      <w:r>
        <w:rPr>
          <w:rFonts w:hint="eastAsia"/>
        </w:rPr>
        <w:t>；速生期应量多次少，生长后期应控制浇水次数。</w:t>
      </w:r>
    </w:p>
    <w:p>
      <w:pPr>
        <w:pStyle w:val="105"/>
        <w:spacing w:before="156" w:after="156"/>
      </w:pPr>
      <w:r>
        <w:rPr>
          <w:rFonts w:hint="eastAsia"/>
        </w:rPr>
        <w:t>除草</w:t>
      </w:r>
    </w:p>
    <w:p>
      <w:pPr>
        <w:pStyle w:val="56"/>
        <w:ind w:firstLine="420"/>
      </w:pPr>
      <w:r>
        <w:rPr>
          <w:rFonts w:hint="eastAsia"/>
        </w:rPr>
        <w:t>掌握“除早、除小、除了”的原则，人工除草在基质湿润时连根拔起，除草后应及时喷水。</w:t>
      </w:r>
    </w:p>
    <w:p>
      <w:pPr>
        <w:pStyle w:val="105"/>
        <w:spacing w:before="156" w:after="156"/>
      </w:pPr>
      <w:r>
        <w:t>填补基质</w:t>
      </w:r>
    </w:p>
    <w:p>
      <w:pPr>
        <w:pStyle w:val="231"/>
        <w:tabs>
          <w:tab w:val="center" w:pos="4201"/>
          <w:tab w:val="right" w:leader="dot" w:pos="9298"/>
        </w:tabs>
        <w:rPr>
          <w:rFonts w:ascii="Times New Roman"/>
        </w:rPr>
      </w:pPr>
      <w:r>
        <w:rPr>
          <w:rFonts w:ascii="Times New Roman"/>
        </w:rPr>
        <w:t>容器内基质下沉或由于浇水导致基质不满容器的3/4</w:t>
      </w:r>
      <w:r>
        <w:rPr>
          <w:rFonts w:hint="eastAsia" w:ascii="Times New Roman"/>
          <w:color w:val="FFFFFF"/>
          <w:vertAlign w:val="superscript"/>
        </w:rPr>
        <w:t>2</w:t>
      </w:r>
      <w:r>
        <w:rPr>
          <w:rFonts w:ascii="Times New Roman"/>
        </w:rPr>
        <w:t>时，应及时填满基质。</w:t>
      </w:r>
    </w:p>
    <w:p>
      <w:pPr>
        <w:pStyle w:val="105"/>
        <w:spacing w:before="156" w:after="156"/>
      </w:pPr>
      <w:r>
        <w:t>病虫害防治</w:t>
      </w:r>
    </w:p>
    <w:p>
      <w:pPr>
        <w:pStyle w:val="56"/>
        <w:ind w:firstLine="420"/>
        <w:rPr>
          <w:rFonts w:ascii="Times New Roman"/>
        </w:rPr>
      </w:pPr>
      <w:r>
        <w:t>按</w:t>
      </w:r>
      <w:r>
        <w:rPr>
          <w:rFonts w:hint="eastAsia" w:hAnsi="宋体" w:cs="宋体"/>
        </w:rPr>
        <w:t>LY/T</w:t>
      </w:r>
      <w:r>
        <w:rPr>
          <w:rFonts w:hint="eastAsia" w:hAnsi="宋体" w:cs="宋体"/>
          <w:color w:val="000000"/>
          <w:lang w:bidi="ar"/>
        </w:rPr>
        <w:t xml:space="preserve"> </w:t>
      </w:r>
      <w:r>
        <w:rPr>
          <w:rFonts w:hint="eastAsia" w:hAnsi="宋体"/>
          <w:szCs w:val="22"/>
        </w:rPr>
        <w:t>1905—2010</w:t>
      </w:r>
      <w:r>
        <w:rPr>
          <w:rFonts w:ascii="Times New Roman"/>
        </w:rPr>
        <w:t>的规定执行</w:t>
      </w:r>
    </w:p>
    <w:p>
      <w:pPr>
        <w:pStyle w:val="104"/>
        <w:spacing w:before="312" w:after="312"/>
      </w:pPr>
      <w:r>
        <w:rPr>
          <w:rFonts w:hint="eastAsia"/>
        </w:rPr>
        <w:t>竹苗出圃</w:t>
      </w:r>
    </w:p>
    <w:p>
      <w:pPr>
        <w:pStyle w:val="105"/>
        <w:spacing w:before="156" w:after="156"/>
      </w:pPr>
      <w:r>
        <w:rPr>
          <w:rFonts w:hint="eastAsia"/>
        </w:rPr>
        <w:t>出圃规格</w:t>
      </w:r>
    </w:p>
    <w:p>
      <w:pPr>
        <w:pStyle w:val="56"/>
        <w:ind w:firstLine="420"/>
      </w:pPr>
      <w:r>
        <w:t>幼苗茎干通直，长势良好，无机械损伤，无病虫害，</w:t>
      </w:r>
      <w:r>
        <w:rPr>
          <w:rFonts w:hint="eastAsia"/>
        </w:rPr>
        <w:t>至少1株</w:t>
      </w:r>
      <w:r>
        <w:t>新秆地径大于</w:t>
      </w:r>
      <w:r>
        <w:rPr>
          <w:rFonts w:hint="eastAsia"/>
        </w:rPr>
        <w:t>1</w:t>
      </w:r>
      <w:r>
        <w:t>.0</w:t>
      </w:r>
      <w:r>
        <w:rPr>
          <w:rFonts w:hint="eastAsia"/>
          <w:vertAlign w:val="superscript"/>
        </w:rPr>
        <w:t xml:space="preserve"> </w:t>
      </w:r>
      <w:r>
        <w:t>cm。</w:t>
      </w:r>
    </w:p>
    <w:p>
      <w:pPr>
        <w:pStyle w:val="105"/>
        <w:spacing w:before="156" w:after="156"/>
      </w:pPr>
      <w:r>
        <w:rPr>
          <w:rFonts w:hint="eastAsia"/>
        </w:rPr>
        <w:t>苗木检验</w:t>
      </w:r>
    </w:p>
    <w:p>
      <w:pPr>
        <w:pStyle w:val="56"/>
        <w:ind w:firstLine="420"/>
      </w:pPr>
      <w:r>
        <w:t>按</w:t>
      </w:r>
      <w:r>
        <w:rPr>
          <w:rFonts w:hint="eastAsia"/>
        </w:rPr>
        <w:t>G</w:t>
      </w:r>
      <w:r>
        <w:t>B 15569-2009的规定执行。</w:t>
      </w:r>
    </w:p>
    <w:p>
      <w:pPr>
        <w:pStyle w:val="105"/>
        <w:spacing w:before="156" w:after="156"/>
      </w:pPr>
      <w:r>
        <w:rPr>
          <w:rFonts w:hint="eastAsia"/>
        </w:rPr>
        <w:t>包装运输</w:t>
      </w:r>
    </w:p>
    <w:p>
      <w:pPr>
        <w:pStyle w:val="56"/>
        <w:ind w:firstLine="420"/>
      </w:pPr>
      <w:r>
        <w:rPr>
          <w:rFonts w:hint="eastAsia"/>
        </w:rPr>
        <w:t>容器苗用竹筐、塑料筐或者木筐包装，每筐容纳1</w:t>
      </w:r>
      <w:r>
        <w:t>0</w:t>
      </w:r>
      <w:r>
        <w:rPr>
          <w:rFonts w:hint="eastAsia"/>
          <w:vertAlign w:val="superscript"/>
        </w:rPr>
        <w:t xml:space="preserve"> </w:t>
      </w:r>
      <w:r>
        <w:t>株</w:t>
      </w:r>
      <w:r>
        <w:rPr>
          <w:rFonts w:hint="eastAsia"/>
        </w:rPr>
        <w:t>～15</w:t>
      </w:r>
      <w:r>
        <w:rPr>
          <w:rFonts w:hint="eastAsia"/>
          <w:vertAlign w:val="superscript"/>
        </w:rPr>
        <w:t xml:space="preserve"> </w:t>
      </w:r>
      <w:r>
        <w:t>株。苗木运输过程中要防止堆积重压、风吹日晒及冻害，并尽量缩短运输时间和距离。</w:t>
      </w:r>
    </w:p>
    <w:p>
      <w:pPr>
        <w:pStyle w:val="56"/>
        <w:ind w:firstLine="0" w:firstLineChars="0"/>
        <w:jc w:val="center"/>
      </w:pPr>
      <w:bookmarkStart w:id="41"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p>
      <w:pPr>
        <w:pStyle w:val="56"/>
        <w:ind w:firstLine="420"/>
      </w:pPr>
    </w:p>
    <w:p>
      <w:pPr>
        <w:pStyle w:val="56"/>
        <w:ind w:firstLine="0" w:firstLineChars="0"/>
      </w:pPr>
    </w:p>
    <w:p>
      <w:pPr>
        <w:pStyle w:val="56"/>
        <w:ind w:firstLine="420"/>
      </w:pPr>
    </w:p>
    <w:bookmarkEnd w:id="22"/>
    <w:p>
      <w:pPr>
        <w:pStyle w:val="56"/>
        <w:ind w:firstLine="420"/>
      </w:pPr>
    </w:p>
    <w:sectPr>
      <w:headerReference r:id="rId13" w:type="default"/>
      <w:footerReference r:id="rId15" w:type="default"/>
      <w:headerReference r:id="rId14" w:type="even"/>
      <w:footerReference r:id="rId16" w:type="even"/>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45/T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45/T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eJzBYqEO+7SlX4HpVyXNzV0CA9SVV3TNXEAiNdBBw1Wv1OhDt5IHesK5+y7yqqnFkPnZ5F+abRA+phwnL84MeA==" w:salt="ibr8sjxr70dHcyycT4nm4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kZjc2YzNkYTY5NDYwZjA0NDAwNDE4ZGRjMGFmY2IifQ=="/>
  </w:docVars>
  <w:rsids>
    <w:rsidRoot w:val="0019151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C78"/>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09A"/>
    <w:rsid w:val="000A19FC"/>
    <w:rsid w:val="000A296B"/>
    <w:rsid w:val="000A7311"/>
    <w:rsid w:val="000B060F"/>
    <w:rsid w:val="000B1592"/>
    <w:rsid w:val="000B1FF2"/>
    <w:rsid w:val="000B3CDA"/>
    <w:rsid w:val="000B6A0B"/>
    <w:rsid w:val="000C0F6C"/>
    <w:rsid w:val="000C11DB"/>
    <w:rsid w:val="000C1492"/>
    <w:rsid w:val="000C2FBD"/>
    <w:rsid w:val="000C3A04"/>
    <w:rsid w:val="000C4B41"/>
    <w:rsid w:val="000C57D6"/>
    <w:rsid w:val="000C6362"/>
    <w:rsid w:val="000C7666"/>
    <w:rsid w:val="000D0A9C"/>
    <w:rsid w:val="000D1795"/>
    <w:rsid w:val="000D329A"/>
    <w:rsid w:val="000D4B9C"/>
    <w:rsid w:val="000D4EB6"/>
    <w:rsid w:val="000D753B"/>
    <w:rsid w:val="000E4C9E"/>
    <w:rsid w:val="000E6FD7"/>
    <w:rsid w:val="000E7087"/>
    <w:rsid w:val="000F06E1"/>
    <w:rsid w:val="000F0E3C"/>
    <w:rsid w:val="000F19D5"/>
    <w:rsid w:val="000F4AEA"/>
    <w:rsid w:val="000F585D"/>
    <w:rsid w:val="000F633F"/>
    <w:rsid w:val="000F67E9"/>
    <w:rsid w:val="00100A1E"/>
    <w:rsid w:val="00103D5B"/>
    <w:rsid w:val="00104926"/>
    <w:rsid w:val="00105BDC"/>
    <w:rsid w:val="001121B9"/>
    <w:rsid w:val="00113B1E"/>
    <w:rsid w:val="0011711C"/>
    <w:rsid w:val="0012059C"/>
    <w:rsid w:val="00124E4F"/>
    <w:rsid w:val="001260B7"/>
    <w:rsid w:val="001264E6"/>
    <w:rsid w:val="001265CB"/>
    <w:rsid w:val="001321C6"/>
    <w:rsid w:val="001325C4"/>
    <w:rsid w:val="00133010"/>
    <w:rsid w:val="001338EE"/>
    <w:rsid w:val="00133AAE"/>
    <w:rsid w:val="00135323"/>
    <w:rsid w:val="001356C4"/>
    <w:rsid w:val="00141114"/>
    <w:rsid w:val="00142969"/>
    <w:rsid w:val="0014369A"/>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732"/>
    <w:rsid w:val="00176DFD"/>
    <w:rsid w:val="001852C9"/>
    <w:rsid w:val="00190087"/>
    <w:rsid w:val="001913C4"/>
    <w:rsid w:val="00191510"/>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BE2"/>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0D"/>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06"/>
    <w:rsid w:val="00337162"/>
    <w:rsid w:val="0034194F"/>
    <w:rsid w:val="00344605"/>
    <w:rsid w:val="003474AA"/>
    <w:rsid w:val="00350D1D"/>
    <w:rsid w:val="00352C83"/>
    <w:rsid w:val="00360A76"/>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379"/>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514E"/>
    <w:rsid w:val="003E660F"/>
    <w:rsid w:val="003F0841"/>
    <w:rsid w:val="003F23D3"/>
    <w:rsid w:val="003F3F08"/>
    <w:rsid w:val="003F49F1"/>
    <w:rsid w:val="003F6272"/>
    <w:rsid w:val="00400E72"/>
    <w:rsid w:val="00401400"/>
    <w:rsid w:val="00404869"/>
    <w:rsid w:val="00405884"/>
    <w:rsid w:val="00407D39"/>
    <w:rsid w:val="0041477A"/>
    <w:rsid w:val="004167A3"/>
    <w:rsid w:val="00416FB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92A"/>
    <w:rsid w:val="004746B1"/>
    <w:rsid w:val="0047583F"/>
    <w:rsid w:val="00475DE8"/>
    <w:rsid w:val="00481C44"/>
    <w:rsid w:val="00484936"/>
    <w:rsid w:val="00485C89"/>
    <w:rsid w:val="00485FF8"/>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87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A63"/>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5E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8EA"/>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D3B"/>
    <w:rsid w:val="0083348C"/>
    <w:rsid w:val="008373D3"/>
    <w:rsid w:val="00840617"/>
    <w:rsid w:val="00840F84"/>
    <w:rsid w:val="00842A47"/>
    <w:rsid w:val="00843C13"/>
    <w:rsid w:val="008454F8"/>
    <w:rsid w:val="0085173A"/>
    <w:rsid w:val="00856316"/>
    <w:rsid w:val="008603CE"/>
    <w:rsid w:val="00861EB9"/>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D10"/>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081"/>
    <w:rsid w:val="008E2319"/>
    <w:rsid w:val="008E39CF"/>
    <w:rsid w:val="008E4BB6"/>
    <w:rsid w:val="008E5518"/>
    <w:rsid w:val="008E6A84"/>
    <w:rsid w:val="008F0CDC"/>
    <w:rsid w:val="008F0EED"/>
    <w:rsid w:val="008F17A3"/>
    <w:rsid w:val="008F1ED3"/>
    <w:rsid w:val="008F23A5"/>
    <w:rsid w:val="008F372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49FC"/>
    <w:rsid w:val="00977010"/>
    <w:rsid w:val="00977D02"/>
    <w:rsid w:val="009809BB"/>
    <w:rsid w:val="0098364B"/>
    <w:rsid w:val="00985196"/>
    <w:rsid w:val="009911AF"/>
    <w:rsid w:val="00991875"/>
    <w:rsid w:val="00991F92"/>
    <w:rsid w:val="00992985"/>
    <w:rsid w:val="00993889"/>
    <w:rsid w:val="0099497F"/>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3BE"/>
    <w:rsid w:val="009C27F1"/>
    <w:rsid w:val="009C3152"/>
    <w:rsid w:val="009C4CFA"/>
    <w:rsid w:val="009C5070"/>
    <w:rsid w:val="009D112C"/>
    <w:rsid w:val="009D47FA"/>
    <w:rsid w:val="009D4A87"/>
    <w:rsid w:val="009D4C5B"/>
    <w:rsid w:val="009D50D2"/>
    <w:rsid w:val="009D6BCA"/>
    <w:rsid w:val="009E0F62"/>
    <w:rsid w:val="009E4A58"/>
    <w:rsid w:val="009E5A2D"/>
    <w:rsid w:val="009E5AB2"/>
    <w:rsid w:val="009E6219"/>
    <w:rsid w:val="009F03B3"/>
    <w:rsid w:val="00A00038"/>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E18"/>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4FD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FE7"/>
    <w:rsid w:val="00AD4126"/>
    <w:rsid w:val="00AD421C"/>
    <w:rsid w:val="00AD44FA"/>
    <w:rsid w:val="00AE070A"/>
    <w:rsid w:val="00AE101C"/>
    <w:rsid w:val="00AE37E5"/>
    <w:rsid w:val="00AE38AD"/>
    <w:rsid w:val="00AE5EB4"/>
    <w:rsid w:val="00AF0C18"/>
    <w:rsid w:val="00AF47C5"/>
    <w:rsid w:val="00AF5398"/>
    <w:rsid w:val="00AF6326"/>
    <w:rsid w:val="00B049AF"/>
    <w:rsid w:val="00B07242"/>
    <w:rsid w:val="00B10534"/>
    <w:rsid w:val="00B113DB"/>
    <w:rsid w:val="00B11D8A"/>
    <w:rsid w:val="00B12981"/>
    <w:rsid w:val="00B147DD"/>
    <w:rsid w:val="00B156FD"/>
    <w:rsid w:val="00B21F61"/>
    <w:rsid w:val="00B23136"/>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5C4"/>
    <w:rsid w:val="00B54ABC"/>
    <w:rsid w:val="00B54DDE"/>
    <w:rsid w:val="00B56FBE"/>
    <w:rsid w:val="00B60ACF"/>
    <w:rsid w:val="00B62B58"/>
    <w:rsid w:val="00B65149"/>
    <w:rsid w:val="00B66567"/>
    <w:rsid w:val="00B66F52"/>
    <w:rsid w:val="00B66FE5"/>
    <w:rsid w:val="00B72880"/>
    <w:rsid w:val="00B758BF"/>
    <w:rsid w:val="00B75D17"/>
    <w:rsid w:val="00B77EC8"/>
    <w:rsid w:val="00B82254"/>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2D7"/>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52C"/>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291"/>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17C"/>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941"/>
    <w:rsid w:val="00EA4F79"/>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50D"/>
    <w:rsid w:val="00F3783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B47"/>
    <w:rsid w:val="00F81141"/>
    <w:rsid w:val="00F833BA"/>
    <w:rsid w:val="00F84FD0"/>
    <w:rsid w:val="00F859A8"/>
    <w:rsid w:val="00F86ADA"/>
    <w:rsid w:val="00F86D87"/>
    <w:rsid w:val="00F9108B"/>
    <w:rsid w:val="00F91349"/>
    <w:rsid w:val="00F93220"/>
    <w:rsid w:val="00F93A8A"/>
    <w:rsid w:val="00F95248"/>
    <w:rsid w:val="00F956A9"/>
    <w:rsid w:val="00F963ED"/>
    <w:rsid w:val="00F966CF"/>
    <w:rsid w:val="00F96CAE"/>
    <w:rsid w:val="00F97C99"/>
    <w:rsid w:val="00FA4DAC"/>
    <w:rsid w:val="00FA662D"/>
    <w:rsid w:val="00FA73B1"/>
    <w:rsid w:val="00FA7B0A"/>
    <w:rsid w:val="00FB0CB9"/>
    <w:rsid w:val="00FB231D"/>
    <w:rsid w:val="00FB45F1"/>
    <w:rsid w:val="00FB4A72"/>
    <w:rsid w:val="00FB54E8"/>
    <w:rsid w:val="00FB7054"/>
    <w:rsid w:val="00FC17B7"/>
    <w:rsid w:val="00FC2CB7"/>
    <w:rsid w:val="00FC4090"/>
    <w:rsid w:val="00FC55B4"/>
    <w:rsid w:val="00FC64B0"/>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8767D4"/>
    <w:rsid w:val="0D451C5A"/>
    <w:rsid w:val="13B558CF"/>
    <w:rsid w:val="161C0D90"/>
    <w:rsid w:val="16DC2057"/>
    <w:rsid w:val="19C57049"/>
    <w:rsid w:val="1D2B57A6"/>
    <w:rsid w:val="2EA444F3"/>
    <w:rsid w:val="337C47C4"/>
    <w:rsid w:val="39DF0DF7"/>
    <w:rsid w:val="4B875EEF"/>
    <w:rsid w:val="4BB7538F"/>
    <w:rsid w:val="4E4168DE"/>
    <w:rsid w:val="52BB7038"/>
    <w:rsid w:val="588A6348"/>
    <w:rsid w:val="62477573"/>
    <w:rsid w:val="62A67280"/>
    <w:rsid w:val="63B20583"/>
    <w:rsid w:val="6B2667E8"/>
    <w:rsid w:val="6E01770E"/>
    <w:rsid w:val="74056CBF"/>
    <w:rsid w:val="77747951"/>
    <w:rsid w:val="7B707403"/>
    <w:rsid w:val="7CAE6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段"/>
    <w:basedOn w:val="1"/>
    <w:qFormat/>
    <w:uiPriority w:val="0"/>
    <w:pPr>
      <w:widowControl/>
      <w:autoSpaceDE w:val="0"/>
      <w:autoSpaceDN w:val="0"/>
      <w:adjustRightInd/>
      <w:spacing w:line="240" w:lineRule="auto"/>
      <w:ind w:firstLine="420" w:firstLineChars="200"/>
    </w:pPr>
    <w:rPr>
      <w:rFonts w:ascii="宋体" w:hAnsi="宋体"/>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95A7E27D81A427596970AEBC6B9EB1D"/>
        <w:style w:val=""/>
        <w:category>
          <w:name w:val="常规"/>
          <w:gallery w:val="placeholder"/>
        </w:category>
        <w:types>
          <w:type w:val="bbPlcHdr"/>
        </w:types>
        <w:behaviors>
          <w:behavior w:val="content"/>
        </w:behaviors>
        <w:description w:val=""/>
        <w:guid w:val="{2A07DA6D-6111-4A9F-A3A9-0F8B1A56BEA1}"/>
      </w:docPartPr>
      <w:docPartBody>
        <w:p>
          <w:pPr>
            <w:pStyle w:val="5"/>
          </w:pPr>
          <w:r>
            <w:rPr>
              <w:rStyle w:val="4"/>
              <w:rFonts w:hint="eastAsia"/>
            </w:rPr>
            <w:t>单击或点击此处输入文字。</w:t>
          </w:r>
        </w:p>
      </w:docPartBody>
    </w:docPart>
    <w:docPart>
      <w:docPartPr>
        <w:name w:val="C612908BF657480D83B03020EF346FA0"/>
        <w:style w:val=""/>
        <w:category>
          <w:name w:val="常规"/>
          <w:gallery w:val="placeholder"/>
        </w:category>
        <w:types>
          <w:type w:val="bbPlcHdr"/>
        </w:types>
        <w:behaviors>
          <w:behavior w:val="content"/>
        </w:behaviors>
        <w:description w:val=""/>
        <w:guid w:val="{322145CB-8860-4EEA-9C00-D752D42A4602}"/>
      </w:docPartPr>
      <w:docPartBody>
        <w:p>
          <w:pPr>
            <w:pStyle w:val="6"/>
          </w:pPr>
          <w:r>
            <w:rPr>
              <w:rStyle w:val="4"/>
              <w:rFonts w:hint="eastAsia"/>
            </w:rPr>
            <w:t>选择一项。</w:t>
          </w:r>
        </w:p>
      </w:docPartBody>
    </w:docPart>
    <w:docPart>
      <w:docPartPr>
        <w:name w:val="0ECA26020F784FC1BC93483B6E8F3170"/>
        <w:style w:val=""/>
        <w:category>
          <w:name w:val="常规"/>
          <w:gallery w:val="placeholder"/>
        </w:category>
        <w:types>
          <w:type w:val="bbPlcHdr"/>
        </w:types>
        <w:behaviors>
          <w:behavior w:val="content"/>
        </w:behaviors>
        <w:description w:val=""/>
        <w:guid w:val="{762052DB-5DF1-47E9-BC8E-5950DCBAC360}"/>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236"/>
    <w:rsid w:val="0014659F"/>
    <w:rsid w:val="00220798"/>
    <w:rsid w:val="004855F3"/>
    <w:rsid w:val="004D5C24"/>
    <w:rsid w:val="00577B92"/>
    <w:rsid w:val="00585EA5"/>
    <w:rsid w:val="00646827"/>
    <w:rsid w:val="00690549"/>
    <w:rsid w:val="006F5974"/>
    <w:rsid w:val="00766F41"/>
    <w:rsid w:val="007829D7"/>
    <w:rsid w:val="00D32BE3"/>
    <w:rsid w:val="00D64023"/>
    <w:rsid w:val="00EB5236"/>
    <w:rsid w:val="00FE3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95A7E27D81A427596970AEBC6B9EB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612908BF657480D83B03020EF346FA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ECA26020F784FC1BC93483B6E8F317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0E797E-BF2D-4DDE-A3F5-3D31C2BC0E4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2670</Words>
  <Characters>3251</Characters>
  <Lines>27</Lines>
  <Paragraphs>7</Paragraphs>
  <TotalTime>25</TotalTime>
  <ScaleCrop>false</ScaleCrop>
  <LinksUpToDate>false</LinksUpToDate>
  <CharactersWithSpaces>3385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2022-01-19T01:04:00Z</dcterms:created>
  <dc:creator>Administrator</dc:creator>
  <dc:description>&lt;config cover="true" show_menu="true" version="1.0.0" doctype="SDKXY"&gt;_x000d_
&lt;/config&gt;</dc:description>
  <cp:lastModifiedBy>Administrator</cp:lastModifiedBy>
  <cp:lastPrinted>2022-01-27T08:41:00Z</cp:lastPrinted>
  <dcterms:modified xsi:type="dcterms:W3CDTF">2023-02-09T01:35:18Z</dcterms:modified>
  <dc:title>地方标准</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2052-11.1.0.13703</vt:lpwstr>
  </property>
  <property fmtid="{D5CDD505-2E9C-101B-9397-08002B2CF9AE}" pid="15" name="ICV">
    <vt:lpwstr>A49CAB497B914BF19AB2E1EEC0E2DF4B</vt:lpwstr>
  </property>
  <property fmtid="{D5CDD505-2E9C-101B-9397-08002B2CF9AE}" pid="16" name="DoublePage">
    <vt:lpwstr>true</vt:lpwstr>
  </property>
</Properties>
</file>