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BB" w:rsidRPr="006511D1" w:rsidRDefault="0050200C">
      <w:pPr>
        <w:pStyle w:val="2"/>
        <w:rPr>
          <w:rFonts w:ascii="宋体" w:hAnsi="宋体"/>
        </w:rPr>
      </w:pPr>
      <w:bookmarkStart w:id="0" w:name="_GoBack"/>
      <w:bookmarkEnd w:id="0"/>
      <w:r w:rsidRPr="006511D1">
        <w:rPr>
          <w:rFonts w:ascii="宋体" w:hAnsi="宋体" w:hint="eastAsia"/>
        </w:rPr>
        <w:t>附件</w:t>
      </w:r>
      <w:r w:rsidRPr="006511D1">
        <w:rPr>
          <w:rFonts w:ascii="宋体" w:hAnsi="宋体" w:hint="eastAsia"/>
        </w:rPr>
        <w:t>1</w:t>
      </w:r>
    </w:p>
    <w:p w:rsidR="00EC2DBB" w:rsidRPr="006511D1" w:rsidRDefault="00EC2DBB">
      <w:pPr>
        <w:ind w:firstLineChars="200" w:firstLine="624"/>
        <w:rPr>
          <w:rFonts w:ascii="宋体" w:hAnsi="宋体"/>
        </w:rPr>
      </w:pPr>
    </w:p>
    <w:p w:rsidR="00EC2DBB" w:rsidRPr="006511D1" w:rsidRDefault="0050200C" w:rsidP="006511D1">
      <w:pPr>
        <w:pStyle w:val="1"/>
        <w:snapToGrid/>
        <w:spacing w:line="600" w:lineRule="exact"/>
        <w:rPr>
          <w:rFonts w:ascii="宋体" w:hAnsi="宋体"/>
        </w:rPr>
      </w:pPr>
      <w:r w:rsidRPr="006511D1">
        <w:rPr>
          <w:rFonts w:ascii="宋体" w:hAnsi="宋体" w:hint="eastAsia"/>
        </w:rPr>
        <w:t>用人单位职业病危害风险分级方法</w:t>
      </w:r>
    </w:p>
    <w:p w:rsidR="00EC2DBB" w:rsidRPr="006511D1" w:rsidRDefault="00EC2DBB">
      <w:pPr>
        <w:pStyle w:val="3"/>
        <w:rPr>
          <w:rFonts w:ascii="宋体" w:hAnsi="宋体"/>
        </w:rPr>
      </w:pPr>
    </w:p>
    <w:p w:rsidR="00EC2DBB" w:rsidRPr="006511D1" w:rsidRDefault="0050200C">
      <w:pPr>
        <w:ind w:firstLineChars="200" w:firstLine="624"/>
        <w:rPr>
          <w:rFonts w:ascii="宋体" w:hAnsi="宋体"/>
        </w:rPr>
      </w:pPr>
      <w:r w:rsidRPr="006511D1">
        <w:rPr>
          <w:rFonts w:ascii="宋体" w:hAnsi="宋体" w:hint="eastAsia"/>
        </w:rPr>
        <w:t>根据《职业病防治法》等法律法规规章制定用人单位职业病危害风险分级方法。用人单位职业病危害风险分级根据劳动者接触职业病危害因素性质、接触水平、接触人数等指标进行判定。</w:t>
      </w:r>
    </w:p>
    <w:p w:rsidR="00EC2DBB" w:rsidRPr="006511D1" w:rsidRDefault="0050200C">
      <w:pPr>
        <w:pStyle w:val="2"/>
        <w:ind w:firstLineChars="200" w:firstLine="624"/>
        <w:rPr>
          <w:rFonts w:ascii="宋体" w:hAnsi="宋体"/>
        </w:rPr>
      </w:pPr>
      <w:r w:rsidRPr="006511D1">
        <w:rPr>
          <w:rFonts w:ascii="宋体" w:hAnsi="宋体" w:hint="eastAsia"/>
        </w:rPr>
        <w:t>一、指标界定</w:t>
      </w:r>
    </w:p>
    <w:p w:rsidR="00EC2DBB" w:rsidRPr="006511D1" w:rsidRDefault="0050200C">
      <w:pPr>
        <w:ind w:firstLineChars="200" w:firstLine="624"/>
        <w:rPr>
          <w:rFonts w:ascii="宋体" w:eastAsia="楷体_GB2312" w:hAnsi="宋体" w:cs="楷体_GB2312"/>
        </w:rPr>
      </w:pPr>
      <w:r w:rsidRPr="006511D1">
        <w:rPr>
          <w:rFonts w:ascii="宋体" w:eastAsia="楷体_GB2312" w:hAnsi="宋体" w:cs="楷体_GB2312" w:hint="eastAsia"/>
        </w:rPr>
        <w:t>（一）职业病危害因素性质</w:t>
      </w:r>
    </w:p>
    <w:p w:rsidR="00EC2DBB" w:rsidRPr="006511D1" w:rsidRDefault="0050200C">
      <w:pPr>
        <w:ind w:firstLineChars="200" w:firstLine="624"/>
        <w:rPr>
          <w:rFonts w:ascii="宋体" w:hAnsi="宋体"/>
        </w:rPr>
      </w:pPr>
      <w:r w:rsidRPr="006511D1">
        <w:rPr>
          <w:rFonts w:ascii="宋体" w:hAnsi="宋体" w:hint="eastAsia"/>
        </w:rPr>
        <w:t>职业病危害因素性质分为严重和一般职业病危害因素。</w:t>
      </w:r>
    </w:p>
    <w:p w:rsidR="00EC2DBB" w:rsidRPr="006511D1" w:rsidRDefault="0050200C">
      <w:pPr>
        <w:ind w:firstLineChars="200" w:firstLine="624"/>
        <w:rPr>
          <w:rFonts w:ascii="宋体" w:hAnsi="宋体"/>
        </w:rPr>
      </w:pPr>
      <w:r w:rsidRPr="006511D1">
        <w:rPr>
          <w:rFonts w:ascii="宋体" w:hAnsi="宋体" w:hint="eastAsia"/>
        </w:rPr>
        <w:t>1.</w:t>
      </w:r>
      <w:r w:rsidRPr="006511D1">
        <w:rPr>
          <w:rFonts w:ascii="宋体" w:hAnsi="宋体" w:hint="eastAsia"/>
        </w:rPr>
        <w:t>严重职业病危害因素主要包括以下内容：</w:t>
      </w:r>
    </w:p>
    <w:p w:rsidR="00EC2DBB" w:rsidRPr="006511D1" w:rsidRDefault="0050200C">
      <w:pPr>
        <w:ind w:firstLineChars="200" w:firstLine="624"/>
        <w:rPr>
          <w:rFonts w:ascii="宋体" w:hAnsi="宋体"/>
        </w:rPr>
      </w:pPr>
      <w:r w:rsidRPr="006511D1">
        <w:rPr>
          <w:rFonts w:ascii="宋体" w:hAnsi="宋体" w:hint="eastAsia"/>
        </w:rPr>
        <w:t>（</w:t>
      </w:r>
      <w:r w:rsidRPr="006511D1">
        <w:rPr>
          <w:rFonts w:ascii="宋体" w:hAnsi="宋体" w:hint="eastAsia"/>
        </w:rPr>
        <w:t>1</w:t>
      </w:r>
      <w:r w:rsidRPr="006511D1">
        <w:rPr>
          <w:rFonts w:ascii="宋体" w:hAnsi="宋体" w:hint="eastAsia"/>
        </w:rPr>
        <w:t>）《高毒物品目录》所列职业病危害因素；</w:t>
      </w:r>
    </w:p>
    <w:p w:rsidR="00EC2DBB" w:rsidRPr="006511D1" w:rsidRDefault="0050200C">
      <w:pPr>
        <w:ind w:firstLineChars="200" w:firstLine="624"/>
        <w:rPr>
          <w:rFonts w:ascii="宋体" w:hAnsi="宋体"/>
        </w:rPr>
      </w:pPr>
      <w:r w:rsidRPr="006511D1">
        <w:rPr>
          <w:rFonts w:ascii="宋体" w:hAnsi="宋体" w:hint="eastAsia"/>
        </w:rPr>
        <w:t>（</w:t>
      </w:r>
      <w:r w:rsidRPr="006511D1">
        <w:rPr>
          <w:rFonts w:ascii="宋体" w:hAnsi="宋体" w:hint="eastAsia"/>
        </w:rPr>
        <w:t>2</w:t>
      </w:r>
      <w:r w:rsidRPr="006511D1">
        <w:rPr>
          <w:rFonts w:ascii="宋体" w:hAnsi="宋体" w:hint="eastAsia"/>
        </w:rPr>
        <w:t>）石棉纤维粉尘、游离二氧化硅含量</w:t>
      </w:r>
      <w:r w:rsidRPr="006511D1">
        <w:rPr>
          <w:rFonts w:ascii="宋体" w:hAnsi="宋体" w:hint="eastAsia"/>
        </w:rPr>
        <w:t>10%</w:t>
      </w:r>
      <w:r w:rsidRPr="006511D1">
        <w:rPr>
          <w:rFonts w:ascii="宋体" w:hAnsi="宋体" w:hint="eastAsia"/>
        </w:rPr>
        <w:t>以上粉尘；</w:t>
      </w:r>
    </w:p>
    <w:p w:rsidR="00EC2DBB" w:rsidRPr="006511D1" w:rsidRDefault="0050200C">
      <w:pPr>
        <w:ind w:firstLineChars="200" w:firstLine="624"/>
        <w:rPr>
          <w:rFonts w:ascii="宋体" w:hAnsi="宋体"/>
        </w:rPr>
      </w:pPr>
      <w:r w:rsidRPr="006511D1">
        <w:rPr>
          <w:rFonts w:ascii="宋体" w:hAnsi="宋体" w:hint="eastAsia"/>
        </w:rPr>
        <w:t>（</w:t>
      </w:r>
      <w:r w:rsidRPr="006511D1">
        <w:rPr>
          <w:rFonts w:ascii="宋体" w:hAnsi="宋体" w:hint="eastAsia"/>
        </w:rPr>
        <w:t>3</w:t>
      </w:r>
      <w:r w:rsidRPr="006511D1">
        <w:rPr>
          <w:rFonts w:ascii="宋体" w:hAnsi="宋体" w:hint="eastAsia"/>
        </w:rPr>
        <w:t>）已确认对人致癌的化学有害因素（</w:t>
      </w:r>
      <w:r w:rsidRPr="006511D1">
        <w:rPr>
          <w:rFonts w:ascii="宋体" w:hAnsi="宋体" w:hint="eastAsia"/>
        </w:rPr>
        <w:t>GBZ 2.1</w:t>
      </w:r>
      <w:r w:rsidRPr="006511D1">
        <w:rPr>
          <w:rFonts w:ascii="宋体" w:hAnsi="宋体" w:hint="eastAsia"/>
        </w:rPr>
        <w:t>中标注“</w:t>
      </w:r>
      <w:r w:rsidRPr="006511D1">
        <w:rPr>
          <w:rFonts w:ascii="宋体" w:hAnsi="宋体" w:hint="eastAsia"/>
        </w:rPr>
        <w:t>G1</w:t>
      </w:r>
      <w:r w:rsidRPr="006511D1">
        <w:rPr>
          <w:rFonts w:ascii="宋体" w:hAnsi="宋体" w:hint="eastAsia"/>
        </w:rPr>
        <w:t>”的物质）；</w:t>
      </w:r>
    </w:p>
    <w:p w:rsidR="00EC2DBB" w:rsidRPr="006511D1" w:rsidRDefault="0050200C">
      <w:pPr>
        <w:ind w:firstLineChars="200" w:firstLine="624"/>
        <w:rPr>
          <w:rFonts w:ascii="宋体" w:hAnsi="宋体"/>
        </w:rPr>
      </w:pPr>
      <w:r w:rsidRPr="006511D1">
        <w:rPr>
          <w:rFonts w:ascii="宋体" w:hAnsi="宋体" w:hint="eastAsia"/>
        </w:rPr>
        <w:t>（</w:t>
      </w:r>
      <w:r w:rsidRPr="006511D1">
        <w:rPr>
          <w:rFonts w:ascii="宋体" w:hAnsi="宋体" w:hint="eastAsia"/>
        </w:rPr>
        <w:t>4</w:t>
      </w:r>
      <w:r w:rsidRPr="006511D1">
        <w:rPr>
          <w:rFonts w:ascii="宋体" w:hAnsi="宋体" w:hint="eastAsia"/>
        </w:rPr>
        <w:t>）电离辐射（除外Ⅲ类射线装置、Ⅳ类和Ⅴ类密封源、丙级非密封源工作场所及予以豁免的实践或源）；</w:t>
      </w:r>
    </w:p>
    <w:p w:rsidR="00EC2DBB" w:rsidRPr="006511D1" w:rsidRDefault="0050200C">
      <w:pPr>
        <w:ind w:firstLineChars="200" w:firstLine="624"/>
        <w:rPr>
          <w:rFonts w:ascii="宋体" w:hAnsi="宋体"/>
        </w:rPr>
      </w:pPr>
      <w:r w:rsidRPr="006511D1">
        <w:rPr>
          <w:rFonts w:ascii="宋体" w:hAnsi="宋体" w:hint="eastAsia"/>
        </w:rPr>
        <w:t>（</w:t>
      </w:r>
      <w:r w:rsidRPr="006511D1">
        <w:rPr>
          <w:rFonts w:ascii="宋体" w:hAnsi="宋体" w:hint="eastAsia"/>
        </w:rPr>
        <w:t>5</w:t>
      </w:r>
      <w:r w:rsidRPr="006511D1">
        <w:rPr>
          <w:rFonts w:ascii="宋体" w:hAnsi="宋体" w:hint="eastAsia"/>
        </w:rPr>
        <w:t>）卫生健康主管部门规定的其他应列入严重职业病危害因素范围的。</w:t>
      </w:r>
    </w:p>
    <w:p w:rsidR="00EC2DBB" w:rsidRPr="006511D1" w:rsidRDefault="0050200C">
      <w:pPr>
        <w:ind w:firstLineChars="200" w:firstLine="624"/>
        <w:rPr>
          <w:rFonts w:ascii="宋体" w:hAnsi="宋体"/>
        </w:rPr>
      </w:pPr>
      <w:r w:rsidRPr="006511D1">
        <w:rPr>
          <w:rFonts w:ascii="宋体" w:hAnsi="宋体" w:hint="eastAsia"/>
        </w:rPr>
        <w:t>2.</w:t>
      </w:r>
      <w:r w:rsidRPr="006511D1">
        <w:rPr>
          <w:rFonts w:ascii="宋体" w:hAnsi="宋体" w:hint="eastAsia"/>
        </w:rPr>
        <w:t>上述严重职业病危害因素以外的其他职业病危害因素为一般职业病危害因素。</w:t>
      </w:r>
    </w:p>
    <w:p w:rsidR="00EC2DBB" w:rsidRPr="006511D1" w:rsidRDefault="0050200C">
      <w:pPr>
        <w:ind w:firstLineChars="200" w:firstLine="624"/>
        <w:rPr>
          <w:rFonts w:ascii="宋体" w:eastAsia="楷体_GB2312" w:hAnsi="宋体" w:cs="楷体_GB2312"/>
        </w:rPr>
      </w:pPr>
      <w:r w:rsidRPr="006511D1">
        <w:rPr>
          <w:rFonts w:ascii="宋体" w:eastAsia="楷体_GB2312" w:hAnsi="宋体" w:cs="楷体_GB2312" w:hint="eastAsia"/>
        </w:rPr>
        <w:t>（二）职业病危害因素接触水平</w:t>
      </w:r>
    </w:p>
    <w:p w:rsidR="00EC2DBB" w:rsidRPr="006511D1" w:rsidRDefault="0050200C">
      <w:pPr>
        <w:ind w:firstLineChars="200" w:firstLine="624"/>
        <w:rPr>
          <w:rFonts w:ascii="宋体" w:hAnsi="宋体"/>
        </w:rPr>
      </w:pPr>
      <w:r w:rsidRPr="006511D1">
        <w:rPr>
          <w:rFonts w:ascii="宋体" w:hAnsi="宋体" w:hint="eastAsia"/>
        </w:rPr>
        <w:lastRenderedPageBreak/>
        <w:t>职业病危害因素接触水平指劳动者在职业活动的特定时间段内实际接触工作场所职业病危害因素的浓度或强度。本文件中职业病危害因素接触水平分为符合和不符合。</w:t>
      </w:r>
    </w:p>
    <w:p w:rsidR="00EC2DBB" w:rsidRPr="006511D1" w:rsidRDefault="0050200C">
      <w:pPr>
        <w:ind w:firstLineChars="200" w:firstLine="624"/>
        <w:rPr>
          <w:rFonts w:ascii="宋体" w:eastAsia="楷体_GB2312" w:hAnsi="宋体" w:cs="楷体_GB2312"/>
        </w:rPr>
      </w:pPr>
      <w:r w:rsidRPr="006511D1">
        <w:rPr>
          <w:rFonts w:ascii="宋体" w:eastAsia="楷体_GB2312" w:hAnsi="宋体" w:cs="楷体_GB2312" w:hint="eastAsia"/>
        </w:rPr>
        <w:t>（三）职业病危害接触人数</w:t>
      </w:r>
    </w:p>
    <w:p w:rsidR="00EC2DBB" w:rsidRPr="006511D1" w:rsidRDefault="0050200C">
      <w:pPr>
        <w:ind w:firstLineChars="200" w:firstLine="624"/>
        <w:rPr>
          <w:rFonts w:ascii="宋体" w:hAnsi="宋体"/>
        </w:rPr>
      </w:pPr>
      <w:r w:rsidRPr="006511D1">
        <w:rPr>
          <w:rFonts w:ascii="宋体" w:hAnsi="宋体" w:hint="eastAsia"/>
        </w:rPr>
        <w:t>职业病危害接触人数分三类，分别为接触人数</w:t>
      </w:r>
      <w:r w:rsidRPr="006511D1">
        <w:rPr>
          <w:rFonts w:ascii="宋体" w:hAnsi="宋体" w:hint="eastAsia"/>
        </w:rPr>
        <w:t>9</w:t>
      </w:r>
      <w:r w:rsidRPr="006511D1">
        <w:rPr>
          <w:rFonts w:ascii="宋体" w:hAnsi="宋体" w:hint="eastAsia"/>
        </w:rPr>
        <w:t>人及以下、</w:t>
      </w:r>
      <w:r w:rsidRPr="006511D1">
        <w:rPr>
          <w:rFonts w:ascii="宋体" w:hAnsi="宋体" w:hint="eastAsia"/>
        </w:rPr>
        <w:t>10</w:t>
      </w:r>
      <w:r w:rsidRPr="006511D1">
        <w:rPr>
          <w:rFonts w:ascii="宋体" w:hAnsi="宋体" w:hint="eastAsia"/>
        </w:rPr>
        <w:t>～</w:t>
      </w:r>
      <w:r w:rsidRPr="006511D1">
        <w:rPr>
          <w:rFonts w:ascii="宋体" w:hAnsi="宋体" w:hint="eastAsia"/>
        </w:rPr>
        <w:t>49</w:t>
      </w:r>
      <w:r w:rsidRPr="006511D1">
        <w:rPr>
          <w:rFonts w:ascii="宋体" w:hAnsi="宋体" w:hint="eastAsia"/>
        </w:rPr>
        <w:t>人和</w:t>
      </w:r>
      <w:r w:rsidRPr="006511D1">
        <w:rPr>
          <w:rFonts w:ascii="宋体" w:hAnsi="宋体" w:hint="eastAsia"/>
        </w:rPr>
        <w:t>50</w:t>
      </w:r>
      <w:r w:rsidRPr="006511D1">
        <w:rPr>
          <w:rFonts w:ascii="宋体" w:hAnsi="宋体" w:hint="eastAsia"/>
        </w:rPr>
        <w:t>人及以上。</w:t>
      </w:r>
    </w:p>
    <w:p w:rsidR="00EC2DBB" w:rsidRPr="006511D1" w:rsidRDefault="0050200C">
      <w:pPr>
        <w:ind w:firstLineChars="200" w:firstLine="624"/>
        <w:rPr>
          <w:rFonts w:ascii="宋体" w:eastAsia="黑体" w:hAnsi="宋体" w:cs="黑体"/>
        </w:rPr>
      </w:pPr>
      <w:r w:rsidRPr="006511D1">
        <w:rPr>
          <w:rFonts w:ascii="宋体" w:eastAsia="黑体" w:hAnsi="宋体" w:cs="黑体" w:hint="eastAsia"/>
        </w:rPr>
        <w:t>二、风险分级方法</w:t>
      </w:r>
    </w:p>
    <w:p w:rsidR="00EC2DBB" w:rsidRPr="006511D1" w:rsidRDefault="0050200C">
      <w:pPr>
        <w:ind w:firstLineChars="200" w:firstLine="624"/>
        <w:rPr>
          <w:rFonts w:ascii="宋体" w:hAnsi="宋体"/>
        </w:rPr>
      </w:pPr>
      <w:r w:rsidRPr="006511D1">
        <w:rPr>
          <w:rFonts w:ascii="宋体" w:hAnsi="宋体" w:hint="eastAsia"/>
        </w:rPr>
        <w:t>按照《用人单位职业病危害风险分级方法》（见附表</w:t>
      </w:r>
      <w:r w:rsidRPr="006511D1">
        <w:rPr>
          <w:rFonts w:ascii="宋体" w:hAnsi="宋体" w:hint="eastAsia"/>
        </w:rPr>
        <w:t>1-1</w:t>
      </w:r>
      <w:r w:rsidRPr="006511D1">
        <w:rPr>
          <w:rFonts w:ascii="宋体" w:hAnsi="宋体" w:hint="eastAsia"/>
        </w:rPr>
        <w:t>），将用人单位职业病危害风险分Ⅰ级、Ⅱ级、Ⅲ级三个等级，Ⅰ级风险最低，Ⅲ级风险最高。</w:t>
      </w:r>
    </w:p>
    <w:p w:rsidR="00EC2DBB" w:rsidRPr="006511D1" w:rsidRDefault="0050200C">
      <w:pPr>
        <w:spacing w:line="560" w:lineRule="exact"/>
        <w:jc w:val="center"/>
        <w:rPr>
          <w:rFonts w:ascii="宋体" w:eastAsia="宋体" w:hAnsi="宋体" w:cs="宋体"/>
          <w:b/>
          <w:bCs/>
          <w:szCs w:val="32"/>
        </w:rPr>
      </w:pPr>
      <w:r w:rsidRPr="006511D1">
        <w:rPr>
          <w:rFonts w:ascii="宋体" w:eastAsia="宋体" w:hAnsi="宋体" w:cs="宋体" w:hint="eastAsia"/>
          <w:b/>
          <w:bCs/>
          <w:szCs w:val="32"/>
        </w:rPr>
        <w:t>附表1-1 用人单位职业病危害风险分级方法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1291"/>
        <w:gridCol w:w="1865"/>
        <w:gridCol w:w="1863"/>
        <w:gridCol w:w="2065"/>
      </w:tblGrid>
      <w:tr w:rsidR="00EC2DBB" w:rsidRPr="006511D1">
        <w:trPr>
          <w:trHeight w:val="650"/>
          <w:tblHeader/>
        </w:trPr>
        <w:tc>
          <w:tcPr>
            <w:tcW w:w="1974" w:type="dxa"/>
            <w:vMerge w:val="restart"/>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lang w:bidi="ar"/>
              </w:rPr>
            </w:pPr>
            <w:r w:rsidRPr="006511D1">
              <w:rPr>
                <w:rFonts w:ascii="宋体" w:eastAsia="宋体" w:hAnsi="宋体" w:cs="宋体" w:hint="eastAsia"/>
                <w:sz w:val="24"/>
                <w:szCs w:val="24"/>
                <w:lang w:bidi="ar"/>
              </w:rPr>
              <w:t>职业病危害</w:t>
            </w:r>
          </w:p>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因素性质</w:t>
            </w:r>
          </w:p>
        </w:tc>
        <w:tc>
          <w:tcPr>
            <w:tcW w:w="1291" w:type="dxa"/>
            <w:vMerge w:val="restart"/>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接触水平</w:t>
            </w:r>
          </w:p>
        </w:tc>
        <w:tc>
          <w:tcPr>
            <w:tcW w:w="5793" w:type="dxa"/>
            <w:gridSpan w:val="3"/>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接触人数（人）</w:t>
            </w:r>
          </w:p>
        </w:tc>
      </w:tr>
      <w:tr w:rsidR="00EC2DBB" w:rsidRPr="006511D1">
        <w:trPr>
          <w:trHeight w:val="665"/>
          <w:tblHeader/>
        </w:trPr>
        <w:tc>
          <w:tcPr>
            <w:tcW w:w="1974" w:type="dxa"/>
            <w:vMerge/>
            <w:tcBorders>
              <w:top w:val="single" w:sz="4" w:space="0" w:color="auto"/>
              <w:left w:val="single" w:sz="4" w:space="0" w:color="auto"/>
              <w:bottom w:val="single" w:sz="4" w:space="0" w:color="auto"/>
              <w:right w:val="single" w:sz="4" w:space="0" w:color="auto"/>
            </w:tcBorders>
            <w:vAlign w:val="center"/>
          </w:tcPr>
          <w:p w:rsidR="00EC2DBB" w:rsidRPr="006511D1" w:rsidRDefault="00EC2DBB">
            <w:pPr>
              <w:rPr>
                <w:rFonts w:ascii="宋体" w:eastAsia="宋体" w:hAnsi="宋体" w:cs="宋体"/>
                <w:sz w:val="24"/>
                <w:szCs w:val="24"/>
              </w:rPr>
            </w:pPr>
          </w:p>
        </w:tc>
        <w:tc>
          <w:tcPr>
            <w:tcW w:w="1291" w:type="dxa"/>
            <w:vMerge/>
            <w:tcBorders>
              <w:top w:val="single" w:sz="4" w:space="0" w:color="auto"/>
              <w:left w:val="single" w:sz="4" w:space="0" w:color="auto"/>
              <w:bottom w:val="single" w:sz="4" w:space="0" w:color="auto"/>
              <w:right w:val="single" w:sz="4" w:space="0" w:color="auto"/>
            </w:tcBorders>
            <w:vAlign w:val="center"/>
          </w:tcPr>
          <w:p w:rsidR="00EC2DBB" w:rsidRPr="006511D1" w:rsidRDefault="00EC2DBB">
            <w:pPr>
              <w:rPr>
                <w:rFonts w:ascii="宋体" w:eastAsia="宋体" w:hAnsi="宋体" w:cs="宋体"/>
                <w:sz w:val="24"/>
                <w:szCs w:val="24"/>
              </w:rPr>
            </w:pPr>
          </w:p>
        </w:tc>
        <w:tc>
          <w:tcPr>
            <w:tcW w:w="18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≤9</w:t>
            </w:r>
          </w:p>
        </w:tc>
        <w:tc>
          <w:tcPr>
            <w:tcW w:w="1863"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10～49</w:t>
            </w:r>
          </w:p>
        </w:tc>
        <w:tc>
          <w:tcPr>
            <w:tcW w:w="20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≥50</w:t>
            </w:r>
          </w:p>
        </w:tc>
      </w:tr>
      <w:tr w:rsidR="00EC2DBB" w:rsidRPr="006511D1">
        <w:trPr>
          <w:trHeight w:val="650"/>
        </w:trPr>
        <w:tc>
          <w:tcPr>
            <w:tcW w:w="1974" w:type="dxa"/>
            <w:vMerge w:val="restart"/>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一般职业病</w:t>
            </w:r>
          </w:p>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危害因素</w:t>
            </w:r>
          </w:p>
        </w:tc>
        <w:tc>
          <w:tcPr>
            <w:tcW w:w="1291"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lang w:bidi="ar"/>
              </w:rPr>
            </w:pPr>
            <w:r w:rsidRPr="006511D1">
              <w:rPr>
                <w:rFonts w:ascii="宋体" w:eastAsia="宋体" w:hAnsi="宋体" w:cs="宋体" w:hint="eastAsia"/>
                <w:sz w:val="24"/>
                <w:szCs w:val="24"/>
                <w:lang w:bidi="ar"/>
              </w:rPr>
              <w:t>符合</w:t>
            </w:r>
          </w:p>
        </w:tc>
        <w:tc>
          <w:tcPr>
            <w:tcW w:w="18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Ⅰ级</w:t>
            </w:r>
          </w:p>
        </w:tc>
        <w:tc>
          <w:tcPr>
            <w:tcW w:w="1863"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Ⅰ级</w:t>
            </w:r>
          </w:p>
        </w:tc>
        <w:tc>
          <w:tcPr>
            <w:tcW w:w="20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Ⅰ级</w:t>
            </w:r>
          </w:p>
        </w:tc>
      </w:tr>
      <w:tr w:rsidR="00EC2DBB" w:rsidRPr="006511D1">
        <w:trPr>
          <w:trHeight w:val="650"/>
        </w:trPr>
        <w:tc>
          <w:tcPr>
            <w:tcW w:w="1974" w:type="dxa"/>
            <w:vMerge/>
            <w:tcBorders>
              <w:top w:val="single" w:sz="4" w:space="0" w:color="auto"/>
              <w:left w:val="single" w:sz="4" w:space="0" w:color="auto"/>
              <w:bottom w:val="single" w:sz="4" w:space="0" w:color="auto"/>
              <w:right w:val="single" w:sz="4" w:space="0" w:color="auto"/>
            </w:tcBorders>
            <w:vAlign w:val="center"/>
          </w:tcPr>
          <w:p w:rsidR="00EC2DBB" w:rsidRPr="006511D1" w:rsidRDefault="00EC2DBB">
            <w:pPr>
              <w:rPr>
                <w:rFonts w:ascii="宋体" w:eastAsia="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lang w:bidi="ar"/>
              </w:rPr>
            </w:pPr>
            <w:r w:rsidRPr="006511D1">
              <w:rPr>
                <w:rFonts w:ascii="宋体" w:eastAsia="宋体" w:hAnsi="宋体" w:cs="宋体" w:hint="eastAsia"/>
                <w:sz w:val="24"/>
                <w:szCs w:val="24"/>
                <w:lang w:bidi="ar"/>
              </w:rPr>
              <w:t>不符合</w:t>
            </w:r>
          </w:p>
        </w:tc>
        <w:tc>
          <w:tcPr>
            <w:tcW w:w="18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rPr>
              <w:t>Ⅱ</w:t>
            </w:r>
            <w:r w:rsidRPr="006511D1">
              <w:rPr>
                <w:rFonts w:ascii="宋体" w:eastAsia="宋体" w:hAnsi="宋体" w:cs="宋体" w:hint="eastAsia"/>
                <w:sz w:val="24"/>
                <w:szCs w:val="24"/>
                <w:lang w:bidi="ar"/>
              </w:rPr>
              <w:t>级</w:t>
            </w:r>
          </w:p>
        </w:tc>
        <w:tc>
          <w:tcPr>
            <w:tcW w:w="1863"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rPr>
              <w:t>Ⅱ级</w:t>
            </w:r>
          </w:p>
        </w:tc>
        <w:tc>
          <w:tcPr>
            <w:tcW w:w="20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Ⅲ级</w:t>
            </w:r>
          </w:p>
        </w:tc>
      </w:tr>
      <w:tr w:rsidR="00EC2DBB" w:rsidRPr="006511D1">
        <w:trPr>
          <w:trHeight w:val="650"/>
        </w:trPr>
        <w:tc>
          <w:tcPr>
            <w:tcW w:w="1974" w:type="dxa"/>
            <w:vMerge w:val="restart"/>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严重职业病</w:t>
            </w:r>
          </w:p>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危害因素</w:t>
            </w:r>
          </w:p>
        </w:tc>
        <w:tc>
          <w:tcPr>
            <w:tcW w:w="1291"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lang w:bidi="ar"/>
              </w:rPr>
            </w:pPr>
            <w:r w:rsidRPr="006511D1">
              <w:rPr>
                <w:rFonts w:ascii="宋体" w:eastAsia="宋体" w:hAnsi="宋体" w:cs="宋体" w:hint="eastAsia"/>
                <w:sz w:val="24"/>
                <w:szCs w:val="24"/>
                <w:lang w:bidi="ar"/>
              </w:rPr>
              <w:t>符合</w:t>
            </w:r>
          </w:p>
        </w:tc>
        <w:tc>
          <w:tcPr>
            <w:tcW w:w="18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rPr>
              <w:t>Ⅱ级</w:t>
            </w:r>
          </w:p>
        </w:tc>
        <w:tc>
          <w:tcPr>
            <w:tcW w:w="1863"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rPr>
              <w:t>Ⅱ级</w:t>
            </w:r>
          </w:p>
        </w:tc>
        <w:tc>
          <w:tcPr>
            <w:tcW w:w="20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Ⅲ级</w:t>
            </w:r>
          </w:p>
        </w:tc>
      </w:tr>
      <w:tr w:rsidR="00EC2DBB" w:rsidRPr="006511D1">
        <w:trPr>
          <w:trHeight w:val="696"/>
        </w:trPr>
        <w:tc>
          <w:tcPr>
            <w:tcW w:w="1974" w:type="dxa"/>
            <w:vMerge/>
            <w:tcBorders>
              <w:top w:val="single" w:sz="4" w:space="0" w:color="auto"/>
              <w:left w:val="single" w:sz="4" w:space="0" w:color="auto"/>
              <w:bottom w:val="single" w:sz="4" w:space="0" w:color="auto"/>
              <w:right w:val="single" w:sz="4" w:space="0" w:color="auto"/>
            </w:tcBorders>
            <w:vAlign w:val="center"/>
          </w:tcPr>
          <w:p w:rsidR="00EC2DBB" w:rsidRPr="006511D1" w:rsidRDefault="00EC2DBB">
            <w:pPr>
              <w:rPr>
                <w:rFonts w:ascii="宋体" w:eastAsia="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lang w:bidi="ar"/>
              </w:rPr>
            </w:pPr>
            <w:r w:rsidRPr="006511D1">
              <w:rPr>
                <w:rFonts w:ascii="宋体" w:eastAsia="宋体" w:hAnsi="宋体" w:cs="宋体" w:hint="eastAsia"/>
                <w:sz w:val="24"/>
                <w:szCs w:val="24"/>
                <w:lang w:bidi="ar"/>
              </w:rPr>
              <w:t>不符合</w:t>
            </w:r>
          </w:p>
        </w:tc>
        <w:tc>
          <w:tcPr>
            <w:tcW w:w="18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Ⅲ</w:t>
            </w:r>
            <w:r w:rsidRPr="006511D1">
              <w:rPr>
                <w:rFonts w:ascii="宋体" w:eastAsia="宋体" w:hAnsi="宋体" w:cs="宋体" w:hint="eastAsia"/>
                <w:sz w:val="24"/>
                <w:szCs w:val="24"/>
              </w:rPr>
              <w:t>级</w:t>
            </w:r>
          </w:p>
        </w:tc>
        <w:tc>
          <w:tcPr>
            <w:tcW w:w="1863"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Ⅲ级</w:t>
            </w:r>
          </w:p>
        </w:tc>
        <w:tc>
          <w:tcPr>
            <w:tcW w:w="2065" w:type="dxa"/>
            <w:tcBorders>
              <w:top w:val="single" w:sz="4" w:space="0" w:color="auto"/>
              <w:left w:val="single" w:sz="4" w:space="0" w:color="auto"/>
              <w:bottom w:val="single" w:sz="4" w:space="0" w:color="auto"/>
              <w:right w:val="single" w:sz="4" w:space="0" w:color="auto"/>
            </w:tcBorders>
            <w:vAlign w:val="center"/>
          </w:tcPr>
          <w:p w:rsidR="00EC2DBB" w:rsidRPr="006511D1" w:rsidRDefault="0050200C">
            <w:pPr>
              <w:jc w:val="center"/>
              <w:rPr>
                <w:rFonts w:ascii="宋体" w:eastAsia="宋体" w:hAnsi="宋体" w:cs="宋体"/>
                <w:sz w:val="24"/>
                <w:szCs w:val="24"/>
              </w:rPr>
            </w:pPr>
            <w:r w:rsidRPr="006511D1">
              <w:rPr>
                <w:rFonts w:ascii="宋体" w:eastAsia="宋体" w:hAnsi="宋体" w:cs="宋体" w:hint="eastAsia"/>
                <w:sz w:val="24"/>
                <w:szCs w:val="24"/>
                <w:lang w:bidi="ar"/>
              </w:rPr>
              <w:t>Ⅲ级</w:t>
            </w:r>
          </w:p>
        </w:tc>
      </w:tr>
    </w:tbl>
    <w:p w:rsidR="00EC2DBB" w:rsidRPr="006511D1" w:rsidRDefault="0050200C">
      <w:pPr>
        <w:pStyle w:val="a4"/>
        <w:spacing w:after="0"/>
        <w:rPr>
          <w:rFonts w:ascii="宋体" w:hAnsi="宋体" w:cs="Times New Roman"/>
          <w:sz w:val="24"/>
          <w:szCs w:val="28"/>
        </w:rPr>
      </w:pPr>
      <w:r w:rsidRPr="006511D1">
        <w:rPr>
          <w:rFonts w:ascii="宋体" w:hAnsi="宋体" w:cs="Times New Roman"/>
          <w:sz w:val="24"/>
          <w:szCs w:val="28"/>
        </w:rPr>
        <w:t>注：用人单位同时存在一般职业病危害因素和严重职业病危害因素时，依风险高者判定。</w:t>
      </w:r>
    </w:p>
    <w:p w:rsidR="00EC2DBB" w:rsidRPr="006511D1" w:rsidRDefault="0050200C">
      <w:pPr>
        <w:pStyle w:val="2"/>
        <w:ind w:firstLineChars="200" w:firstLine="624"/>
        <w:rPr>
          <w:rFonts w:ascii="宋体" w:hAnsi="宋体"/>
        </w:rPr>
      </w:pPr>
      <w:r w:rsidRPr="006511D1">
        <w:rPr>
          <w:rFonts w:ascii="宋体" w:hAnsi="宋体" w:hint="eastAsia"/>
        </w:rPr>
        <w:t>三、风险分级步骤</w:t>
      </w:r>
    </w:p>
    <w:p w:rsidR="00EC2DBB" w:rsidRPr="006511D1" w:rsidRDefault="0050200C">
      <w:pPr>
        <w:ind w:firstLineChars="200" w:firstLine="624"/>
        <w:rPr>
          <w:rFonts w:ascii="宋体" w:hAnsi="宋体"/>
        </w:rPr>
      </w:pPr>
      <w:r w:rsidRPr="006511D1">
        <w:rPr>
          <w:rFonts w:ascii="宋体" w:hAnsi="宋体" w:hint="eastAsia"/>
        </w:rPr>
        <w:t>根据用人单位职业病危害现状评价报告或定期检测与评价报告，或国家基本公共卫生服务中职业病和职业病危害因素监测</w:t>
      </w:r>
      <w:r w:rsidRPr="006511D1">
        <w:rPr>
          <w:rFonts w:ascii="宋体" w:hAnsi="宋体" w:hint="eastAsia"/>
        </w:rPr>
        <w:lastRenderedPageBreak/>
        <w:t>项目用人单位工作场所职业病危害因素检测、评价报告和职业健康检查报告，开展职业病危害因素情况调查，填写附表</w:t>
      </w:r>
      <w:r w:rsidRPr="006511D1">
        <w:rPr>
          <w:rFonts w:ascii="宋体" w:hAnsi="宋体" w:hint="eastAsia"/>
        </w:rPr>
        <w:t>1-2</w:t>
      </w:r>
      <w:r w:rsidRPr="006511D1">
        <w:rPr>
          <w:rFonts w:ascii="宋体" w:hAnsi="宋体" w:hint="eastAsia"/>
        </w:rPr>
        <w:t>。</w:t>
      </w:r>
    </w:p>
    <w:p w:rsidR="00EC2DBB" w:rsidRPr="006511D1" w:rsidRDefault="0050200C">
      <w:pPr>
        <w:ind w:firstLineChars="200" w:firstLine="624"/>
        <w:rPr>
          <w:rFonts w:ascii="宋体" w:hAnsi="宋体"/>
        </w:rPr>
      </w:pPr>
      <w:r w:rsidRPr="006511D1">
        <w:rPr>
          <w:rFonts w:ascii="宋体" w:hAnsi="宋体" w:hint="eastAsia"/>
        </w:rPr>
        <w:t>根据用人单位职业病危害风险分级方法进行风险等级判定，填写附表</w:t>
      </w:r>
      <w:r w:rsidRPr="006511D1">
        <w:rPr>
          <w:rFonts w:ascii="宋体" w:hAnsi="宋体" w:hint="eastAsia"/>
        </w:rPr>
        <w:t>1-3</w:t>
      </w:r>
      <w:r w:rsidRPr="006511D1">
        <w:rPr>
          <w:rFonts w:ascii="宋体" w:hAnsi="宋体" w:hint="eastAsia"/>
        </w:rPr>
        <w:t>。</w:t>
      </w:r>
    </w:p>
    <w:p w:rsidR="00EC2DBB" w:rsidRPr="006511D1" w:rsidRDefault="0050200C">
      <w:pPr>
        <w:rPr>
          <w:rFonts w:ascii="宋体" w:hAnsi="宋体"/>
        </w:rPr>
        <w:sectPr w:rsidR="00EC2DBB" w:rsidRPr="006511D1" w:rsidSect="006511D1">
          <w:footerReference w:type="even" r:id="rId7"/>
          <w:footerReference w:type="default" r:id="rId8"/>
          <w:pgSz w:w="11906" w:h="16838" w:code="9"/>
          <w:pgMar w:top="2098" w:right="1588" w:bottom="1588" w:left="1588" w:header="851" w:footer="992" w:gutter="0"/>
          <w:cols w:space="0"/>
          <w:docGrid w:type="linesAndChars" w:linePitch="597" w:charSpace="-1683"/>
        </w:sectPr>
      </w:pPr>
      <w:r w:rsidRPr="006511D1">
        <w:rPr>
          <w:rFonts w:ascii="宋体" w:hAnsi="宋体" w:hint="eastAsia"/>
        </w:rPr>
        <w:br w:type="page"/>
      </w:r>
    </w:p>
    <w:p w:rsidR="00EC2DBB" w:rsidRPr="006511D1" w:rsidRDefault="0050200C">
      <w:pPr>
        <w:pStyle w:val="2"/>
        <w:rPr>
          <w:rFonts w:ascii="宋体" w:hAnsi="宋体"/>
        </w:rPr>
      </w:pPr>
      <w:r w:rsidRPr="006511D1">
        <w:rPr>
          <w:rFonts w:ascii="宋体" w:hAnsi="宋体" w:hint="eastAsia"/>
        </w:rPr>
        <w:lastRenderedPageBreak/>
        <w:t>附表</w:t>
      </w:r>
      <w:r w:rsidRPr="006511D1">
        <w:rPr>
          <w:rFonts w:ascii="宋体" w:hAnsi="宋体" w:hint="eastAsia"/>
        </w:rPr>
        <w:t>1-2</w:t>
      </w:r>
    </w:p>
    <w:p w:rsidR="00EC2DBB" w:rsidRPr="006511D1" w:rsidRDefault="0050200C">
      <w:pPr>
        <w:pStyle w:val="1"/>
        <w:rPr>
          <w:rFonts w:ascii="宋体" w:hAnsi="宋体"/>
        </w:rPr>
      </w:pPr>
      <w:r w:rsidRPr="006511D1">
        <w:rPr>
          <w:rFonts w:ascii="宋体" w:hAnsi="宋体" w:hint="eastAsia"/>
        </w:rPr>
        <w:t>用人单位职业病危害因素接触情况一览表</w:t>
      </w:r>
    </w:p>
    <w:tbl>
      <w:tblPr>
        <w:tblStyle w:val="a6"/>
        <w:tblW w:w="0" w:type="auto"/>
        <w:tblLayout w:type="fixed"/>
        <w:tblLook w:val="04A0" w:firstRow="1" w:lastRow="0" w:firstColumn="1" w:lastColumn="0" w:noHBand="0" w:noVBand="1"/>
      </w:tblPr>
      <w:tblGrid>
        <w:gridCol w:w="704"/>
        <w:gridCol w:w="851"/>
        <w:gridCol w:w="1134"/>
        <w:gridCol w:w="850"/>
        <w:gridCol w:w="1134"/>
        <w:gridCol w:w="992"/>
        <w:gridCol w:w="993"/>
        <w:gridCol w:w="992"/>
        <w:gridCol w:w="1559"/>
        <w:gridCol w:w="1134"/>
        <w:gridCol w:w="1276"/>
        <w:gridCol w:w="992"/>
        <w:gridCol w:w="1381"/>
      </w:tblGrid>
      <w:tr w:rsidR="00EC2DBB" w:rsidRPr="006511D1">
        <w:trPr>
          <w:trHeight w:val="425"/>
        </w:trPr>
        <w:tc>
          <w:tcPr>
            <w:tcW w:w="704" w:type="dxa"/>
            <w:vMerge w:val="restart"/>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序号</w:t>
            </w:r>
          </w:p>
        </w:tc>
        <w:tc>
          <w:tcPr>
            <w:tcW w:w="851" w:type="dxa"/>
            <w:vMerge w:val="restart"/>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车间</w:t>
            </w:r>
          </w:p>
        </w:tc>
        <w:tc>
          <w:tcPr>
            <w:tcW w:w="1134" w:type="dxa"/>
            <w:vMerge w:val="restart"/>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工种</w:t>
            </w:r>
            <w:r w:rsidRPr="006511D1">
              <w:rPr>
                <w:rFonts w:ascii="宋体" w:eastAsia="黑体" w:hAnsi="宋体" w:cs="黑体" w:hint="eastAsia"/>
                <w:snapToGrid w:val="0"/>
                <w:kern w:val="0"/>
                <w:sz w:val="21"/>
                <w:szCs w:val="21"/>
              </w:rPr>
              <w:t>/</w:t>
            </w:r>
            <w:r w:rsidRPr="006511D1">
              <w:rPr>
                <w:rFonts w:ascii="宋体" w:eastAsia="黑体" w:hAnsi="宋体" w:cs="黑体" w:hint="eastAsia"/>
                <w:snapToGrid w:val="0"/>
                <w:kern w:val="0"/>
                <w:sz w:val="21"/>
                <w:szCs w:val="21"/>
              </w:rPr>
              <w:t>岗位</w:t>
            </w:r>
          </w:p>
        </w:tc>
        <w:tc>
          <w:tcPr>
            <w:tcW w:w="850" w:type="dxa"/>
            <w:vMerge w:val="restart"/>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定员</w:t>
            </w:r>
          </w:p>
        </w:tc>
        <w:tc>
          <w:tcPr>
            <w:tcW w:w="1134" w:type="dxa"/>
            <w:vMerge w:val="restart"/>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职业病危害</w:t>
            </w:r>
          </w:p>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因素名称</w:t>
            </w:r>
          </w:p>
        </w:tc>
        <w:tc>
          <w:tcPr>
            <w:tcW w:w="6946" w:type="dxa"/>
            <w:gridSpan w:val="6"/>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职业病危害因素检测结果</w:t>
            </w:r>
          </w:p>
        </w:tc>
        <w:tc>
          <w:tcPr>
            <w:tcW w:w="992" w:type="dxa"/>
            <w:vMerge w:val="restart"/>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接触水平</w:t>
            </w:r>
          </w:p>
        </w:tc>
        <w:tc>
          <w:tcPr>
            <w:tcW w:w="1381" w:type="dxa"/>
            <w:vMerge w:val="restart"/>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职业病危害</w:t>
            </w:r>
          </w:p>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因素性质</w:t>
            </w:r>
          </w:p>
        </w:tc>
      </w:tr>
      <w:tr w:rsidR="00EC2DBB" w:rsidRPr="006511D1">
        <w:trPr>
          <w:trHeight w:val="397"/>
        </w:trPr>
        <w:tc>
          <w:tcPr>
            <w:tcW w:w="704" w:type="dxa"/>
            <w:vMerge/>
          </w:tcPr>
          <w:p w:rsidR="00EC2DBB" w:rsidRPr="006511D1" w:rsidRDefault="00EC2DBB">
            <w:pPr>
              <w:adjustRightInd w:val="0"/>
              <w:snapToGrid w:val="0"/>
              <w:jc w:val="center"/>
              <w:rPr>
                <w:rFonts w:ascii="宋体" w:eastAsia="黑体" w:hAnsi="宋体" w:cs="黑体"/>
                <w:snapToGrid w:val="0"/>
                <w:kern w:val="0"/>
                <w:sz w:val="21"/>
                <w:szCs w:val="21"/>
              </w:rPr>
            </w:pPr>
          </w:p>
        </w:tc>
        <w:tc>
          <w:tcPr>
            <w:tcW w:w="851" w:type="dxa"/>
            <w:vMerge/>
          </w:tcPr>
          <w:p w:rsidR="00EC2DBB" w:rsidRPr="006511D1" w:rsidRDefault="00EC2DBB">
            <w:pPr>
              <w:adjustRightInd w:val="0"/>
              <w:snapToGrid w:val="0"/>
              <w:jc w:val="center"/>
              <w:rPr>
                <w:rFonts w:ascii="宋体" w:eastAsia="黑体" w:hAnsi="宋体" w:cs="黑体"/>
                <w:snapToGrid w:val="0"/>
                <w:kern w:val="0"/>
                <w:sz w:val="21"/>
                <w:szCs w:val="21"/>
              </w:rPr>
            </w:pPr>
          </w:p>
        </w:tc>
        <w:tc>
          <w:tcPr>
            <w:tcW w:w="1134" w:type="dxa"/>
            <w:vMerge/>
          </w:tcPr>
          <w:p w:rsidR="00EC2DBB" w:rsidRPr="006511D1" w:rsidRDefault="00EC2DBB">
            <w:pPr>
              <w:adjustRightInd w:val="0"/>
              <w:snapToGrid w:val="0"/>
              <w:jc w:val="center"/>
              <w:rPr>
                <w:rFonts w:ascii="宋体" w:eastAsia="黑体" w:hAnsi="宋体" w:cs="黑体"/>
                <w:snapToGrid w:val="0"/>
                <w:kern w:val="0"/>
                <w:sz w:val="21"/>
                <w:szCs w:val="21"/>
              </w:rPr>
            </w:pPr>
          </w:p>
        </w:tc>
        <w:tc>
          <w:tcPr>
            <w:tcW w:w="850" w:type="dxa"/>
            <w:vMerge/>
          </w:tcPr>
          <w:p w:rsidR="00EC2DBB" w:rsidRPr="006511D1" w:rsidRDefault="00EC2DBB">
            <w:pPr>
              <w:adjustRightInd w:val="0"/>
              <w:snapToGrid w:val="0"/>
              <w:jc w:val="center"/>
              <w:rPr>
                <w:rFonts w:ascii="宋体" w:eastAsia="黑体" w:hAnsi="宋体" w:cs="黑体"/>
                <w:snapToGrid w:val="0"/>
                <w:kern w:val="0"/>
                <w:sz w:val="21"/>
                <w:szCs w:val="21"/>
              </w:rPr>
            </w:pPr>
          </w:p>
        </w:tc>
        <w:tc>
          <w:tcPr>
            <w:tcW w:w="1134" w:type="dxa"/>
            <w:vMerge/>
          </w:tcPr>
          <w:p w:rsidR="00EC2DBB" w:rsidRPr="006511D1" w:rsidRDefault="00EC2DBB">
            <w:pPr>
              <w:adjustRightInd w:val="0"/>
              <w:snapToGrid w:val="0"/>
              <w:jc w:val="center"/>
              <w:rPr>
                <w:rFonts w:ascii="宋体" w:eastAsia="黑体" w:hAnsi="宋体" w:cs="黑体"/>
                <w:snapToGrid w:val="0"/>
                <w:kern w:val="0"/>
                <w:sz w:val="21"/>
                <w:szCs w:val="21"/>
              </w:rPr>
            </w:pPr>
          </w:p>
        </w:tc>
        <w:tc>
          <w:tcPr>
            <w:tcW w:w="992" w:type="dxa"/>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C</w:t>
            </w:r>
            <w:r w:rsidRPr="006511D1">
              <w:rPr>
                <w:rFonts w:ascii="宋体" w:eastAsia="黑体" w:hAnsi="宋体" w:cs="黑体" w:hint="eastAsia"/>
                <w:snapToGrid w:val="0"/>
                <w:kern w:val="0"/>
                <w:sz w:val="21"/>
                <w:szCs w:val="21"/>
                <w:vertAlign w:val="subscript"/>
              </w:rPr>
              <w:t>TWA</w:t>
            </w:r>
          </w:p>
        </w:tc>
        <w:tc>
          <w:tcPr>
            <w:tcW w:w="993" w:type="dxa"/>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C</w:t>
            </w:r>
            <w:r w:rsidRPr="006511D1">
              <w:rPr>
                <w:rFonts w:ascii="宋体" w:eastAsia="黑体" w:hAnsi="宋体" w:cs="黑体" w:hint="eastAsia"/>
                <w:snapToGrid w:val="0"/>
                <w:kern w:val="0"/>
                <w:sz w:val="21"/>
                <w:szCs w:val="21"/>
                <w:vertAlign w:val="subscript"/>
              </w:rPr>
              <w:t>STE</w:t>
            </w:r>
          </w:p>
        </w:tc>
        <w:tc>
          <w:tcPr>
            <w:tcW w:w="992" w:type="dxa"/>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C</w:t>
            </w:r>
            <w:r w:rsidRPr="006511D1">
              <w:rPr>
                <w:rFonts w:ascii="宋体" w:eastAsia="黑体" w:hAnsi="宋体" w:cs="黑体" w:hint="eastAsia"/>
                <w:snapToGrid w:val="0"/>
                <w:kern w:val="0"/>
                <w:sz w:val="21"/>
                <w:szCs w:val="21"/>
                <w:vertAlign w:val="subscript"/>
              </w:rPr>
              <w:t>ME</w:t>
            </w:r>
          </w:p>
        </w:tc>
        <w:tc>
          <w:tcPr>
            <w:tcW w:w="1559" w:type="dxa"/>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C</w:t>
            </w:r>
            <w:r w:rsidRPr="006511D1">
              <w:rPr>
                <w:rFonts w:ascii="宋体" w:eastAsia="黑体" w:hAnsi="宋体" w:cs="黑体" w:hint="eastAsia"/>
                <w:snapToGrid w:val="0"/>
                <w:kern w:val="0"/>
                <w:sz w:val="21"/>
                <w:szCs w:val="21"/>
                <w:vertAlign w:val="subscript"/>
              </w:rPr>
              <w:t>PE</w:t>
            </w:r>
          </w:p>
        </w:tc>
        <w:tc>
          <w:tcPr>
            <w:tcW w:w="1134" w:type="dxa"/>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噪声等效声级</w:t>
            </w:r>
          </w:p>
        </w:tc>
        <w:tc>
          <w:tcPr>
            <w:tcW w:w="1276" w:type="dxa"/>
            <w:vAlign w:val="center"/>
          </w:tcPr>
          <w:p w:rsidR="00EC2DBB" w:rsidRPr="006511D1" w:rsidRDefault="0050200C">
            <w:pPr>
              <w:adjustRightInd w:val="0"/>
              <w:snapToGrid w:val="0"/>
              <w:jc w:val="center"/>
              <w:rPr>
                <w:rFonts w:ascii="宋体" w:eastAsia="黑体" w:hAnsi="宋体" w:cs="黑体"/>
                <w:snapToGrid w:val="0"/>
                <w:kern w:val="0"/>
                <w:sz w:val="21"/>
                <w:szCs w:val="21"/>
              </w:rPr>
            </w:pPr>
            <w:r w:rsidRPr="006511D1">
              <w:rPr>
                <w:rFonts w:ascii="宋体" w:eastAsia="黑体" w:hAnsi="宋体" w:cs="黑体" w:hint="eastAsia"/>
                <w:snapToGrid w:val="0"/>
                <w:kern w:val="0"/>
                <w:sz w:val="21"/>
                <w:szCs w:val="21"/>
              </w:rPr>
              <w:t>其他因素</w:t>
            </w:r>
          </w:p>
        </w:tc>
        <w:tc>
          <w:tcPr>
            <w:tcW w:w="992" w:type="dxa"/>
            <w:vMerge/>
          </w:tcPr>
          <w:p w:rsidR="00EC2DBB" w:rsidRPr="006511D1" w:rsidRDefault="00EC2DBB">
            <w:pPr>
              <w:adjustRightInd w:val="0"/>
              <w:snapToGrid w:val="0"/>
              <w:jc w:val="center"/>
              <w:rPr>
                <w:rFonts w:ascii="宋体" w:eastAsia="黑体" w:hAnsi="宋体" w:cs="黑体"/>
                <w:snapToGrid w:val="0"/>
                <w:kern w:val="0"/>
                <w:sz w:val="21"/>
                <w:szCs w:val="21"/>
              </w:rPr>
            </w:pPr>
          </w:p>
        </w:tc>
        <w:tc>
          <w:tcPr>
            <w:tcW w:w="1381" w:type="dxa"/>
            <w:vMerge/>
          </w:tcPr>
          <w:p w:rsidR="00EC2DBB" w:rsidRPr="006511D1" w:rsidRDefault="00EC2DBB">
            <w:pPr>
              <w:adjustRightInd w:val="0"/>
              <w:snapToGrid w:val="0"/>
              <w:jc w:val="center"/>
              <w:rPr>
                <w:rFonts w:ascii="宋体" w:eastAsia="黑体" w:hAnsi="宋体" w:cs="黑体"/>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70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1"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850"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3"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559"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134"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276" w:type="dxa"/>
          </w:tcPr>
          <w:p w:rsidR="00EC2DBB" w:rsidRPr="006511D1" w:rsidRDefault="00EC2DBB">
            <w:pPr>
              <w:adjustRightInd w:val="0"/>
              <w:snapToGrid w:val="0"/>
              <w:jc w:val="center"/>
              <w:rPr>
                <w:rFonts w:ascii="宋体" w:hAnsi="宋体" w:cs="Times New Roman"/>
                <w:snapToGrid w:val="0"/>
                <w:kern w:val="0"/>
                <w:sz w:val="21"/>
                <w:szCs w:val="21"/>
              </w:rPr>
            </w:pPr>
          </w:p>
        </w:tc>
        <w:tc>
          <w:tcPr>
            <w:tcW w:w="992" w:type="dxa"/>
          </w:tcPr>
          <w:p w:rsidR="00EC2DBB" w:rsidRPr="006511D1" w:rsidRDefault="00EC2DBB">
            <w:pPr>
              <w:adjustRightInd w:val="0"/>
              <w:snapToGrid w:val="0"/>
              <w:jc w:val="center"/>
              <w:rPr>
                <w:rFonts w:ascii="宋体" w:hAnsi="宋体" w:cs="Times New Roman"/>
                <w:snapToGrid w:val="0"/>
                <w:kern w:val="0"/>
                <w:sz w:val="21"/>
                <w:szCs w:val="21"/>
              </w:rPr>
            </w:pPr>
          </w:p>
        </w:tc>
        <w:tc>
          <w:tcPr>
            <w:tcW w:w="1381" w:type="dxa"/>
          </w:tcPr>
          <w:p w:rsidR="00EC2DBB" w:rsidRPr="006511D1" w:rsidRDefault="00EC2DBB">
            <w:pPr>
              <w:adjustRightInd w:val="0"/>
              <w:snapToGrid w:val="0"/>
              <w:jc w:val="center"/>
              <w:rPr>
                <w:rFonts w:ascii="宋体" w:hAnsi="宋体" w:cs="Times New Roman"/>
                <w:snapToGrid w:val="0"/>
                <w:kern w:val="0"/>
                <w:sz w:val="21"/>
                <w:szCs w:val="21"/>
              </w:rPr>
            </w:pPr>
          </w:p>
        </w:tc>
      </w:tr>
      <w:tr w:rsidR="00EC2DBB" w:rsidRPr="006511D1">
        <w:trPr>
          <w:trHeight w:val="397"/>
        </w:trPr>
        <w:tc>
          <w:tcPr>
            <w:tcW w:w="13992" w:type="dxa"/>
            <w:gridSpan w:val="13"/>
            <w:vAlign w:val="center"/>
          </w:tcPr>
          <w:p w:rsidR="00EC2DBB" w:rsidRPr="006511D1" w:rsidRDefault="0050200C">
            <w:pPr>
              <w:adjustRightInd w:val="0"/>
              <w:snapToGrid w:val="0"/>
              <w:rPr>
                <w:rFonts w:ascii="宋体" w:hAnsi="宋体"/>
                <w:sz w:val="21"/>
                <w:szCs w:val="21"/>
              </w:rPr>
            </w:pPr>
            <w:r w:rsidRPr="006511D1">
              <w:rPr>
                <w:rFonts w:ascii="宋体" w:hAnsi="宋体"/>
                <w:sz w:val="21"/>
                <w:szCs w:val="21"/>
              </w:rPr>
              <w:t>注：</w:t>
            </w:r>
            <w:r w:rsidRPr="006511D1">
              <w:rPr>
                <w:rFonts w:ascii="宋体" w:hAnsi="宋体" w:hint="eastAsia"/>
                <w:sz w:val="21"/>
                <w:szCs w:val="21"/>
              </w:rPr>
              <w:t>①</w:t>
            </w:r>
            <w:r w:rsidRPr="006511D1">
              <w:rPr>
                <w:rFonts w:ascii="宋体" w:hAnsi="宋体"/>
                <w:sz w:val="21"/>
                <w:szCs w:val="21"/>
              </w:rPr>
              <w:t>职业病危害因素名称和检测结果根据有效期内的</w:t>
            </w:r>
            <w:r w:rsidRPr="006511D1">
              <w:rPr>
                <w:rFonts w:ascii="宋体" w:hAnsi="宋体" w:hint="eastAsia"/>
                <w:sz w:val="21"/>
                <w:szCs w:val="21"/>
              </w:rPr>
              <w:t>用人单位职业病危害现状评价报告或</w:t>
            </w:r>
            <w:r w:rsidRPr="006511D1">
              <w:rPr>
                <w:rFonts w:ascii="宋体" w:hAnsi="宋体"/>
                <w:sz w:val="21"/>
                <w:szCs w:val="21"/>
              </w:rPr>
              <w:t>定期检测</w:t>
            </w:r>
            <w:r w:rsidRPr="006511D1">
              <w:rPr>
                <w:rFonts w:ascii="宋体" w:hAnsi="宋体" w:hint="eastAsia"/>
                <w:sz w:val="21"/>
                <w:szCs w:val="21"/>
              </w:rPr>
              <w:t>与评价</w:t>
            </w:r>
            <w:r w:rsidRPr="006511D1">
              <w:rPr>
                <w:rFonts w:ascii="宋体" w:hAnsi="宋体"/>
                <w:sz w:val="21"/>
                <w:szCs w:val="21"/>
              </w:rPr>
              <w:t>报告填写。</w:t>
            </w:r>
          </w:p>
          <w:p w:rsidR="00EC2DBB" w:rsidRPr="006511D1" w:rsidRDefault="0050200C">
            <w:pPr>
              <w:adjustRightInd w:val="0"/>
              <w:snapToGrid w:val="0"/>
              <w:ind w:firstLine="420"/>
              <w:rPr>
                <w:rFonts w:ascii="宋体" w:hAnsi="宋体"/>
                <w:sz w:val="21"/>
                <w:szCs w:val="21"/>
              </w:rPr>
            </w:pPr>
            <w:r w:rsidRPr="006511D1">
              <w:rPr>
                <w:rFonts w:ascii="宋体" w:hAnsi="宋体" w:hint="eastAsia"/>
                <w:sz w:val="21"/>
                <w:szCs w:val="21"/>
              </w:rPr>
              <w:t>②</w:t>
            </w:r>
            <w:r w:rsidRPr="006511D1">
              <w:rPr>
                <w:rFonts w:ascii="宋体" w:hAnsi="宋体"/>
                <w:sz w:val="21"/>
                <w:szCs w:val="21"/>
              </w:rPr>
              <w:t>C</w:t>
            </w:r>
            <w:r w:rsidRPr="006511D1">
              <w:rPr>
                <w:rFonts w:ascii="宋体" w:hAnsi="宋体"/>
                <w:sz w:val="21"/>
                <w:szCs w:val="21"/>
                <w:vertAlign w:val="subscript"/>
              </w:rPr>
              <w:t>TWA</w:t>
            </w:r>
            <w:r w:rsidRPr="006511D1">
              <w:rPr>
                <w:rFonts w:ascii="宋体" w:hAnsi="宋体"/>
                <w:sz w:val="21"/>
                <w:szCs w:val="21"/>
              </w:rPr>
              <w:t>为时间加权平均</w:t>
            </w:r>
            <w:r w:rsidRPr="006511D1">
              <w:rPr>
                <w:rFonts w:ascii="宋体" w:hAnsi="宋体" w:hint="eastAsia"/>
                <w:sz w:val="21"/>
                <w:szCs w:val="21"/>
              </w:rPr>
              <w:t>接触</w:t>
            </w:r>
            <w:r w:rsidRPr="006511D1">
              <w:rPr>
                <w:rFonts w:ascii="宋体" w:hAnsi="宋体"/>
                <w:sz w:val="21"/>
                <w:szCs w:val="21"/>
              </w:rPr>
              <w:t>浓度；</w:t>
            </w:r>
            <w:r w:rsidRPr="006511D1">
              <w:rPr>
                <w:rFonts w:ascii="宋体" w:hAnsi="宋体"/>
                <w:sz w:val="21"/>
                <w:szCs w:val="21"/>
              </w:rPr>
              <w:t>C</w:t>
            </w:r>
            <w:r w:rsidRPr="006511D1">
              <w:rPr>
                <w:rFonts w:ascii="宋体" w:hAnsi="宋体"/>
                <w:sz w:val="21"/>
                <w:szCs w:val="21"/>
                <w:vertAlign w:val="subscript"/>
              </w:rPr>
              <w:t>STE</w:t>
            </w:r>
            <w:r w:rsidRPr="006511D1">
              <w:rPr>
                <w:rFonts w:ascii="宋体" w:hAnsi="宋体"/>
                <w:sz w:val="21"/>
                <w:szCs w:val="21"/>
              </w:rPr>
              <w:t>为短时间接触浓度；</w:t>
            </w:r>
            <w:r w:rsidRPr="006511D1">
              <w:rPr>
                <w:rFonts w:ascii="宋体" w:hAnsi="宋体"/>
                <w:sz w:val="21"/>
                <w:szCs w:val="21"/>
              </w:rPr>
              <w:t>C</w:t>
            </w:r>
            <w:r w:rsidRPr="006511D1">
              <w:rPr>
                <w:rFonts w:ascii="宋体" w:hAnsi="宋体"/>
                <w:sz w:val="21"/>
                <w:szCs w:val="21"/>
                <w:vertAlign w:val="subscript"/>
              </w:rPr>
              <w:t>ME</w:t>
            </w:r>
            <w:r w:rsidRPr="006511D1">
              <w:rPr>
                <w:rFonts w:ascii="宋体" w:hAnsi="宋体"/>
                <w:sz w:val="21"/>
                <w:szCs w:val="21"/>
              </w:rPr>
              <w:t>为最高浓度；</w:t>
            </w:r>
            <w:r w:rsidRPr="006511D1">
              <w:rPr>
                <w:rFonts w:ascii="宋体" w:hAnsi="宋体"/>
                <w:sz w:val="21"/>
                <w:szCs w:val="21"/>
              </w:rPr>
              <w:t>C</w:t>
            </w:r>
            <w:r w:rsidRPr="006511D1">
              <w:rPr>
                <w:rFonts w:ascii="宋体" w:hAnsi="宋体"/>
                <w:sz w:val="21"/>
                <w:szCs w:val="21"/>
                <w:vertAlign w:val="subscript"/>
              </w:rPr>
              <w:t>PE</w:t>
            </w:r>
            <w:r w:rsidRPr="006511D1">
              <w:rPr>
                <w:rFonts w:ascii="宋体" w:hAnsi="宋体"/>
                <w:sz w:val="21"/>
                <w:szCs w:val="21"/>
              </w:rPr>
              <w:t>为峰</w:t>
            </w:r>
            <w:r w:rsidRPr="006511D1">
              <w:rPr>
                <w:rFonts w:ascii="宋体" w:hAnsi="宋体" w:hint="eastAsia"/>
                <w:sz w:val="21"/>
                <w:szCs w:val="21"/>
              </w:rPr>
              <w:t>接触</w:t>
            </w:r>
            <w:r w:rsidRPr="006511D1">
              <w:rPr>
                <w:rFonts w:ascii="宋体" w:hAnsi="宋体"/>
                <w:sz w:val="21"/>
                <w:szCs w:val="21"/>
              </w:rPr>
              <w:t>浓度。</w:t>
            </w:r>
          </w:p>
          <w:p w:rsidR="00EC2DBB" w:rsidRPr="006511D1" w:rsidRDefault="0050200C">
            <w:pPr>
              <w:pStyle w:val="a4"/>
              <w:snapToGrid w:val="0"/>
              <w:spacing w:after="0"/>
              <w:ind w:firstLine="420"/>
              <w:rPr>
                <w:rFonts w:ascii="宋体" w:eastAsia="宋体" w:hAnsi="宋体"/>
                <w:szCs w:val="21"/>
              </w:rPr>
            </w:pPr>
            <w:r w:rsidRPr="006511D1">
              <w:rPr>
                <w:rFonts w:ascii="宋体" w:hAnsi="宋体" w:hint="eastAsia"/>
                <w:szCs w:val="21"/>
              </w:rPr>
              <w:t>当同一岗位或地点具有多个检测结果时，应填报最高值。</w:t>
            </w:r>
          </w:p>
        </w:tc>
      </w:tr>
    </w:tbl>
    <w:p w:rsidR="00EC2DBB" w:rsidRPr="006511D1" w:rsidRDefault="0050200C">
      <w:pPr>
        <w:rPr>
          <w:rFonts w:ascii="宋体" w:hAnsi="宋体"/>
        </w:rPr>
        <w:sectPr w:rsidR="00EC2DBB" w:rsidRPr="006511D1">
          <w:footerReference w:type="even" r:id="rId9"/>
          <w:pgSz w:w="16838" w:h="11906" w:orient="landscape"/>
          <w:pgMar w:top="1701" w:right="1474" w:bottom="1474" w:left="1474" w:header="720" w:footer="1020" w:gutter="0"/>
          <w:cols w:space="0"/>
          <w:docGrid w:type="lines" w:linePitch="436"/>
        </w:sectPr>
      </w:pPr>
      <w:r w:rsidRPr="006511D1">
        <w:rPr>
          <w:rFonts w:ascii="宋体" w:hAnsi="宋体" w:hint="eastAsia"/>
        </w:rPr>
        <w:br w:type="page"/>
      </w:r>
    </w:p>
    <w:p w:rsidR="00EC2DBB" w:rsidRPr="006511D1" w:rsidRDefault="0050200C">
      <w:pPr>
        <w:pStyle w:val="2"/>
        <w:rPr>
          <w:rFonts w:ascii="宋体" w:hAnsi="宋体"/>
        </w:rPr>
      </w:pPr>
      <w:r w:rsidRPr="006511D1">
        <w:rPr>
          <w:rFonts w:ascii="宋体" w:hAnsi="宋体" w:hint="eastAsia"/>
        </w:rPr>
        <w:lastRenderedPageBreak/>
        <w:t>附表</w:t>
      </w:r>
      <w:r w:rsidRPr="006511D1">
        <w:rPr>
          <w:rFonts w:ascii="宋体" w:hAnsi="宋体" w:hint="eastAsia"/>
        </w:rPr>
        <w:t>1-3</w:t>
      </w:r>
    </w:p>
    <w:p w:rsidR="00EC2DBB" w:rsidRPr="006511D1" w:rsidRDefault="00EC2DBB">
      <w:pPr>
        <w:rPr>
          <w:rFonts w:ascii="宋体" w:hAnsi="宋体"/>
        </w:rPr>
      </w:pPr>
    </w:p>
    <w:p w:rsidR="00EC2DBB" w:rsidRDefault="0050200C">
      <w:pPr>
        <w:pStyle w:val="1"/>
        <w:rPr>
          <w:rFonts w:ascii="宋体" w:hAnsi="宋体"/>
        </w:rPr>
      </w:pPr>
      <w:r w:rsidRPr="006511D1">
        <w:rPr>
          <w:rFonts w:ascii="宋体" w:hAnsi="宋体" w:hint="eastAsia"/>
        </w:rPr>
        <w:t>用人单位职业病危害风险等级判定表</w:t>
      </w:r>
    </w:p>
    <w:p w:rsidR="006511D1" w:rsidRPr="006511D1" w:rsidRDefault="006511D1" w:rsidP="006511D1"/>
    <w:tbl>
      <w:tblPr>
        <w:tblStyle w:val="a6"/>
        <w:tblW w:w="8937" w:type="dxa"/>
        <w:tblLayout w:type="fixed"/>
        <w:tblLook w:val="04A0" w:firstRow="1" w:lastRow="0" w:firstColumn="1" w:lastColumn="0" w:noHBand="0" w:noVBand="1"/>
      </w:tblPr>
      <w:tblGrid>
        <w:gridCol w:w="2610"/>
        <w:gridCol w:w="1581"/>
        <w:gridCol w:w="1581"/>
        <w:gridCol w:w="1581"/>
        <w:gridCol w:w="1584"/>
      </w:tblGrid>
      <w:tr w:rsidR="00EC2DBB" w:rsidRPr="006511D1" w:rsidTr="006511D1">
        <w:trPr>
          <w:cantSplit/>
          <w:trHeight w:val="1251"/>
        </w:trPr>
        <w:tc>
          <w:tcPr>
            <w:tcW w:w="2610" w:type="dxa"/>
            <w:vAlign w:val="center"/>
          </w:tcPr>
          <w:p w:rsidR="00EC2DBB" w:rsidRPr="006511D1" w:rsidRDefault="0050200C">
            <w:pPr>
              <w:adjustRightInd w:val="0"/>
              <w:snapToGrid w:val="0"/>
              <w:jc w:val="center"/>
              <w:rPr>
                <w:rFonts w:ascii="宋体" w:eastAsia="黑体" w:hAnsi="宋体" w:cs="黑体"/>
                <w:snapToGrid w:val="0"/>
                <w:kern w:val="0"/>
                <w:sz w:val="28"/>
                <w:szCs w:val="28"/>
              </w:rPr>
            </w:pPr>
            <w:r w:rsidRPr="006511D1">
              <w:rPr>
                <w:rFonts w:ascii="宋体" w:eastAsia="黑体" w:hAnsi="宋体" w:cs="黑体" w:hint="eastAsia"/>
                <w:snapToGrid w:val="0"/>
                <w:kern w:val="0"/>
                <w:sz w:val="28"/>
                <w:szCs w:val="28"/>
              </w:rPr>
              <w:t>职业病危害因素</w:t>
            </w:r>
          </w:p>
          <w:p w:rsidR="00EC2DBB" w:rsidRPr="006511D1" w:rsidRDefault="0050200C">
            <w:pPr>
              <w:adjustRightInd w:val="0"/>
              <w:snapToGrid w:val="0"/>
              <w:jc w:val="center"/>
              <w:rPr>
                <w:rFonts w:ascii="宋体" w:eastAsia="黑体" w:hAnsi="宋体" w:cs="黑体"/>
                <w:snapToGrid w:val="0"/>
                <w:kern w:val="0"/>
                <w:sz w:val="28"/>
                <w:szCs w:val="28"/>
              </w:rPr>
            </w:pPr>
            <w:r w:rsidRPr="006511D1">
              <w:rPr>
                <w:rFonts w:ascii="宋体" w:eastAsia="黑体" w:hAnsi="宋体" w:cs="黑体" w:hint="eastAsia"/>
                <w:snapToGrid w:val="0"/>
                <w:kern w:val="0"/>
                <w:sz w:val="28"/>
                <w:szCs w:val="28"/>
              </w:rPr>
              <w:t>性质</w:t>
            </w:r>
          </w:p>
        </w:tc>
        <w:tc>
          <w:tcPr>
            <w:tcW w:w="1581" w:type="dxa"/>
            <w:vAlign w:val="center"/>
          </w:tcPr>
          <w:p w:rsidR="00EC2DBB" w:rsidRPr="006511D1" w:rsidRDefault="0050200C">
            <w:pPr>
              <w:adjustRightInd w:val="0"/>
              <w:snapToGrid w:val="0"/>
              <w:jc w:val="center"/>
              <w:rPr>
                <w:rFonts w:ascii="宋体" w:eastAsia="黑体" w:hAnsi="宋体" w:cs="黑体"/>
                <w:snapToGrid w:val="0"/>
                <w:kern w:val="0"/>
                <w:sz w:val="28"/>
                <w:szCs w:val="28"/>
              </w:rPr>
            </w:pPr>
            <w:r w:rsidRPr="006511D1">
              <w:rPr>
                <w:rFonts w:ascii="宋体" w:eastAsia="黑体" w:hAnsi="宋体" w:cs="黑体" w:hint="eastAsia"/>
                <w:snapToGrid w:val="0"/>
                <w:kern w:val="0"/>
                <w:sz w:val="28"/>
                <w:szCs w:val="28"/>
              </w:rPr>
              <w:t>接触水平</w:t>
            </w:r>
          </w:p>
        </w:tc>
        <w:tc>
          <w:tcPr>
            <w:tcW w:w="1581" w:type="dxa"/>
            <w:vAlign w:val="center"/>
          </w:tcPr>
          <w:p w:rsidR="00EC2DBB" w:rsidRPr="006511D1" w:rsidRDefault="0050200C">
            <w:pPr>
              <w:adjustRightInd w:val="0"/>
              <w:snapToGrid w:val="0"/>
              <w:jc w:val="center"/>
              <w:rPr>
                <w:rFonts w:ascii="宋体" w:eastAsia="黑体" w:hAnsi="宋体" w:cs="黑体"/>
                <w:snapToGrid w:val="0"/>
                <w:kern w:val="0"/>
                <w:sz w:val="28"/>
                <w:szCs w:val="28"/>
              </w:rPr>
            </w:pPr>
            <w:r w:rsidRPr="006511D1">
              <w:rPr>
                <w:rFonts w:ascii="宋体" w:eastAsia="黑体" w:hAnsi="宋体" w:cs="黑体" w:hint="eastAsia"/>
                <w:snapToGrid w:val="0"/>
                <w:kern w:val="0"/>
                <w:sz w:val="28"/>
                <w:szCs w:val="28"/>
              </w:rPr>
              <w:t>接触人数</w:t>
            </w:r>
          </w:p>
        </w:tc>
        <w:tc>
          <w:tcPr>
            <w:tcW w:w="1581" w:type="dxa"/>
            <w:vAlign w:val="center"/>
          </w:tcPr>
          <w:p w:rsidR="00EC2DBB" w:rsidRPr="006511D1" w:rsidRDefault="0050200C">
            <w:pPr>
              <w:adjustRightInd w:val="0"/>
              <w:snapToGrid w:val="0"/>
              <w:jc w:val="center"/>
              <w:rPr>
                <w:rFonts w:ascii="宋体" w:eastAsia="黑体" w:hAnsi="宋体" w:cs="黑体"/>
                <w:snapToGrid w:val="0"/>
                <w:kern w:val="0"/>
                <w:sz w:val="28"/>
                <w:szCs w:val="28"/>
              </w:rPr>
            </w:pPr>
            <w:r w:rsidRPr="006511D1">
              <w:rPr>
                <w:rFonts w:ascii="宋体" w:eastAsia="黑体" w:hAnsi="宋体" w:cs="黑体" w:hint="eastAsia"/>
                <w:snapToGrid w:val="0"/>
                <w:kern w:val="0"/>
                <w:sz w:val="28"/>
                <w:szCs w:val="28"/>
              </w:rPr>
              <w:t>风险等级</w:t>
            </w:r>
          </w:p>
        </w:tc>
        <w:tc>
          <w:tcPr>
            <w:tcW w:w="1584" w:type="dxa"/>
            <w:vAlign w:val="center"/>
          </w:tcPr>
          <w:p w:rsidR="00EC2DBB" w:rsidRPr="006511D1" w:rsidRDefault="0050200C">
            <w:pPr>
              <w:adjustRightInd w:val="0"/>
              <w:snapToGrid w:val="0"/>
              <w:jc w:val="center"/>
              <w:rPr>
                <w:rFonts w:ascii="宋体" w:eastAsia="黑体" w:hAnsi="宋体" w:cs="黑体"/>
                <w:snapToGrid w:val="0"/>
                <w:kern w:val="0"/>
                <w:sz w:val="28"/>
                <w:szCs w:val="28"/>
              </w:rPr>
            </w:pPr>
            <w:r w:rsidRPr="006511D1">
              <w:rPr>
                <w:rFonts w:ascii="宋体" w:eastAsia="黑体" w:hAnsi="宋体" w:cs="黑体" w:hint="eastAsia"/>
                <w:snapToGrid w:val="0"/>
                <w:kern w:val="0"/>
                <w:sz w:val="28"/>
                <w:szCs w:val="28"/>
              </w:rPr>
              <w:t>风险等级判定</w:t>
            </w:r>
          </w:p>
        </w:tc>
      </w:tr>
      <w:tr w:rsidR="00EC2DBB" w:rsidRPr="006511D1">
        <w:trPr>
          <w:cantSplit/>
          <w:trHeight w:val="1447"/>
        </w:trPr>
        <w:tc>
          <w:tcPr>
            <w:tcW w:w="2610" w:type="dxa"/>
            <w:vMerge w:val="restart"/>
            <w:vAlign w:val="center"/>
          </w:tcPr>
          <w:p w:rsidR="00EC2DBB" w:rsidRPr="006511D1" w:rsidRDefault="0050200C">
            <w:pPr>
              <w:adjustRightInd w:val="0"/>
              <w:snapToGrid w:val="0"/>
              <w:jc w:val="center"/>
              <w:rPr>
                <w:rFonts w:ascii="宋体" w:hAnsi="宋体" w:cs="Times New Roman"/>
                <w:snapToGrid w:val="0"/>
                <w:kern w:val="0"/>
                <w:sz w:val="28"/>
                <w:szCs w:val="28"/>
              </w:rPr>
            </w:pPr>
            <w:r w:rsidRPr="006511D1">
              <w:rPr>
                <w:rFonts w:ascii="宋体" w:hAnsi="宋体" w:cs="Times New Roman"/>
                <w:snapToGrid w:val="0"/>
                <w:kern w:val="0"/>
                <w:sz w:val="28"/>
                <w:szCs w:val="28"/>
              </w:rPr>
              <w:t>一般</w:t>
            </w:r>
          </w:p>
        </w:tc>
        <w:tc>
          <w:tcPr>
            <w:tcW w:w="1581" w:type="dxa"/>
            <w:vAlign w:val="center"/>
          </w:tcPr>
          <w:p w:rsidR="00EC2DBB" w:rsidRPr="006511D1" w:rsidRDefault="0050200C">
            <w:pPr>
              <w:adjustRightInd w:val="0"/>
              <w:snapToGrid w:val="0"/>
              <w:jc w:val="center"/>
              <w:rPr>
                <w:rFonts w:ascii="宋体" w:hAnsi="宋体" w:cs="Times New Roman"/>
                <w:snapToGrid w:val="0"/>
                <w:kern w:val="0"/>
                <w:sz w:val="28"/>
                <w:szCs w:val="28"/>
              </w:rPr>
            </w:pPr>
            <w:r w:rsidRPr="006511D1">
              <w:rPr>
                <w:rFonts w:ascii="宋体" w:hAnsi="宋体" w:cs="Times New Roman" w:hint="eastAsia"/>
                <w:snapToGrid w:val="0"/>
                <w:kern w:val="0"/>
                <w:sz w:val="28"/>
                <w:szCs w:val="28"/>
              </w:rPr>
              <w:t>符合</w:t>
            </w:r>
          </w:p>
        </w:tc>
        <w:tc>
          <w:tcPr>
            <w:tcW w:w="1581" w:type="dxa"/>
          </w:tcPr>
          <w:p w:rsidR="00EC2DBB" w:rsidRPr="006511D1" w:rsidRDefault="00EC2DBB">
            <w:pPr>
              <w:adjustRightInd w:val="0"/>
              <w:snapToGrid w:val="0"/>
              <w:jc w:val="center"/>
              <w:rPr>
                <w:rFonts w:ascii="宋体" w:hAnsi="宋体" w:cs="Times New Roman"/>
                <w:snapToGrid w:val="0"/>
                <w:kern w:val="0"/>
                <w:sz w:val="28"/>
                <w:szCs w:val="28"/>
              </w:rPr>
            </w:pPr>
          </w:p>
        </w:tc>
        <w:tc>
          <w:tcPr>
            <w:tcW w:w="1581" w:type="dxa"/>
          </w:tcPr>
          <w:p w:rsidR="00EC2DBB" w:rsidRPr="006511D1" w:rsidRDefault="00EC2DBB">
            <w:pPr>
              <w:adjustRightInd w:val="0"/>
              <w:snapToGrid w:val="0"/>
              <w:jc w:val="center"/>
              <w:rPr>
                <w:rFonts w:ascii="宋体" w:hAnsi="宋体" w:cs="Times New Roman"/>
                <w:snapToGrid w:val="0"/>
                <w:kern w:val="0"/>
                <w:sz w:val="28"/>
                <w:szCs w:val="28"/>
              </w:rPr>
            </w:pPr>
          </w:p>
        </w:tc>
        <w:tc>
          <w:tcPr>
            <w:tcW w:w="1584" w:type="dxa"/>
            <w:vMerge w:val="restart"/>
            <w:vAlign w:val="center"/>
          </w:tcPr>
          <w:p w:rsidR="00EC2DBB" w:rsidRPr="006511D1" w:rsidRDefault="00EC2DBB">
            <w:pPr>
              <w:adjustRightInd w:val="0"/>
              <w:snapToGrid w:val="0"/>
              <w:jc w:val="center"/>
              <w:rPr>
                <w:rFonts w:ascii="宋体" w:hAnsi="宋体" w:cs="Times New Roman"/>
                <w:snapToGrid w:val="0"/>
                <w:kern w:val="0"/>
                <w:sz w:val="28"/>
                <w:szCs w:val="28"/>
              </w:rPr>
            </w:pPr>
          </w:p>
        </w:tc>
      </w:tr>
      <w:tr w:rsidR="00EC2DBB" w:rsidRPr="006511D1">
        <w:trPr>
          <w:cantSplit/>
          <w:trHeight w:val="1447"/>
        </w:trPr>
        <w:tc>
          <w:tcPr>
            <w:tcW w:w="2610" w:type="dxa"/>
            <w:vMerge/>
            <w:vAlign w:val="center"/>
          </w:tcPr>
          <w:p w:rsidR="00EC2DBB" w:rsidRPr="006511D1" w:rsidRDefault="00EC2DBB">
            <w:pPr>
              <w:adjustRightInd w:val="0"/>
              <w:snapToGrid w:val="0"/>
              <w:jc w:val="center"/>
              <w:rPr>
                <w:rFonts w:ascii="宋体" w:hAnsi="宋体" w:cs="Times New Roman"/>
                <w:snapToGrid w:val="0"/>
                <w:kern w:val="0"/>
                <w:sz w:val="28"/>
                <w:szCs w:val="28"/>
              </w:rPr>
            </w:pPr>
          </w:p>
        </w:tc>
        <w:tc>
          <w:tcPr>
            <w:tcW w:w="1581" w:type="dxa"/>
            <w:vAlign w:val="center"/>
          </w:tcPr>
          <w:p w:rsidR="00EC2DBB" w:rsidRPr="006511D1" w:rsidRDefault="0050200C">
            <w:pPr>
              <w:adjustRightInd w:val="0"/>
              <w:snapToGrid w:val="0"/>
              <w:jc w:val="center"/>
              <w:rPr>
                <w:rFonts w:ascii="宋体" w:hAnsi="宋体" w:cs="Times New Roman"/>
                <w:snapToGrid w:val="0"/>
                <w:kern w:val="0"/>
                <w:sz w:val="28"/>
                <w:szCs w:val="28"/>
              </w:rPr>
            </w:pPr>
            <w:r w:rsidRPr="006511D1">
              <w:rPr>
                <w:rFonts w:ascii="宋体" w:hAnsi="宋体" w:cs="Times New Roman" w:hint="eastAsia"/>
                <w:snapToGrid w:val="0"/>
                <w:kern w:val="0"/>
                <w:sz w:val="28"/>
                <w:szCs w:val="28"/>
              </w:rPr>
              <w:t>不符合</w:t>
            </w:r>
          </w:p>
        </w:tc>
        <w:tc>
          <w:tcPr>
            <w:tcW w:w="1581" w:type="dxa"/>
          </w:tcPr>
          <w:p w:rsidR="00EC2DBB" w:rsidRPr="006511D1" w:rsidRDefault="00EC2DBB">
            <w:pPr>
              <w:adjustRightInd w:val="0"/>
              <w:snapToGrid w:val="0"/>
              <w:jc w:val="center"/>
              <w:rPr>
                <w:rFonts w:ascii="宋体" w:hAnsi="宋体" w:cs="Times New Roman"/>
                <w:snapToGrid w:val="0"/>
                <w:kern w:val="0"/>
                <w:sz w:val="28"/>
                <w:szCs w:val="28"/>
              </w:rPr>
            </w:pPr>
          </w:p>
        </w:tc>
        <w:tc>
          <w:tcPr>
            <w:tcW w:w="1581" w:type="dxa"/>
          </w:tcPr>
          <w:p w:rsidR="00EC2DBB" w:rsidRPr="006511D1" w:rsidRDefault="00EC2DBB">
            <w:pPr>
              <w:adjustRightInd w:val="0"/>
              <w:snapToGrid w:val="0"/>
              <w:jc w:val="center"/>
              <w:rPr>
                <w:rFonts w:ascii="宋体" w:hAnsi="宋体" w:cs="Times New Roman"/>
                <w:snapToGrid w:val="0"/>
                <w:kern w:val="0"/>
                <w:sz w:val="28"/>
                <w:szCs w:val="28"/>
              </w:rPr>
            </w:pPr>
          </w:p>
        </w:tc>
        <w:tc>
          <w:tcPr>
            <w:tcW w:w="1584" w:type="dxa"/>
            <w:vMerge/>
          </w:tcPr>
          <w:p w:rsidR="00EC2DBB" w:rsidRPr="006511D1" w:rsidRDefault="00EC2DBB">
            <w:pPr>
              <w:adjustRightInd w:val="0"/>
              <w:snapToGrid w:val="0"/>
              <w:jc w:val="center"/>
              <w:rPr>
                <w:rFonts w:ascii="宋体" w:hAnsi="宋体" w:cs="Times New Roman"/>
                <w:snapToGrid w:val="0"/>
                <w:kern w:val="0"/>
                <w:sz w:val="28"/>
                <w:szCs w:val="28"/>
              </w:rPr>
            </w:pPr>
          </w:p>
        </w:tc>
      </w:tr>
      <w:tr w:rsidR="00EC2DBB" w:rsidRPr="006511D1">
        <w:trPr>
          <w:cantSplit/>
          <w:trHeight w:val="1447"/>
        </w:trPr>
        <w:tc>
          <w:tcPr>
            <w:tcW w:w="2610" w:type="dxa"/>
            <w:vMerge w:val="restart"/>
            <w:vAlign w:val="center"/>
          </w:tcPr>
          <w:p w:rsidR="00EC2DBB" w:rsidRPr="006511D1" w:rsidRDefault="0050200C">
            <w:pPr>
              <w:adjustRightInd w:val="0"/>
              <w:snapToGrid w:val="0"/>
              <w:jc w:val="center"/>
              <w:rPr>
                <w:rFonts w:ascii="宋体" w:hAnsi="宋体" w:cs="Times New Roman"/>
                <w:snapToGrid w:val="0"/>
                <w:kern w:val="0"/>
                <w:sz w:val="28"/>
                <w:szCs w:val="28"/>
              </w:rPr>
            </w:pPr>
            <w:r w:rsidRPr="006511D1">
              <w:rPr>
                <w:rFonts w:ascii="宋体" w:hAnsi="宋体" w:cs="Times New Roman"/>
                <w:snapToGrid w:val="0"/>
                <w:kern w:val="0"/>
                <w:sz w:val="28"/>
                <w:szCs w:val="28"/>
              </w:rPr>
              <w:t>严重</w:t>
            </w:r>
          </w:p>
        </w:tc>
        <w:tc>
          <w:tcPr>
            <w:tcW w:w="1581" w:type="dxa"/>
            <w:vAlign w:val="center"/>
          </w:tcPr>
          <w:p w:rsidR="00EC2DBB" w:rsidRPr="006511D1" w:rsidRDefault="0050200C">
            <w:pPr>
              <w:adjustRightInd w:val="0"/>
              <w:snapToGrid w:val="0"/>
              <w:jc w:val="center"/>
              <w:rPr>
                <w:rFonts w:ascii="宋体" w:hAnsi="宋体" w:cs="Times New Roman"/>
                <w:snapToGrid w:val="0"/>
                <w:kern w:val="0"/>
                <w:sz w:val="28"/>
                <w:szCs w:val="28"/>
              </w:rPr>
            </w:pPr>
            <w:r w:rsidRPr="006511D1">
              <w:rPr>
                <w:rFonts w:ascii="宋体" w:hAnsi="宋体" w:cs="Times New Roman" w:hint="eastAsia"/>
                <w:snapToGrid w:val="0"/>
                <w:kern w:val="0"/>
                <w:sz w:val="28"/>
                <w:szCs w:val="28"/>
              </w:rPr>
              <w:t>符合</w:t>
            </w:r>
          </w:p>
        </w:tc>
        <w:tc>
          <w:tcPr>
            <w:tcW w:w="1581" w:type="dxa"/>
          </w:tcPr>
          <w:p w:rsidR="00EC2DBB" w:rsidRPr="006511D1" w:rsidRDefault="00EC2DBB">
            <w:pPr>
              <w:adjustRightInd w:val="0"/>
              <w:snapToGrid w:val="0"/>
              <w:jc w:val="center"/>
              <w:rPr>
                <w:rFonts w:ascii="宋体" w:hAnsi="宋体" w:cs="Times New Roman"/>
                <w:snapToGrid w:val="0"/>
                <w:kern w:val="0"/>
                <w:sz w:val="28"/>
                <w:szCs w:val="28"/>
              </w:rPr>
            </w:pPr>
          </w:p>
        </w:tc>
        <w:tc>
          <w:tcPr>
            <w:tcW w:w="1581" w:type="dxa"/>
          </w:tcPr>
          <w:p w:rsidR="00EC2DBB" w:rsidRPr="006511D1" w:rsidRDefault="00EC2DBB">
            <w:pPr>
              <w:adjustRightInd w:val="0"/>
              <w:snapToGrid w:val="0"/>
              <w:jc w:val="center"/>
              <w:rPr>
                <w:rFonts w:ascii="宋体" w:hAnsi="宋体" w:cs="Times New Roman"/>
                <w:snapToGrid w:val="0"/>
                <w:kern w:val="0"/>
                <w:sz w:val="28"/>
                <w:szCs w:val="28"/>
              </w:rPr>
            </w:pPr>
          </w:p>
        </w:tc>
        <w:tc>
          <w:tcPr>
            <w:tcW w:w="1584" w:type="dxa"/>
            <w:vMerge/>
          </w:tcPr>
          <w:p w:rsidR="00EC2DBB" w:rsidRPr="006511D1" w:rsidRDefault="00EC2DBB">
            <w:pPr>
              <w:adjustRightInd w:val="0"/>
              <w:snapToGrid w:val="0"/>
              <w:jc w:val="center"/>
              <w:rPr>
                <w:rFonts w:ascii="宋体" w:hAnsi="宋体" w:cs="Times New Roman"/>
                <w:snapToGrid w:val="0"/>
                <w:kern w:val="0"/>
                <w:sz w:val="28"/>
                <w:szCs w:val="28"/>
              </w:rPr>
            </w:pPr>
          </w:p>
        </w:tc>
      </w:tr>
      <w:tr w:rsidR="00EC2DBB" w:rsidRPr="006511D1">
        <w:trPr>
          <w:cantSplit/>
          <w:trHeight w:val="1539"/>
        </w:trPr>
        <w:tc>
          <w:tcPr>
            <w:tcW w:w="2610" w:type="dxa"/>
            <w:vMerge/>
          </w:tcPr>
          <w:p w:rsidR="00EC2DBB" w:rsidRPr="006511D1" w:rsidRDefault="00EC2DBB">
            <w:pPr>
              <w:adjustRightInd w:val="0"/>
              <w:snapToGrid w:val="0"/>
              <w:jc w:val="center"/>
              <w:rPr>
                <w:rFonts w:ascii="宋体" w:hAnsi="宋体" w:cs="Times New Roman"/>
                <w:snapToGrid w:val="0"/>
                <w:kern w:val="0"/>
                <w:sz w:val="28"/>
                <w:szCs w:val="28"/>
              </w:rPr>
            </w:pPr>
          </w:p>
        </w:tc>
        <w:tc>
          <w:tcPr>
            <w:tcW w:w="1581" w:type="dxa"/>
            <w:vAlign w:val="center"/>
          </w:tcPr>
          <w:p w:rsidR="00EC2DBB" w:rsidRPr="006511D1" w:rsidRDefault="0050200C">
            <w:pPr>
              <w:adjustRightInd w:val="0"/>
              <w:snapToGrid w:val="0"/>
              <w:jc w:val="center"/>
              <w:rPr>
                <w:rFonts w:ascii="宋体" w:hAnsi="宋体" w:cs="Times New Roman"/>
                <w:snapToGrid w:val="0"/>
                <w:kern w:val="0"/>
                <w:sz w:val="28"/>
                <w:szCs w:val="28"/>
              </w:rPr>
            </w:pPr>
            <w:r w:rsidRPr="006511D1">
              <w:rPr>
                <w:rFonts w:ascii="宋体" w:hAnsi="宋体" w:cs="Times New Roman" w:hint="eastAsia"/>
                <w:snapToGrid w:val="0"/>
                <w:kern w:val="0"/>
                <w:sz w:val="28"/>
                <w:szCs w:val="28"/>
              </w:rPr>
              <w:t>不符合</w:t>
            </w:r>
          </w:p>
        </w:tc>
        <w:tc>
          <w:tcPr>
            <w:tcW w:w="1581" w:type="dxa"/>
          </w:tcPr>
          <w:p w:rsidR="00EC2DBB" w:rsidRPr="006511D1" w:rsidRDefault="00EC2DBB">
            <w:pPr>
              <w:adjustRightInd w:val="0"/>
              <w:snapToGrid w:val="0"/>
              <w:jc w:val="center"/>
              <w:rPr>
                <w:rFonts w:ascii="宋体" w:hAnsi="宋体" w:cs="Times New Roman"/>
                <w:snapToGrid w:val="0"/>
                <w:kern w:val="0"/>
                <w:sz w:val="28"/>
                <w:szCs w:val="28"/>
              </w:rPr>
            </w:pPr>
          </w:p>
        </w:tc>
        <w:tc>
          <w:tcPr>
            <w:tcW w:w="1581" w:type="dxa"/>
          </w:tcPr>
          <w:p w:rsidR="00EC2DBB" w:rsidRPr="006511D1" w:rsidRDefault="00EC2DBB">
            <w:pPr>
              <w:adjustRightInd w:val="0"/>
              <w:snapToGrid w:val="0"/>
              <w:jc w:val="center"/>
              <w:rPr>
                <w:rFonts w:ascii="宋体" w:hAnsi="宋体" w:cs="Times New Roman"/>
                <w:snapToGrid w:val="0"/>
                <w:kern w:val="0"/>
                <w:sz w:val="28"/>
                <w:szCs w:val="28"/>
              </w:rPr>
            </w:pPr>
          </w:p>
        </w:tc>
        <w:tc>
          <w:tcPr>
            <w:tcW w:w="1584" w:type="dxa"/>
            <w:vMerge/>
          </w:tcPr>
          <w:p w:rsidR="00EC2DBB" w:rsidRPr="006511D1" w:rsidRDefault="00EC2DBB">
            <w:pPr>
              <w:adjustRightInd w:val="0"/>
              <w:snapToGrid w:val="0"/>
              <w:jc w:val="center"/>
              <w:rPr>
                <w:rFonts w:ascii="宋体" w:hAnsi="宋体" w:cs="Times New Roman"/>
                <w:snapToGrid w:val="0"/>
                <w:kern w:val="0"/>
                <w:sz w:val="28"/>
                <w:szCs w:val="28"/>
              </w:rPr>
            </w:pPr>
          </w:p>
        </w:tc>
      </w:tr>
    </w:tbl>
    <w:p w:rsidR="00EC2DBB" w:rsidRPr="006511D1" w:rsidRDefault="0050200C">
      <w:pPr>
        <w:pStyle w:val="a4"/>
        <w:spacing w:after="0"/>
        <w:rPr>
          <w:rFonts w:ascii="宋体" w:hAnsi="宋体" w:cs="Times New Roman"/>
          <w:bCs/>
          <w:snapToGrid w:val="0"/>
          <w:kern w:val="0"/>
          <w:sz w:val="22"/>
        </w:rPr>
      </w:pPr>
      <w:r w:rsidRPr="006511D1">
        <w:rPr>
          <w:rFonts w:ascii="宋体" w:hAnsi="宋体" w:cs="Times New Roman"/>
          <w:bCs/>
          <w:snapToGrid w:val="0"/>
          <w:kern w:val="0"/>
          <w:sz w:val="22"/>
        </w:rPr>
        <w:br w:type="page"/>
      </w:r>
    </w:p>
    <w:p w:rsidR="00EC2DBB" w:rsidRPr="006511D1" w:rsidRDefault="0050200C">
      <w:pPr>
        <w:pStyle w:val="2"/>
        <w:rPr>
          <w:rFonts w:ascii="宋体" w:hAnsi="宋体"/>
        </w:rPr>
      </w:pPr>
      <w:r w:rsidRPr="006511D1">
        <w:rPr>
          <w:rFonts w:ascii="宋体" w:hAnsi="宋体" w:hint="eastAsia"/>
        </w:rPr>
        <w:lastRenderedPageBreak/>
        <w:t>附件</w:t>
      </w:r>
      <w:r w:rsidRPr="006511D1">
        <w:rPr>
          <w:rFonts w:ascii="宋体" w:hAnsi="宋体" w:hint="eastAsia"/>
        </w:rPr>
        <w:t>2</w:t>
      </w:r>
    </w:p>
    <w:p w:rsidR="00EC2DBB" w:rsidRPr="006511D1" w:rsidRDefault="00EC2DBB">
      <w:pPr>
        <w:rPr>
          <w:rFonts w:ascii="宋体" w:hAnsi="宋体"/>
        </w:rPr>
      </w:pPr>
    </w:p>
    <w:p w:rsidR="00EC2DBB" w:rsidRPr="006511D1" w:rsidRDefault="0050200C">
      <w:pPr>
        <w:pStyle w:val="1"/>
        <w:rPr>
          <w:rFonts w:ascii="宋体" w:hAnsi="宋体"/>
        </w:rPr>
      </w:pPr>
      <w:r w:rsidRPr="006511D1">
        <w:rPr>
          <w:rFonts w:ascii="宋体" w:hAnsi="宋体" w:hint="eastAsia"/>
        </w:rPr>
        <w:t>用人单位职业卫生管理自查方法</w:t>
      </w:r>
    </w:p>
    <w:p w:rsidR="00EC2DBB" w:rsidRPr="006511D1" w:rsidRDefault="00EC2DBB">
      <w:pPr>
        <w:pStyle w:val="a4"/>
        <w:spacing w:after="0"/>
        <w:ind w:firstLineChars="200" w:firstLine="560"/>
        <w:rPr>
          <w:rFonts w:ascii="宋体" w:hAnsi="宋体"/>
          <w:bCs/>
          <w:snapToGrid w:val="0"/>
          <w:kern w:val="0"/>
          <w:sz w:val="28"/>
          <w:szCs w:val="28"/>
        </w:rPr>
      </w:pPr>
    </w:p>
    <w:p w:rsidR="00EC2DBB" w:rsidRPr="006511D1" w:rsidRDefault="0050200C">
      <w:pPr>
        <w:pStyle w:val="a4"/>
        <w:spacing w:after="0"/>
        <w:ind w:firstLineChars="200" w:firstLine="560"/>
        <w:rPr>
          <w:rFonts w:ascii="宋体" w:hAnsi="宋体"/>
          <w:bCs/>
          <w:snapToGrid w:val="0"/>
          <w:kern w:val="0"/>
          <w:sz w:val="28"/>
          <w:szCs w:val="28"/>
        </w:rPr>
      </w:pPr>
      <w:r w:rsidRPr="006511D1">
        <w:rPr>
          <w:rFonts w:ascii="宋体" w:hAnsi="宋体" w:hint="eastAsia"/>
          <w:bCs/>
          <w:snapToGrid w:val="0"/>
          <w:kern w:val="0"/>
          <w:sz w:val="28"/>
          <w:szCs w:val="28"/>
        </w:rPr>
        <w:t>根据《职业病防治法》等法律法规规章制定用人单位职业卫生管理自查内容、方法。</w:t>
      </w:r>
    </w:p>
    <w:p w:rsidR="00EC2DBB" w:rsidRPr="006511D1" w:rsidRDefault="0050200C">
      <w:pPr>
        <w:pStyle w:val="a4"/>
        <w:spacing w:after="0"/>
        <w:ind w:firstLineChars="200" w:firstLine="560"/>
        <w:rPr>
          <w:rFonts w:ascii="宋体" w:eastAsia="黑体" w:hAnsi="宋体" w:cs="黑体"/>
          <w:bCs/>
          <w:snapToGrid w:val="0"/>
          <w:kern w:val="0"/>
          <w:sz w:val="28"/>
          <w:szCs w:val="28"/>
        </w:rPr>
      </w:pPr>
      <w:r w:rsidRPr="006511D1">
        <w:rPr>
          <w:rFonts w:ascii="宋体" w:eastAsia="黑体" w:hAnsi="宋体" w:cs="黑体" w:hint="eastAsia"/>
          <w:bCs/>
          <w:snapToGrid w:val="0"/>
          <w:kern w:val="0"/>
          <w:sz w:val="28"/>
          <w:szCs w:val="28"/>
        </w:rPr>
        <w:t>一、自查内容</w:t>
      </w:r>
    </w:p>
    <w:p w:rsidR="00EC2DBB" w:rsidRPr="006511D1" w:rsidRDefault="0050200C">
      <w:pPr>
        <w:pStyle w:val="a4"/>
        <w:spacing w:after="0"/>
        <w:ind w:firstLineChars="200" w:firstLine="560"/>
        <w:rPr>
          <w:rFonts w:ascii="宋体" w:hAnsi="宋体"/>
          <w:bCs/>
          <w:snapToGrid w:val="0"/>
          <w:kern w:val="0"/>
          <w:sz w:val="28"/>
          <w:szCs w:val="28"/>
        </w:rPr>
      </w:pPr>
      <w:r w:rsidRPr="006511D1">
        <w:rPr>
          <w:rFonts w:ascii="宋体" w:hAnsi="宋体" w:hint="eastAsia"/>
          <w:bCs/>
          <w:snapToGrid w:val="0"/>
          <w:kern w:val="0"/>
          <w:sz w:val="28"/>
          <w:szCs w:val="28"/>
        </w:rPr>
        <w:t>用人单位职业卫生管理状况通过开展用人单位职业卫生管理自查进行分级。职工总人数</w:t>
      </w:r>
      <w:r w:rsidRPr="006511D1">
        <w:rPr>
          <w:rFonts w:ascii="宋体" w:hAnsi="宋体" w:hint="eastAsia"/>
          <w:bCs/>
          <w:snapToGrid w:val="0"/>
          <w:kern w:val="0"/>
          <w:sz w:val="28"/>
          <w:szCs w:val="28"/>
        </w:rPr>
        <w:t>100</w:t>
      </w:r>
      <w:r w:rsidRPr="006511D1">
        <w:rPr>
          <w:rFonts w:ascii="宋体" w:hAnsi="宋体" w:hint="eastAsia"/>
          <w:bCs/>
          <w:snapToGrid w:val="0"/>
          <w:kern w:val="0"/>
          <w:sz w:val="28"/>
          <w:szCs w:val="28"/>
        </w:rPr>
        <w:t>人及以上的执行《用人单位职业卫生管理自查表》（附表</w:t>
      </w:r>
      <w:r w:rsidRPr="006511D1">
        <w:rPr>
          <w:rFonts w:ascii="宋体" w:hAnsi="宋体" w:hint="eastAsia"/>
          <w:bCs/>
          <w:snapToGrid w:val="0"/>
          <w:kern w:val="0"/>
          <w:sz w:val="28"/>
          <w:szCs w:val="28"/>
        </w:rPr>
        <w:t>2-1</w:t>
      </w:r>
      <w:r w:rsidRPr="006511D1">
        <w:rPr>
          <w:rFonts w:ascii="宋体" w:hAnsi="宋体" w:hint="eastAsia"/>
          <w:bCs/>
          <w:snapToGrid w:val="0"/>
          <w:kern w:val="0"/>
          <w:sz w:val="28"/>
          <w:szCs w:val="28"/>
        </w:rPr>
        <w:t>），共</w:t>
      </w:r>
      <w:r w:rsidRPr="006511D1">
        <w:rPr>
          <w:rFonts w:ascii="宋体" w:hAnsi="宋体" w:hint="eastAsia"/>
          <w:bCs/>
          <w:snapToGrid w:val="0"/>
          <w:kern w:val="0"/>
          <w:sz w:val="28"/>
          <w:szCs w:val="28"/>
        </w:rPr>
        <w:t>12</w:t>
      </w:r>
      <w:r w:rsidRPr="006511D1">
        <w:rPr>
          <w:rFonts w:ascii="宋体" w:hAnsi="宋体" w:hint="eastAsia"/>
          <w:bCs/>
          <w:snapToGrid w:val="0"/>
          <w:kern w:val="0"/>
          <w:sz w:val="28"/>
          <w:szCs w:val="28"/>
        </w:rPr>
        <w:t>类，</w:t>
      </w:r>
      <w:r w:rsidRPr="006511D1">
        <w:rPr>
          <w:rFonts w:ascii="宋体" w:hAnsi="宋体" w:hint="eastAsia"/>
          <w:bCs/>
          <w:snapToGrid w:val="0"/>
          <w:kern w:val="0"/>
          <w:sz w:val="28"/>
          <w:szCs w:val="28"/>
        </w:rPr>
        <w:t>68</w:t>
      </w:r>
      <w:r w:rsidRPr="006511D1">
        <w:rPr>
          <w:rFonts w:ascii="宋体" w:hAnsi="宋体" w:hint="eastAsia"/>
          <w:bCs/>
          <w:snapToGrid w:val="0"/>
          <w:kern w:val="0"/>
          <w:sz w:val="28"/>
          <w:szCs w:val="28"/>
        </w:rPr>
        <w:t>项内容。职工总人数</w:t>
      </w:r>
      <w:r w:rsidRPr="006511D1">
        <w:rPr>
          <w:rFonts w:ascii="宋体" w:hAnsi="宋体" w:hint="eastAsia"/>
          <w:bCs/>
          <w:snapToGrid w:val="0"/>
          <w:kern w:val="0"/>
          <w:sz w:val="28"/>
          <w:szCs w:val="28"/>
        </w:rPr>
        <w:t>100</w:t>
      </w:r>
      <w:r w:rsidRPr="006511D1">
        <w:rPr>
          <w:rFonts w:ascii="宋体" w:hAnsi="宋体" w:hint="eastAsia"/>
          <w:bCs/>
          <w:snapToGrid w:val="0"/>
          <w:kern w:val="0"/>
          <w:sz w:val="28"/>
          <w:szCs w:val="28"/>
        </w:rPr>
        <w:t>人以下的执行《用人单位职业卫生管理自查表》（附表</w:t>
      </w:r>
      <w:r w:rsidRPr="006511D1">
        <w:rPr>
          <w:rFonts w:ascii="宋体" w:hAnsi="宋体" w:hint="eastAsia"/>
          <w:bCs/>
          <w:snapToGrid w:val="0"/>
          <w:kern w:val="0"/>
          <w:sz w:val="28"/>
          <w:szCs w:val="28"/>
        </w:rPr>
        <w:t>2-2</w:t>
      </w:r>
      <w:r w:rsidRPr="006511D1">
        <w:rPr>
          <w:rFonts w:ascii="宋体" w:hAnsi="宋体" w:hint="eastAsia"/>
          <w:bCs/>
          <w:snapToGrid w:val="0"/>
          <w:kern w:val="0"/>
          <w:sz w:val="28"/>
          <w:szCs w:val="28"/>
        </w:rPr>
        <w:t>），共</w:t>
      </w:r>
      <w:r w:rsidRPr="006511D1">
        <w:rPr>
          <w:rFonts w:ascii="宋体" w:hAnsi="宋体" w:hint="eastAsia"/>
          <w:bCs/>
          <w:snapToGrid w:val="0"/>
          <w:kern w:val="0"/>
          <w:sz w:val="28"/>
          <w:szCs w:val="28"/>
        </w:rPr>
        <w:t>12</w:t>
      </w:r>
      <w:r w:rsidRPr="006511D1">
        <w:rPr>
          <w:rFonts w:ascii="宋体" w:hAnsi="宋体" w:hint="eastAsia"/>
          <w:bCs/>
          <w:snapToGrid w:val="0"/>
          <w:kern w:val="0"/>
          <w:sz w:val="28"/>
          <w:szCs w:val="28"/>
        </w:rPr>
        <w:t>类，</w:t>
      </w:r>
      <w:r w:rsidRPr="006511D1">
        <w:rPr>
          <w:rFonts w:ascii="宋体" w:hAnsi="宋体" w:hint="eastAsia"/>
          <w:bCs/>
          <w:snapToGrid w:val="0"/>
          <w:kern w:val="0"/>
          <w:sz w:val="28"/>
          <w:szCs w:val="28"/>
        </w:rPr>
        <w:t>22</w:t>
      </w:r>
      <w:r w:rsidRPr="006511D1">
        <w:rPr>
          <w:rFonts w:ascii="宋体" w:hAnsi="宋体" w:hint="eastAsia"/>
          <w:bCs/>
          <w:snapToGrid w:val="0"/>
          <w:kern w:val="0"/>
          <w:sz w:val="28"/>
          <w:szCs w:val="28"/>
        </w:rPr>
        <w:t>项内容。</w:t>
      </w:r>
    </w:p>
    <w:p w:rsidR="00EC2DBB" w:rsidRPr="006511D1" w:rsidRDefault="0050200C">
      <w:pPr>
        <w:pStyle w:val="a4"/>
        <w:spacing w:after="0"/>
        <w:ind w:firstLineChars="200" w:firstLine="560"/>
        <w:rPr>
          <w:rFonts w:ascii="宋体" w:eastAsia="黑体" w:hAnsi="宋体" w:cs="黑体"/>
          <w:bCs/>
          <w:snapToGrid w:val="0"/>
          <w:kern w:val="0"/>
          <w:sz w:val="28"/>
          <w:szCs w:val="28"/>
        </w:rPr>
      </w:pPr>
      <w:r w:rsidRPr="006511D1">
        <w:rPr>
          <w:rFonts w:ascii="宋体" w:eastAsia="黑体" w:hAnsi="宋体" w:cs="黑体" w:hint="eastAsia"/>
          <w:bCs/>
          <w:snapToGrid w:val="0"/>
          <w:kern w:val="0"/>
          <w:sz w:val="28"/>
          <w:szCs w:val="28"/>
        </w:rPr>
        <w:t>二、自查方法</w:t>
      </w:r>
    </w:p>
    <w:p w:rsidR="00EC2DBB" w:rsidRPr="006511D1" w:rsidRDefault="0050200C">
      <w:pPr>
        <w:pStyle w:val="a4"/>
        <w:spacing w:after="0"/>
        <w:ind w:firstLineChars="200" w:firstLine="560"/>
        <w:rPr>
          <w:rFonts w:ascii="宋体" w:hAnsi="宋体"/>
          <w:bCs/>
          <w:snapToGrid w:val="0"/>
          <w:kern w:val="0"/>
          <w:sz w:val="28"/>
          <w:szCs w:val="28"/>
        </w:rPr>
      </w:pPr>
      <w:r w:rsidRPr="006511D1">
        <w:rPr>
          <w:rFonts w:ascii="宋体" w:hAnsi="宋体" w:hint="eastAsia"/>
          <w:bCs/>
          <w:snapToGrid w:val="0"/>
          <w:kern w:val="0"/>
          <w:sz w:val="28"/>
          <w:szCs w:val="28"/>
        </w:rPr>
        <w:t>（一）通过查阅文件、资料和现场核实等方法对职业卫生管理状况进行检查。自查中发现有关内容为不符合时要及时改正，不能及时改正的，要制定改正计划和方案并组织落实。</w:t>
      </w:r>
    </w:p>
    <w:p w:rsidR="00EC2DBB" w:rsidRPr="006511D1" w:rsidRDefault="0050200C">
      <w:pPr>
        <w:pStyle w:val="a4"/>
        <w:spacing w:after="0"/>
        <w:ind w:firstLineChars="200" w:firstLine="560"/>
        <w:rPr>
          <w:rFonts w:ascii="宋体" w:hAnsi="宋体"/>
          <w:bCs/>
          <w:snapToGrid w:val="0"/>
          <w:kern w:val="0"/>
          <w:sz w:val="28"/>
          <w:szCs w:val="28"/>
        </w:rPr>
      </w:pPr>
      <w:r w:rsidRPr="006511D1">
        <w:rPr>
          <w:rFonts w:ascii="宋体" w:hAnsi="宋体" w:hint="eastAsia"/>
          <w:bCs/>
          <w:snapToGrid w:val="0"/>
          <w:kern w:val="0"/>
          <w:sz w:val="28"/>
          <w:szCs w:val="28"/>
        </w:rPr>
        <w:t>（二）分值计算。</w:t>
      </w:r>
    </w:p>
    <w:p w:rsidR="00EC2DBB" w:rsidRPr="006511D1" w:rsidRDefault="0050200C">
      <w:pPr>
        <w:pStyle w:val="a4"/>
        <w:spacing w:after="0"/>
        <w:ind w:firstLineChars="200" w:firstLine="560"/>
        <w:rPr>
          <w:rFonts w:ascii="宋体" w:hAnsi="宋体"/>
          <w:bCs/>
          <w:snapToGrid w:val="0"/>
          <w:kern w:val="0"/>
          <w:sz w:val="28"/>
          <w:szCs w:val="28"/>
        </w:rPr>
      </w:pPr>
      <w:r w:rsidRPr="006511D1">
        <w:rPr>
          <w:rFonts w:ascii="宋体" w:hAnsi="宋体" w:hint="eastAsia"/>
          <w:bCs/>
          <w:snapToGrid w:val="0"/>
          <w:kern w:val="0"/>
          <w:sz w:val="28"/>
          <w:szCs w:val="28"/>
        </w:rPr>
        <w:t>1.</w:t>
      </w:r>
      <w:r w:rsidRPr="006511D1">
        <w:rPr>
          <w:rFonts w:ascii="宋体" w:hAnsi="宋体" w:hint="eastAsia"/>
          <w:bCs/>
          <w:snapToGrid w:val="0"/>
          <w:kern w:val="0"/>
          <w:sz w:val="28"/>
          <w:szCs w:val="28"/>
        </w:rPr>
        <w:t>依据检查项目在职业卫生管理中的重要程度，即对劳动者健康及其相关权益影响程度，检查项目分值采用五档制，即关键项（★）、</w:t>
      </w:r>
      <w:r w:rsidRPr="006511D1">
        <w:rPr>
          <w:rFonts w:ascii="宋体" w:hAnsi="宋体" w:hint="eastAsia"/>
          <w:bCs/>
          <w:snapToGrid w:val="0"/>
          <w:kern w:val="0"/>
          <w:sz w:val="28"/>
          <w:szCs w:val="28"/>
        </w:rPr>
        <w:t>20</w:t>
      </w:r>
      <w:r w:rsidRPr="006511D1">
        <w:rPr>
          <w:rFonts w:ascii="宋体" w:hAnsi="宋体" w:hint="eastAsia"/>
          <w:bCs/>
          <w:snapToGrid w:val="0"/>
          <w:kern w:val="0"/>
          <w:sz w:val="28"/>
          <w:szCs w:val="28"/>
        </w:rPr>
        <w:t>分、</w:t>
      </w:r>
      <w:r w:rsidRPr="006511D1">
        <w:rPr>
          <w:rFonts w:ascii="宋体" w:hAnsi="宋体" w:hint="eastAsia"/>
          <w:bCs/>
          <w:snapToGrid w:val="0"/>
          <w:kern w:val="0"/>
          <w:sz w:val="28"/>
          <w:szCs w:val="28"/>
        </w:rPr>
        <w:t>15</w:t>
      </w:r>
      <w:r w:rsidRPr="006511D1">
        <w:rPr>
          <w:rFonts w:ascii="宋体" w:hAnsi="宋体" w:hint="eastAsia"/>
          <w:bCs/>
          <w:snapToGrid w:val="0"/>
          <w:kern w:val="0"/>
          <w:sz w:val="28"/>
          <w:szCs w:val="28"/>
        </w:rPr>
        <w:t>分、</w:t>
      </w:r>
      <w:r w:rsidRPr="006511D1">
        <w:rPr>
          <w:rFonts w:ascii="宋体" w:hAnsi="宋体" w:hint="eastAsia"/>
          <w:bCs/>
          <w:snapToGrid w:val="0"/>
          <w:kern w:val="0"/>
          <w:sz w:val="28"/>
          <w:szCs w:val="28"/>
        </w:rPr>
        <w:t>10</w:t>
      </w:r>
      <w:r w:rsidRPr="006511D1">
        <w:rPr>
          <w:rFonts w:ascii="宋体" w:hAnsi="宋体" w:hint="eastAsia"/>
          <w:bCs/>
          <w:snapToGrid w:val="0"/>
          <w:kern w:val="0"/>
          <w:sz w:val="28"/>
          <w:szCs w:val="28"/>
        </w:rPr>
        <w:t>分和</w:t>
      </w:r>
      <w:r w:rsidRPr="006511D1">
        <w:rPr>
          <w:rFonts w:ascii="宋体" w:hAnsi="宋体" w:hint="eastAsia"/>
          <w:bCs/>
          <w:snapToGrid w:val="0"/>
          <w:kern w:val="0"/>
          <w:sz w:val="28"/>
          <w:szCs w:val="28"/>
        </w:rPr>
        <w:t>5</w:t>
      </w:r>
      <w:r w:rsidRPr="006511D1">
        <w:rPr>
          <w:rFonts w:ascii="宋体" w:hAnsi="宋体" w:hint="eastAsia"/>
          <w:bCs/>
          <w:snapToGrid w:val="0"/>
          <w:kern w:val="0"/>
          <w:sz w:val="28"/>
          <w:szCs w:val="28"/>
        </w:rPr>
        <w:t>分。</w:t>
      </w:r>
    </w:p>
    <w:p w:rsidR="00EC2DBB" w:rsidRPr="006511D1" w:rsidRDefault="0050200C">
      <w:pPr>
        <w:pStyle w:val="a4"/>
        <w:spacing w:after="0"/>
        <w:ind w:firstLineChars="200" w:firstLine="560"/>
        <w:rPr>
          <w:rFonts w:ascii="宋体" w:hAnsi="宋体"/>
          <w:bCs/>
          <w:snapToGrid w:val="0"/>
          <w:kern w:val="0"/>
          <w:sz w:val="28"/>
          <w:szCs w:val="28"/>
        </w:rPr>
      </w:pPr>
      <w:r w:rsidRPr="006511D1">
        <w:rPr>
          <w:rFonts w:ascii="宋体" w:hAnsi="宋体" w:hint="eastAsia"/>
          <w:bCs/>
          <w:snapToGrid w:val="0"/>
          <w:kern w:val="0"/>
          <w:sz w:val="28"/>
          <w:szCs w:val="28"/>
        </w:rPr>
        <w:t>其中关键项为否决项，不计入分值，关键项不符合直接评估为</w:t>
      </w:r>
      <w:r w:rsidRPr="006511D1">
        <w:rPr>
          <w:rFonts w:ascii="宋体" w:hAnsi="宋体" w:hint="eastAsia"/>
          <w:bCs/>
          <w:snapToGrid w:val="0"/>
          <w:kern w:val="0"/>
          <w:sz w:val="28"/>
          <w:szCs w:val="28"/>
        </w:rPr>
        <w:t>C</w:t>
      </w:r>
      <w:r w:rsidRPr="006511D1">
        <w:rPr>
          <w:rFonts w:ascii="宋体" w:hAnsi="宋体" w:hint="eastAsia"/>
          <w:bCs/>
          <w:snapToGrid w:val="0"/>
          <w:kern w:val="0"/>
          <w:sz w:val="28"/>
          <w:szCs w:val="28"/>
        </w:rPr>
        <w:t>级。</w:t>
      </w:r>
    </w:p>
    <w:p w:rsidR="00EC2DBB" w:rsidRPr="006511D1" w:rsidRDefault="0050200C">
      <w:pPr>
        <w:pStyle w:val="a4"/>
        <w:spacing w:after="0"/>
        <w:ind w:firstLineChars="200" w:firstLine="560"/>
        <w:rPr>
          <w:rFonts w:ascii="宋体" w:hAnsi="宋体"/>
          <w:bCs/>
          <w:snapToGrid w:val="0"/>
          <w:kern w:val="0"/>
          <w:sz w:val="28"/>
          <w:szCs w:val="28"/>
        </w:rPr>
      </w:pPr>
      <w:r w:rsidRPr="006511D1">
        <w:rPr>
          <w:rFonts w:ascii="宋体" w:hAnsi="宋体" w:hint="eastAsia"/>
          <w:bCs/>
          <w:snapToGrid w:val="0"/>
          <w:kern w:val="0"/>
          <w:sz w:val="28"/>
          <w:szCs w:val="28"/>
        </w:rPr>
        <w:t>2.</w:t>
      </w:r>
      <w:r w:rsidRPr="006511D1">
        <w:rPr>
          <w:rFonts w:ascii="宋体" w:hAnsi="宋体" w:hint="eastAsia"/>
          <w:bCs/>
          <w:snapToGrid w:val="0"/>
          <w:kern w:val="0"/>
          <w:sz w:val="28"/>
          <w:szCs w:val="28"/>
        </w:rPr>
        <w:t>自查内容为“符合”得满分，自查内容为“基本符合”得一半分（满分的</w:t>
      </w:r>
      <w:r w:rsidRPr="006511D1">
        <w:rPr>
          <w:rFonts w:ascii="宋体" w:hAnsi="宋体" w:hint="eastAsia"/>
          <w:bCs/>
          <w:snapToGrid w:val="0"/>
          <w:kern w:val="0"/>
          <w:sz w:val="28"/>
          <w:szCs w:val="28"/>
        </w:rPr>
        <w:t>50%</w:t>
      </w:r>
      <w:r w:rsidRPr="006511D1">
        <w:rPr>
          <w:rFonts w:ascii="宋体" w:hAnsi="宋体" w:hint="eastAsia"/>
          <w:bCs/>
          <w:snapToGrid w:val="0"/>
          <w:kern w:val="0"/>
          <w:sz w:val="28"/>
          <w:szCs w:val="28"/>
        </w:rPr>
        <w:t>）</w:t>
      </w:r>
      <w:r w:rsidRPr="006511D1">
        <w:rPr>
          <w:rFonts w:ascii="宋体" w:hAnsi="宋体" w:hint="eastAsia"/>
          <w:bCs/>
          <w:snapToGrid w:val="0"/>
          <w:kern w:val="0"/>
          <w:sz w:val="28"/>
          <w:szCs w:val="28"/>
        </w:rPr>
        <w:t>,</w:t>
      </w:r>
      <w:r w:rsidRPr="006511D1">
        <w:rPr>
          <w:rFonts w:ascii="宋体" w:hAnsi="宋体" w:hint="eastAsia"/>
          <w:bCs/>
          <w:snapToGrid w:val="0"/>
          <w:kern w:val="0"/>
          <w:sz w:val="28"/>
          <w:szCs w:val="28"/>
        </w:rPr>
        <w:t>自查内容为“不符合”得</w:t>
      </w:r>
      <w:r w:rsidRPr="006511D1">
        <w:rPr>
          <w:rFonts w:ascii="宋体" w:hAnsi="宋体" w:hint="eastAsia"/>
          <w:bCs/>
          <w:snapToGrid w:val="0"/>
          <w:kern w:val="0"/>
          <w:sz w:val="28"/>
          <w:szCs w:val="28"/>
        </w:rPr>
        <w:t>0</w:t>
      </w:r>
      <w:r w:rsidRPr="006511D1">
        <w:rPr>
          <w:rFonts w:ascii="宋体" w:hAnsi="宋体" w:hint="eastAsia"/>
          <w:bCs/>
          <w:snapToGrid w:val="0"/>
          <w:kern w:val="0"/>
          <w:sz w:val="28"/>
          <w:szCs w:val="28"/>
        </w:rPr>
        <w:t>分，合理缺项不得分。</w:t>
      </w:r>
    </w:p>
    <w:p w:rsidR="00EC2DBB" w:rsidRPr="006511D1" w:rsidRDefault="0050200C">
      <w:pPr>
        <w:pStyle w:val="a4"/>
        <w:spacing w:after="0"/>
        <w:ind w:firstLineChars="200" w:firstLine="560"/>
        <w:rPr>
          <w:rFonts w:ascii="宋体" w:hAnsi="宋体"/>
          <w:bCs/>
          <w:snapToGrid w:val="0"/>
          <w:kern w:val="0"/>
          <w:sz w:val="28"/>
          <w:szCs w:val="28"/>
        </w:rPr>
      </w:pPr>
      <w:r w:rsidRPr="006511D1">
        <w:rPr>
          <w:rFonts w:ascii="宋体" w:hAnsi="宋体" w:hint="eastAsia"/>
          <w:bCs/>
          <w:snapToGrid w:val="0"/>
          <w:kern w:val="0"/>
          <w:sz w:val="28"/>
          <w:szCs w:val="28"/>
        </w:rPr>
        <w:t>3.</w:t>
      </w:r>
      <w:r w:rsidRPr="006511D1">
        <w:rPr>
          <w:rFonts w:ascii="宋体" w:hAnsi="宋体" w:hint="eastAsia"/>
          <w:bCs/>
          <w:snapToGrid w:val="0"/>
          <w:kern w:val="0"/>
          <w:sz w:val="28"/>
          <w:szCs w:val="28"/>
        </w:rPr>
        <w:t>最终得分采用百分制对所得分值予以标化，标化得分</w:t>
      </w:r>
      <w:r w:rsidRPr="006511D1">
        <w:rPr>
          <w:rFonts w:ascii="宋体" w:hAnsi="宋体" w:hint="eastAsia"/>
          <w:bCs/>
          <w:snapToGrid w:val="0"/>
          <w:kern w:val="0"/>
          <w:sz w:val="28"/>
          <w:szCs w:val="28"/>
        </w:rPr>
        <w:t>=</w:t>
      </w:r>
      <w:r w:rsidRPr="006511D1">
        <w:rPr>
          <w:rFonts w:ascii="宋体" w:hAnsi="宋体" w:hint="eastAsia"/>
          <w:bCs/>
          <w:snapToGrid w:val="0"/>
          <w:kern w:val="0"/>
          <w:sz w:val="28"/>
          <w:szCs w:val="28"/>
        </w:rPr>
        <w:t>实际得分</w:t>
      </w:r>
      <w:r w:rsidRPr="006511D1">
        <w:rPr>
          <w:rFonts w:ascii="宋体" w:hAnsi="宋体" w:hint="eastAsia"/>
          <w:bCs/>
          <w:snapToGrid w:val="0"/>
          <w:kern w:val="0"/>
          <w:sz w:val="28"/>
          <w:szCs w:val="28"/>
        </w:rPr>
        <w:t>/</w:t>
      </w:r>
      <w:r w:rsidRPr="006511D1">
        <w:rPr>
          <w:rFonts w:ascii="宋体" w:hAnsi="宋体" w:hint="eastAsia"/>
          <w:bCs/>
          <w:snapToGrid w:val="0"/>
          <w:kern w:val="0"/>
          <w:sz w:val="28"/>
          <w:szCs w:val="28"/>
        </w:rPr>
        <w:t>满分分值×</w:t>
      </w:r>
      <w:r w:rsidRPr="006511D1">
        <w:rPr>
          <w:rFonts w:ascii="宋体" w:hAnsi="宋体" w:hint="eastAsia"/>
          <w:bCs/>
          <w:snapToGrid w:val="0"/>
          <w:kern w:val="0"/>
          <w:sz w:val="28"/>
          <w:szCs w:val="28"/>
        </w:rPr>
        <w:t>100</w:t>
      </w:r>
      <w:r w:rsidRPr="006511D1">
        <w:rPr>
          <w:rFonts w:ascii="宋体" w:hAnsi="宋体" w:hint="eastAsia"/>
          <w:bCs/>
          <w:snapToGrid w:val="0"/>
          <w:kern w:val="0"/>
          <w:sz w:val="28"/>
          <w:szCs w:val="28"/>
        </w:rPr>
        <w:t>，实际得分和满分分值均为不含合理缺项项目的分值总和。</w:t>
      </w:r>
    </w:p>
    <w:p w:rsidR="00EC2DBB" w:rsidRPr="006511D1" w:rsidRDefault="0050200C">
      <w:pPr>
        <w:pStyle w:val="a4"/>
        <w:spacing w:after="0"/>
        <w:ind w:firstLineChars="200" w:firstLine="560"/>
        <w:rPr>
          <w:rFonts w:ascii="宋体" w:eastAsia="黑体" w:hAnsi="宋体" w:cs="黑体"/>
          <w:bCs/>
          <w:snapToGrid w:val="0"/>
          <w:kern w:val="0"/>
          <w:sz w:val="28"/>
          <w:szCs w:val="28"/>
        </w:rPr>
      </w:pPr>
      <w:r w:rsidRPr="006511D1">
        <w:rPr>
          <w:rFonts w:ascii="宋体" w:eastAsia="黑体" w:hAnsi="宋体" w:cs="黑体" w:hint="eastAsia"/>
          <w:bCs/>
          <w:snapToGrid w:val="0"/>
          <w:kern w:val="0"/>
          <w:sz w:val="28"/>
          <w:szCs w:val="28"/>
        </w:rPr>
        <w:t>三、职业卫生管理状况分级</w:t>
      </w:r>
    </w:p>
    <w:p w:rsidR="00EC2DBB" w:rsidRPr="006511D1" w:rsidRDefault="0050200C">
      <w:pPr>
        <w:pStyle w:val="a4"/>
        <w:spacing w:after="0"/>
        <w:ind w:firstLineChars="200" w:firstLine="560"/>
        <w:rPr>
          <w:rFonts w:ascii="宋体" w:hAnsi="宋体"/>
          <w:bCs/>
          <w:snapToGrid w:val="0"/>
          <w:kern w:val="0"/>
          <w:sz w:val="28"/>
          <w:szCs w:val="28"/>
        </w:rPr>
      </w:pPr>
      <w:r w:rsidRPr="006511D1">
        <w:rPr>
          <w:rFonts w:ascii="宋体" w:hAnsi="宋体" w:hint="eastAsia"/>
          <w:bCs/>
          <w:snapToGrid w:val="0"/>
          <w:kern w:val="0"/>
          <w:sz w:val="28"/>
          <w:szCs w:val="28"/>
        </w:rPr>
        <w:t>根据用人单位自查最终标化得分值，将职业卫生管理状况分为</w:t>
      </w:r>
      <w:r w:rsidRPr="006511D1">
        <w:rPr>
          <w:rFonts w:ascii="宋体" w:hAnsi="宋体" w:hint="eastAsia"/>
          <w:bCs/>
          <w:snapToGrid w:val="0"/>
          <w:kern w:val="0"/>
          <w:sz w:val="28"/>
          <w:szCs w:val="28"/>
        </w:rPr>
        <w:t>A</w:t>
      </w:r>
      <w:r w:rsidRPr="006511D1">
        <w:rPr>
          <w:rFonts w:ascii="宋体" w:hAnsi="宋体" w:hint="eastAsia"/>
          <w:bCs/>
          <w:snapToGrid w:val="0"/>
          <w:kern w:val="0"/>
          <w:sz w:val="28"/>
          <w:szCs w:val="28"/>
        </w:rPr>
        <w:t>级（</w:t>
      </w:r>
      <w:r w:rsidRPr="006511D1">
        <w:rPr>
          <w:rFonts w:ascii="宋体" w:hAnsi="宋体" w:hint="eastAsia"/>
          <w:bCs/>
          <w:snapToGrid w:val="0"/>
          <w:kern w:val="0"/>
          <w:sz w:val="28"/>
          <w:szCs w:val="28"/>
        </w:rPr>
        <w:t>90-100</w:t>
      </w:r>
      <w:r w:rsidRPr="006511D1">
        <w:rPr>
          <w:rFonts w:ascii="宋体" w:hAnsi="宋体" w:hint="eastAsia"/>
          <w:bCs/>
          <w:snapToGrid w:val="0"/>
          <w:kern w:val="0"/>
          <w:sz w:val="28"/>
          <w:szCs w:val="28"/>
        </w:rPr>
        <w:t>分）、</w:t>
      </w:r>
      <w:r w:rsidRPr="006511D1">
        <w:rPr>
          <w:rFonts w:ascii="宋体" w:hAnsi="宋体" w:hint="eastAsia"/>
          <w:bCs/>
          <w:snapToGrid w:val="0"/>
          <w:kern w:val="0"/>
          <w:sz w:val="28"/>
          <w:szCs w:val="28"/>
        </w:rPr>
        <w:t>B</w:t>
      </w:r>
      <w:r w:rsidRPr="006511D1">
        <w:rPr>
          <w:rFonts w:ascii="宋体" w:hAnsi="宋体" w:hint="eastAsia"/>
          <w:bCs/>
          <w:snapToGrid w:val="0"/>
          <w:kern w:val="0"/>
          <w:sz w:val="28"/>
          <w:szCs w:val="28"/>
        </w:rPr>
        <w:t>级（</w:t>
      </w:r>
      <w:r w:rsidRPr="006511D1">
        <w:rPr>
          <w:rFonts w:ascii="宋体" w:hAnsi="宋体" w:hint="eastAsia"/>
          <w:bCs/>
          <w:snapToGrid w:val="0"/>
          <w:kern w:val="0"/>
          <w:sz w:val="28"/>
          <w:szCs w:val="28"/>
        </w:rPr>
        <w:t>70-89</w:t>
      </w:r>
      <w:r w:rsidRPr="006511D1">
        <w:rPr>
          <w:rFonts w:ascii="宋体" w:hAnsi="宋体" w:hint="eastAsia"/>
          <w:bCs/>
          <w:snapToGrid w:val="0"/>
          <w:kern w:val="0"/>
          <w:sz w:val="28"/>
          <w:szCs w:val="28"/>
        </w:rPr>
        <w:t>分）、</w:t>
      </w:r>
      <w:r w:rsidRPr="006511D1">
        <w:rPr>
          <w:rFonts w:ascii="宋体" w:hAnsi="宋体" w:hint="eastAsia"/>
          <w:bCs/>
          <w:snapToGrid w:val="0"/>
          <w:kern w:val="0"/>
          <w:sz w:val="28"/>
          <w:szCs w:val="28"/>
        </w:rPr>
        <w:t>C</w:t>
      </w:r>
      <w:r w:rsidRPr="006511D1">
        <w:rPr>
          <w:rFonts w:ascii="宋体" w:hAnsi="宋体" w:hint="eastAsia"/>
          <w:bCs/>
          <w:snapToGrid w:val="0"/>
          <w:kern w:val="0"/>
          <w:sz w:val="28"/>
          <w:szCs w:val="28"/>
        </w:rPr>
        <w:t>级（</w:t>
      </w:r>
      <w:r w:rsidRPr="006511D1">
        <w:rPr>
          <w:rFonts w:ascii="宋体" w:hAnsi="宋体" w:hint="eastAsia"/>
          <w:bCs/>
          <w:snapToGrid w:val="0"/>
          <w:kern w:val="0"/>
          <w:sz w:val="28"/>
          <w:szCs w:val="28"/>
        </w:rPr>
        <w:t>70</w:t>
      </w:r>
      <w:r w:rsidRPr="006511D1">
        <w:rPr>
          <w:rFonts w:ascii="宋体" w:hAnsi="宋体" w:hint="eastAsia"/>
          <w:bCs/>
          <w:snapToGrid w:val="0"/>
          <w:kern w:val="0"/>
          <w:sz w:val="28"/>
          <w:szCs w:val="28"/>
        </w:rPr>
        <w:t>分以下）三个等级。本年度被评为健康企业的用人单位，职业卫生管理状况可直接评为</w:t>
      </w:r>
      <w:r w:rsidRPr="006511D1">
        <w:rPr>
          <w:rFonts w:ascii="宋体" w:hAnsi="宋体" w:hint="eastAsia"/>
          <w:bCs/>
          <w:snapToGrid w:val="0"/>
          <w:kern w:val="0"/>
          <w:sz w:val="28"/>
          <w:szCs w:val="28"/>
        </w:rPr>
        <w:t>A</w:t>
      </w:r>
      <w:r w:rsidRPr="006511D1">
        <w:rPr>
          <w:rFonts w:ascii="宋体" w:hAnsi="宋体" w:hint="eastAsia"/>
          <w:bCs/>
          <w:snapToGrid w:val="0"/>
          <w:kern w:val="0"/>
          <w:sz w:val="28"/>
          <w:szCs w:val="28"/>
        </w:rPr>
        <w:t>级，同时自查为</w:t>
      </w:r>
      <w:r w:rsidRPr="006511D1">
        <w:rPr>
          <w:rFonts w:ascii="宋体" w:hAnsi="宋体" w:hint="eastAsia"/>
          <w:bCs/>
          <w:snapToGrid w:val="0"/>
          <w:kern w:val="0"/>
          <w:sz w:val="28"/>
          <w:szCs w:val="28"/>
        </w:rPr>
        <w:t>A</w:t>
      </w:r>
      <w:r w:rsidRPr="006511D1">
        <w:rPr>
          <w:rFonts w:ascii="宋体" w:hAnsi="宋体" w:hint="eastAsia"/>
          <w:bCs/>
          <w:snapToGrid w:val="0"/>
          <w:kern w:val="0"/>
          <w:sz w:val="28"/>
          <w:szCs w:val="28"/>
        </w:rPr>
        <w:t>级的用人单位可以优先被评为健康企业。</w:t>
      </w:r>
    </w:p>
    <w:p w:rsidR="00EC2DBB" w:rsidRPr="006511D1" w:rsidRDefault="00EC2DBB">
      <w:pPr>
        <w:pStyle w:val="a4"/>
        <w:spacing w:after="0"/>
        <w:rPr>
          <w:rFonts w:ascii="宋体" w:hAnsi="宋体"/>
          <w:bCs/>
          <w:snapToGrid w:val="0"/>
          <w:kern w:val="0"/>
          <w:sz w:val="28"/>
          <w:szCs w:val="28"/>
        </w:rPr>
        <w:sectPr w:rsidR="00EC2DBB" w:rsidRPr="006511D1">
          <w:footerReference w:type="even" r:id="rId10"/>
          <w:pgSz w:w="11906" w:h="16838"/>
          <w:pgMar w:top="1701" w:right="1531" w:bottom="1440" w:left="1531" w:header="851" w:footer="992" w:gutter="0"/>
          <w:cols w:space="0"/>
          <w:docGrid w:type="lines" w:linePitch="441"/>
        </w:sectPr>
      </w:pPr>
    </w:p>
    <w:p w:rsidR="00EC2DBB" w:rsidRPr="006511D1" w:rsidRDefault="0050200C">
      <w:pPr>
        <w:pStyle w:val="2"/>
        <w:rPr>
          <w:rFonts w:ascii="宋体" w:hAnsi="宋体"/>
        </w:rPr>
      </w:pPr>
      <w:r w:rsidRPr="006511D1">
        <w:rPr>
          <w:rFonts w:ascii="宋体" w:hAnsi="宋体"/>
        </w:rPr>
        <w:lastRenderedPageBreak/>
        <w:t>附表</w:t>
      </w:r>
      <w:r w:rsidRPr="006511D1">
        <w:rPr>
          <w:rFonts w:ascii="宋体" w:hAnsi="宋体"/>
        </w:rPr>
        <w:t>2-1</w:t>
      </w:r>
    </w:p>
    <w:p w:rsidR="00EC2DBB" w:rsidRPr="006511D1" w:rsidRDefault="0050200C">
      <w:pPr>
        <w:pStyle w:val="1"/>
        <w:rPr>
          <w:rFonts w:ascii="宋体" w:hAnsi="宋体"/>
        </w:rPr>
      </w:pPr>
      <w:r w:rsidRPr="006511D1">
        <w:rPr>
          <w:rFonts w:ascii="宋体" w:hAnsi="宋体" w:hint="eastAsia"/>
        </w:rPr>
        <w:t>用人单位职业卫生管理自查表</w:t>
      </w:r>
    </w:p>
    <w:p w:rsidR="00EC2DBB" w:rsidRPr="006511D1" w:rsidRDefault="0050200C">
      <w:pPr>
        <w:jc w:val="left"/>
        <w:rPr>
          <w:rFonts w:ascii="宋体" w:hAnsi="宋体" w:cs="Times New Roman"/>
          <w:szCs w:val="21"/>
        </w:rPr>
      </w:pPr>
      <w:r w:rsidRPr="006511D1">
        <w:rPr>
          <w:rFonts w:ascii="宋体" w:hAnsi="宋体" w:cs="Times New Roman"/>
          <w:kern w:val="0"/>
          <w:szCs w:val="21"/>
        </w:rPr>
        <w:t>单位名称：</w:t>
      </w:r>
      <w:r w:rsidRPr="006511D1">
        <w:rPr>
          <w:rFonts w:ascii="宋体" w:hAnsi="宋体" w:cs="Times New Roman"/>
          <w:szCs w:val="21"/>
        </w:rPr>
        <w:t xml:space="preserve">                                                                             </w:t>
      </w:r>
      <w:r w:rsidRPr="006511D1">
        <w:rPr>
          <w:rFonts w:ascii="宋体" w:hAnsi="宋体" w:cs="Times New Roman"/>
          <w:szCs w:val="21"/>
        </w:rPr>
        <w:t>职业卫生管理状况等级：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7"/>
        <w:gridCol w:w="411"/>
        <w:gridCol w:w="761"/>
        <w:gridCol w:w="3490"/>
        <w:gridCol w:w="1645"/>
        <w:gridCol w:w="1385"/>
        <w:gridCol w:w="1416"/>
        <w:gridCol w:w="1279"/>
        <w:gridCol w:w="1136"/>
        <w:gridCol w:w="425"/>
        <w:gridCol w:w="996"/>
        <w:gridCol w:w="381"/>
      </w:tblGrid>
      <w:tr w:rsidR="00EC2DBB" w:rsidRPr="006511D1">
        <w:trPr>
          <w:trHeight w:val="23"/>
          <w:tblHeader/>
        </w:trPr>
        <w:tc>
          <w:tcPr>
            <w:tcW w:w="667" w:type="dxa"/>
            <w:vMerge w:val="restart"/>
            <w:vAlign w:val="center"/>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类别</w:t>
            </w:r>
          </w:p>
        </w:tc>
        <w:tc>
          <w:tcPr>
            <w:tcW w:w="1172" w:type="dxa"/>
            <w:gridSpan w:val="2"/>
            <w:vMerge w:val="restart"/>
            <w:vAlign w:val="center"/>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自查项目</w:t>
            </w:r>
          </w:p>
        </w:tc>
        <w:tc>
          <w:tcPr>
            <w:tcW w:w="3490" w:type="dxa"/>
            <w:vMerge w:val="restart"/>
            <w:vAlign w:val="center"/>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自查内容</w:t>
            </w:r>
          </w:p>
        </w:tc>
        <w:tc>
          <w:tcPr>
            <w:tcW w:w="1645" w:type="dxa"/>
            <w:vMerge w:val="restart"/>
            <w:vAlign w:val="center"/>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自查方法</w:t>
            </w:r>
          </w:p>
        </w:tc>
        <w:tc>
          <w:tcPr>
            <w:tcW w:w="5216" w:type="dxa"/>
            <w:gridSpan w:val="4"/>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判定依据</w:t>
            </w:r>
          </w:p>
        </w:tc>
        <w:tc>
          <w:tcPr>
            <w:tcW w:w="425" w:type="dxa"/>
            <w:vMerge w:val="restart"/>
            <w:vAlign w:val="center"/>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分值</w:t>
            </w:r>
          </w:p>
        </w:tc>
        <w:tc>
          <w:tcPr>
            <w:tcW w:w="996" w:type="dxa"/>
            <w:vMerge w:val="restart"/>
            <w:vAlign w:val="center"/>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自查结果</w:t>
            </w:r>
          </w:p>
        </w:tc>
        <w:tc>
          <w:tcPr>
            <w:tcW w:w="381" w:type="dxa"/>
            <w:vMerge w:val="restart"/>
            <w:vAlign w:val="center"/>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得分</w:t>
            </w:r>
          </w:p>
        </w:tc>
      </w:tr>
      <w:tr w:rsidR="00EC2DBB" w:rsidRPr="006511D1">
        <w:trPr>
          <w:trHeight w:val="23"/>
          <w:tblHeader/>
        </w:trPr>
        <w:tc>
          <w:tcPr>
            <w:tcW w:w="667" w:type="dxa"/>
            <w:vMerge/>
            <w:vAlign w:val="center"/>
          </w:tcPr>
          <w:p w:rsidR="00EC2DBB" w:rsidRPr="006511D1" w:rsidRDefault="00EC2DBB">
            <w:pPr>
              <w:widowControl/>
              <w:adjustRightInd w:val="0"/>
              <w:jc w:val="center"/>
              <w:rPr>
                <w:rFonts w:ascii="宋体" w:eastAsia="黑体" w:hAnsi="宋体" w:cs="黑体"/>
                <w:bCs/>
                <w:kern w:val="0"/>
                <w:sz w:val="18"/>
                <w:szCs w:val="18"/>
              </w:rPr>
            </w:pPr>
          </w:p>
        </w:tc>
        <w:tc>
          <w:tcPr>
            <w:tcW w:w="1172" w:type="dxa"/>
            <w:gridSpan w:val="2"/>
            <w:vMerge/>
            <w:vAlign w:val="center"/>
          </w:tcPr>
          <w:p w:rsidR="00EC2DBB" w:rsidRPr="006511D1" w:rsidRDefault="00EC2DBB">
            <w:pPr>
              <w:widowControl/>
              <w:adjustRightInd w:val="0"/>
              <w:jc w:val="center"/>
              <w:rPr>
                <w:rFonts w:ascii="宋体" w:eastAsia="黑体" w:hAnsi="宋体" w:cs="黑体"/>
                <w:bCs/>
                <w:kern w:val="0"/>
                <w:sz w:val="18"/>
                <w:szCs w:val="18"/>
              </w:rPr>
            </w:pPr>
          </w:p>
        </w:tc>
        <w:tc>
          <w:tcPr>
            <w:tcW w:w="3490" w:type="dxa"/>
            <w:vMerge/>
            <w:vAlign w:val="center"/>
          </w:tcPr>
          <w:p w:rsidR="00EC2DBB" w:rsidRPr="006511D1" w:rsidRDefault="00EC2DBB">
            <w:pPr>
              <w:widowControl/>
              <w:adjustRightInd w:val="0"/>
              <w:jc w:val="center"/>
              <w:rPr>
                <w:rFonts w:ascii="宋体" w:eastAsia="黑体" w:hAnsi="宋体" w:cs="黑体"/>
                <w:bCs/>
                <w:kern w:val="0"/>
                <w:sz w:val="18"/>
                <w:szCs w:val="18"/>
              </w:rPr>
            </w:pPr>
          </w:p>
        </w:tc>
        <w:tc>
          <w:tcPr>
            <w:tcW w:w="1645" w:type="dxa"/>
            <w:vMerge/>
            <w:vAlign w:val="center"/>
          </w:tcPr>
          <w:p w:rsidR="00EC2DBB" w:rsidRPr="006511D1" w:rsidRDefault="00EC2DBB">
            <w:pPr>
              <w:widowControl/>
              <w:adjustRightInd w:val="0"/>
              <w:jc w:val="center"/>
              <w:rPr>
                <w:rFonts w:ascii="宋体" w:eastAsia="黑体" w:hAnsi="宋体" w:cs="黑体"/>
                <w:bCs/>
                <w:kern w:val="0"/>
                <w:sz w:val="18"/>
                <w:szCs w:val="18"/>
              </w:rPr>
            </w:pPr>
          </w:p>
        </w:tc>
        <w:tc>
          <w:tcPr>
            <w:tcW w:w="1385" w:type="dxa"/>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符合</w:t>
            </w:r>
          </w:p>
        </w:tc>
        <w:tc>
          <w:tcPr>
            <w:tcW w:w="1416" w:type="dxa"/>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基本符合</w:t>
            </w:r>
          </w:p>
        </w:tc>
        <w:tc>
          <w:tcPr>
            <w:tcW w:w="1279" w:type="dxa"/>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不符合</w:t>
            </w:r>
          </w:p>
        </w:tc>
        <w:tc>
          <w:tcPr>
            <w:tcW w:w="1136" w:type="dxa"/>
          </w:tcPr>
          <w:p w:rsidR="00EC2DBB" w:rsidRPr="006511D1" w:rsidRDefault="0050200C">
            <w:pPr>
              <w:widowControl/>
              <w:adjustRightIn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合理缺项</w:t>
            </w:r>
          </w:p>
        </w:tc>
        <w:tc>
          <w:tcPr>
            <w:tcW w:w="425" w:type="dxa"/>
            <w:vMerge/>
            <w:vAlign w:val="center"/>
          </w:tcPr>
          <w:p w:rsidR="00EC2DBB" w:rsidRPr="006511D1" w:rsidRDefault="00EC2DBB">
            <w:pPr>
              <w:widowControl/>
              <w:adjustRightInd w:val="0"/>
              <w:jc w:val="center"/>
              <w:rPr>
                <w:rFonts w:ascii="宋体" w:eastAsia="黑体" w:hAnsi="宋体" w:cs="黑体"/>
                <w:bCs/>
                <w:kern w:val="0"/>
                <w:sz w:val="18"/>
                <w:szCs w:val="18"/>
              </w:rPr>
            </w:pPr>
          </w:p>
        </w:tc>
        <w:tc>
          <w:tcPr>
            <w:tcW w:w="996" w:type="dxa"/>
            <w:vMerge/>
            <w:vAlign w:val="center"/>
          </w:tcPr>
          <w:p w:rsidR="00EC2DBB" w:rsidRPr="006511D1" w:rsidRDefault="00EC2DBB">
            <w:pPr>
              <w:widowControl/>
              <w:adjustRightInd w:val="0"/>
              <w:jc w:val="left"/>
              <w:rPr>
                <w:rFonts w:ascii="宋体" w:eastAsia="黑体" w:hAnsi="宋体" w:cs="黑体"/>
                <w:bCs/>
                <w:kern w:val="0"/>
                <w:sz w:val="18"/>
                <w:szCs w:val="18"/>
              </w:rPr>
            </w:pPr>
          </w:p>
        </w:tc>
        <w:tc>
          <w:tcPr>
            <w:tcW w:w="381" w:type="dxa"/>
            <w:vMerge/>
            <w:vAlign w:val="center"/>
          </w:tcPr>
          <w:p w:rsidR="00EC2DBB" w:rsidRPr="006511D1" w:rsidRDefault="00EC2DBB">
            <w:pPr>
              <w:widowControl/>
              <w:adjustRightInd w:val="0"/>
              <w:jc w:val="center"/>
              <w:rPr>
                <w:rFonts w:ascii="宋体" w:eastAsia="黑体" w:hAnsi="宋体" w:cs="黑体"/>
                <w:bCs/>
                <w:kern w:val="0"/>
                <w:sz w:val="18"/>
                <w:szCs w:val="18"/>
              </w:rPr>
            </w:pPr>
          </w:p>
        </w:tc>
      </w:tr>
      <w:tr w:rsidR="00EC2DBB" w:rsidRPr="006511D1">
        <w:trPr>
          <w:trHeight w:val="23"/>
        </w:trPr>
        <w:tc>
          <w:tcPr>
            <w:tcW w:w="667" w:type="dxa"/>
            <w:vMerge w:val="restart"/>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一、职业病防治管理措施</w:t>
            </w:r>
          </w:p>
        </w:tc>
        <w:tc>
          <w:tcPr>
            <w:tcW w:w="1172" w:type="dxa"/>
            <w:gridSpan w:val="2"/>
            <w:vAlign w:val="center"/>
          </w:tcPr>
          <w:p w:rsidR="00EC2DBB" w:rsidRPr="006511D1" w:rsidRDefault="0050200C">
            <w:pPr>
              <w:numPr>
                <w:ilvl w:val="0"/>
                <w:numId w:val="1"/>
              </w:numPr>
              <w:tabs>
                <w:tab w:val="left" w:pos="253"/>
              </w:tabs>
              <w:adjustRightInd w:val="0"/>
              <w:ind w:left="0" w:firstLine="0"/>
              <w:rPr>
                <w:rFonts w:ascii="宋体" w:hAnsi="宋体"/>
                <w:bCs/>
                <w:kern w:val="0"/>
                <w:sz w:val="18"/>
                <w:szCs w:val="18"/>
              </w:rPr>
            </w:pPr>
            <w:r w:rsidRPr="006511D1">
              <w:rPr>
                <w:rFonts w:ascii="宋体" w:hAnsi="宋体" w:hint="eastAsia"/>
                <w:bCs/>
                <w:sz w:val="18"/>
                <w:szCs w:val="18"/>
              </w:rPr>
              <w:t>管理机构或者组织</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设置或者指定职业卫生管理机构或者组织。</w:t>
            </w:r>
            <w:r w:rsidRPr="006511D1">
              <w:rPr>
                <w:rFonts w:ascii="宋体" w:hAnsi="宋体" w:hint="eastAsia"/>
                <w:bCs/>
                <w:kern w:val="0"/>
                <w:sz w:val="18"/>
                <w:szCs w:val="18"/>
              </w:rPr>
              <w:t>职业病危害严重或劳动者超过</w:t>
            </w:r>
            <w:r w:rsidRPr="006511D1">
              <w:rPr>
                <w:rFonts w:ascii="宋体" w:hAnsi="宋体" w:hint="eastAsia"/>
                <w:bCs/>
                <w:kern w:val="0"/>
                <w:sz w:val="18"/>
                <w:szCs w:val="18"/>
              </w:rPr>
              <w:t>100</w:t>
            </w:r>
            <w:r w:rsidRPr="006511D1">
              <w:rPr>
                <w:rFonts w:ascii="宋体" w:hAnsi="宋体" w:hint="eastAsia"/>
                <w:bCs/>
                <w:kern w:val="0"/>
                <w:sz w:val="18"/>
                <w:szCs w:val="18"/>
              </w:rPr>
              <w:t>人的用人单位应设置或者指定职业卫生管理机构或者组织。</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查阅相关文件，文件应明确设置或指定职业卫生管理机构或者组织，并检查机构或组织工作开展情况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有职业卫生管理机构成立文件，职责清晰，且各部门能够按职责分工开展工作</w:t>
            </w:r>
          </w:p>
        </w:tc>
        <w:tc>
          <w:tcPr>
            <w:tcW w:w="1416"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有职业卫生管理机构成立文件，职责较清晰，各部门基本能够按职责分工开展工作</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无职业卫生管理机构成立文件；或职责不清晰，未履行相关职责</w:t>
            </w:r>
          </w:p>
        </w:tc>
        <w:tc>
          <w:tcPr>
            <w:tcW w:w="1136" w:type="dxa"/>
            <w:vAlign w:val="center"/>
          </w:tcPr>
          <w:p w:rsidR="00EC2DBB" w:rsidRPr="006511D1" w:rsidRDefault="00EC2DBB">
            <w:pPr>
              <w:widowControl/>
              <w:adjustRightInd w:val="0"/>
              <w:rPr>
                <w:rFonts w:ascii="宋体" w:hAnsi="宋体"/>
                <w:bCs/>
                <w:kern w:val="0"/>
                <w:sz w:val="18"/>
                <w:szCs w:val="18"/>
              </w:rPr>
            </w:pP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widowControl/>
              <w:adjustRightInd w:val="0"/>
              <w:rPr>
                <w:rFonts w:ascii="宋体" w:hAnsi="宋体"/>
                <w:bCs/>
                <w:kern w:val="0"/>
                <w:sz w:val="18"/>
                <w:szCs w:val="18"/>
              </w:rPr>
            </w:pPr>
          </w:p>
        </w:tc>
        <w:tc>
          <w:tcPr>
            <w:tcW w:w="1172" w:type="dxa"/>
            <w:gridSpan w:val="2"/>
            <w:vAlign w:val="center"/>
          </w:tcPr>
          <w:p w:rsidR="00EC2DBB" w:rsidRPr="006511D1" w:rsidRDefault="0050200C">
            <w:pPr>
              <w:numPr>
                <w:ilvl w:val="0"/>
                <w:numId w:val="1"/>
              </w:numPr>
              <w:tabs>
                <w:tab w:val="left" w:pos="253"/>
              </w:tabs>
              <w:adjustRightInd w:val="0"/>
              <w:ind w:left="0" w:firstLine="0"/>
              <w:rPr>
                <w:rFonts w:ascii="宋体" w:hAnsi="宋体"/>
                <w:bCs/>
                <w:kern w:val="0"/>
                <w:sz w:val="18"/>
                <w:szCs w:val="18"/>
              </w:rPr>
            </w:pPr>
            <w:r w:rsidRPr="006511D1">
              <w:rPr>
                <w:rFonts w:ascii="宋体" w:hAnsi="宋体" w:hint="eastAsia"/>
                <w:bCs/>
                <w:sz w:val="18"/>
                <w:szCs w:val="18"/>
              </w:rPr>
              <w:t>管理人员</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配备专职职业卫生管理人员。职业病危害严重或劳动者超过</w:t>
            </w:r>
            <w:r w:rsidRPr="006511D1">
              <w:rPr>
                <w:rFonts w:ascii="宋体" w:hAnsi="宋体" w:hint="eastAsia"/>
                <w:bCs/>
                <w:sz w:val="18"/>
                <w:szCs w:val="18"/>
              </w:rPr>
              <w:t>100</w:t>
            </w:r>
            <w:r w:rsidRPr="006511D1">
              <w:rPr>
                <w:rFonts w:ascii="宋体" w:hAnsi="宋体" w:hint="eastAsia"/>
                <w:bCs/>
                <w:sz w:val="18"/>
                <w:szCs w:val="18"/>
              </w:rPr>
              <w:t>人的企业应配备专职职业卫生管理人员。</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查阅管理人员任命文件，并核实管理人员的工作情况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有管理人员任命文件，按照要求开展职业卫生管理工作</w:t>
            </w:r>
          </w:p>
        </w:tc>
        <w:tc>
          <w:tcPr>
            <w:tcW w:w="1416"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有管理人员任命文件，基本按照要求开展职业卫生管理工作</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无管理人员任命文件；或未按要求开展职业卫生管理工作</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widowControl/>
              <w:adjustRightInd w:val="0"/>
              <w:rPr>
                <w:rFonts w:ascii="宋体" w:hAnsi="宋体"/>
                <w:bCs/>
                <w:kern w:val="0"/>
                <w:sz w:val="18"/>
                <w:szCs w:val="18"/>
              </w:rPr>
            </w:pPr>
          </w:p>
        </w:tc>
        <w:tc>
          <w:tcPr>
            <w:tcW w:w="1172" w:type="dxa"/>
            <w:gridSpan w:val="2"/>
            <w:vAlign w:val="center"/>
          </w:tcPr>
          <w:p w:rsidR="00EC2DBB" w:rsidRPr="006511D1" w:rsidRDefault="0050200C">
            <w:pPr>
              <w:numPr>
                <w:ilvl w:val="0"/>
                <w:numId w:val="1"/>
              </w:numPr>
              <w:tabs>
                <w:tab w:val="left" w:pos="253"/>
              </w:tabs>
              <w:adjustRightInd w:val="0"/>
              <w:ind w:left="0" w:firstLine="0"/>
              <w:rPr>
                <w:rFonts w:ascii="宋体" w:hAnsi="宋体"/>
                <w:bCs/>
                <w:kern w:val="0"/>
                <w:sz w:val="18"/>
                <w:szCs w:val="18"/>
              </w:rPr>
            </w:pPr>
            <w:r w:rsidRPr="006511D1">
              <w:rPr>
                <w:rFonts w:ascii="宋体" w:hAnsi="宋体" w:hint="eastAsia"/>
                <w:bCs/>
                <w:sz w:val="18"/>
                <w:szCs w:val="18"/>
              </w:rPr>
              <w:t>防治计划和实施方案</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制定年度职业病防治计划和实施方案。</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查阅职业病防治计划和实施方案，查看其可行性以及各项工作落实情况等</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制定有防治计划和实施方案，具有可操作性，并按计划落实</w:t>
            </w:r>
          </w:p>
        </w:tc>
        <w:tc>
          <w:tcPr>
            <w:tcW w:w="1416"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制定有防治计划和实施方案，具有一定的可操作性，基本按计划落实</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未制定防治计划和实施方案，或未按计划落实</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kern w:val="0"/>
                <w:sz w:val="18"/>
                <w:szCs w:val="18"/>
              </w:rPr>
            </w:pPr>
            <w:r w:rsidRPr="006511D1">
              <w:rPr>
                <w:rFonts w:ascii="宋体" w:hAnsi="宋体" w:hint="eastAsia"/>
                <w:bCs/>
                <w:sz w:val="18"/>
                <w:szCs w:val="18"/>
              </w:rPr>
              <w:t>□基本符合□不符合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widowControl/>
              <w:adjustRightInd w:val="0"/>
              <w:rPr>
                <w:rFonts w:ascii="宋体" w:hAnsi="宋体"/>
                <w:bCs/>
                <w:kern w:val="0"/>
                <w:sz w:val="18"/>
                <w:szCs w:val="18"/>
              </w:rPr>
            </w:pPr>
          </w:p>
        </w:tc>
        <w:tc>
          <w:tcPr>
            <w:tcW w:w="1172" w:type="dxa"/>
            <w:gridSpan w:val="2"/>
            <w:vAlign w:val="center"/>
          </w:tcPr>
          <w:p w:rsidR="00EC2DBB" w:rsidRPr="006511D1" w:rsidRDefault="0050200C">
            <w:pPr>
              <w:numPr>
                <w:ilvl w:val="0"/>
                <w:numId w:val="1"/>
              </w:numPr>
              <w:tabs>
                <w:tab w:val="left" w:pos="253"/>
              </w:tabs>
              <w:adjustRightInd w:val="0"/>
              <w:ind w:left="0" w:firstLine="0"/>
              <w:rPr>
                <w:rFonts w:ascii="宋体" w:hAnsi="宋体"/>
                <w:bCs/>
                <w:kern w:val="0"/>
                <w:sz w:val="18"/>
                <w:szCs w:val="18"/>
              </w:rPr>
            </w:pPr>
            <w:r w:rsidRPr="006511D1">
              <w:rPr>
                <w:rFonts w:ascii="宋体" w:hAnsi="宋体" w:hint="eastAsia"/>
                <w:bCs/>
                <w:sz w:val="18"/>
                <w:szCs w:val="18"/>
              </w:rPr>
              <w:t>制度和操作规程</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建立健全职业卫生管理制度和操作规程。具体包括：</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(1)</w:t>
            </w:r>
            <w:r w:rsidRPr="006511D1">
              <w:rPr>
                <w:rFonts w:ascii="宋体" w:hAnsi="宋体" w:hint="eastAsia"/>
                <w:bCs/>
                <w:sz w:val="18"/>
                <w:szCs w:val="18"/>
              </w:rPr>
              <w:t>职业病危害防治责任制度；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sz w:val="18"/>
                <w:szCs w:val="18"/>
              </w:rPr>
              <w:t>职业病危害警示与告知制度；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(3)</w:t>
            </w:r>
            <w:r w:rsidRPr="006511D1">
              <w:rPr>
                <w:rFonts w:ascii="宋体" w:hAnsi="宋体" w:hint="eastAsia"/>
                <w:bCs/>
                <w:sz w:val="18"/>
                <w:szCs w:val="18"/>
              </w:rPr>
              <w:t>职业病危害项目申报制度；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(4)</w:t>
            </w:r>
            <w:r w:rsidRPr="006511D1">
              <w:rPr>
                <w:rFonts w:ascii="宋体" w:hAnsi="宋体" w:hint="eastAsia"/>
                <w:bCs/>
                <w:sz w:val="18"/>
                <w:szCs w:val="18"/>
              </w:rPr>
              <w:t>职业病防治宣传教育培训制度；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(5)</w:t>
            </w:r>
            <w:r w:rsidRPr="006511D1">
              <w:rPr>
                <w:rFonts w:ascii="宋体" w:hAnsi="宋体" w:hint="eastAsia"/>
                <w:bCs/>
                <w:sz w:val="18"/>
                <w:szCs w:val="18"/>
              </w:rPr>
              <w:t>职业病防护设施维护检修制度；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(6)</w:t>
            </w:r>
            <w:r w:rsidRPr="006511D1">
              <w:rPr>
                <w:rFonts w:ascii="宋体" w:hAnsi="宋体" w:hint="eastAsia"/>
                <w:bCs/>
                <w:sz w:val="18"/>
                <w:szCs w:val="18"/>
              </w:rPr>
              <w:t>职业病防护用品管理制度；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(7)</w:t>
            </w:r>
            <w:r w:rsidRPr="006511D1">
              <w:rPr>
                <w:rFonts w:ascii="宋体" w:hAnsi="宋体" w:hint="eastAsia"/>
                <w:bCs/>
                <w:sz w:val="18"/>
                <w:szCs w:val="18"/>
              </w:rPr>
              <w:t>职业病危害监测及评价管理制度；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(8)</w:t>
            </w:r>
            <w:r w:rsidRPr="006511D1">
              <w:rPr>
                <w:rFonts w:ascii="宋体" w:hAnsi="宋体" w:hint="eastAsia"/>
                <w:bCs/>
                <w:sz w:val="18"/>
                <w:szCs w:val="18"/>
              </w:rPr>
              <w:t>建设项目职业病防护设施“三同时”管理制度；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(9)</w:t>
            </w:r>
            <w:r w:rsidRPr="006511D1">
              <w:rPr>
                <w:rFonts w:ascii="宋体" w:hAnsi="宋体" w:hint="eastAsia"/>
                <w:bCs/>
                <w:sz w:val="18"/>
                <w:szCs w:val="18"/>
              </w:rPr>
              <w:t>劳动者职业健康监护及其档案管理制度；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(10)</w:t>
            </w:r>
            <w:r w:rsidRPr="006511D1">
              <w:rPr>
                <w:rFonts w:ascii="宋体" w:hAnsi="宋体" w:hint="eastAsia"/>
                <w:bCs/>
                <w:sz w:val="18"/>
                <w:szCs w:val="18"/>
              </w:rPr>
              <w:t>职业病危害事故处置与报告制度；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(11)</w:t>
            </w:r>
            <w:r w:rsidRPr="006511D1">
              <w:rPr>
                <w:rFonts w:ascii="宋体" w:hAnsi="宋体" w:hint="eastAsia"/>
                <w:bCs/>
                <w:sz w:val="18"/>
                <w:szCs w:val="18"/>
              </w:rPr>
              <w:t>职业病危害应急救援与管理制度；</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(12)</w:t>
            </w:r>
            <w:r w:rsidRPr="006511D1">
              <w:rPr>
                <w:rFonts w:ascii="宋体" w:hAnsi="宋体" w:hint="eastAsia"/>
                <w:bCs/>
                <w:sz w:val="18"/>
                <w:szCs w:val="18"/>
              </w:rPr>
              <w:t>岗位职业卫生操作规程；</w:t>
            </w:r>
          </w:p>
          <w:p w:rsidR="00EC2DBB" w:rsidRPr="006511D1" w:rsidRDefault="0050200C">
            <w:pPr>
              <w:adjustRightInd w:val="0"/>
              <w:rPr>
                <w:rFonts w:ascii="宋体" w:hAnsi="宋体"/>
                <w:bCs/>
                <w:sz w:val="18"/>
                <w:szCs w:val="18"/>
              </w:rPr>
            </w:pPr>
            <w:r w:rsidRPr="006511D1">
              <w:rPr>
                <w:rFonts w:ascii="宋体" w:hAnsi="宋体" w:hint="eastAsia"/>
                <w:bCs/>
                <w:sz w:val="18"/>
                <w:szCs w:val="18"/>
              </w:rPr>
              <w:lastRenderedPageBreak/>
              <w:t>(13)</w:t>
            </w:r>
            <w:r w:rsidRPr="006511D1">
              <w:rPr>
                <w:rFonts w:ascii="宋体" w:hAnsi="宋体" w:hint="eastAsia"/>
                <w:bCs/>
                <w:sz w:val="18"/>
                <w:szCs w:val="18"/>
              </w:rPr>
              <w:t>法律、法规、规章规定的其他职业病防治制度。</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lastRenderedPageBreak/>
              <w:t>查阅制度、操作规程等文件，制度应明确责任部门和管理要求，且符合自身特点，满足管理要求</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制度齐全；职责清晰；符合单位自身特点，具有可操作性</w:t>
            </w:r>
          </w:p>
        </w:tc>
        <w:tc>
          <w:tcPr>
            <w:tcW w:w="1416"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制度基本齐全</w:t>
            </w:r>
            <w:r w:rsidRPr="006511D1">
              <w:rPr>
                <w:rFonts w:ascii="宋体" w:hAnsi="宋体" w:hint="eastAsia"/>
                <w:bCs/>
                <w:sz w:val="18"/>
                <w:szCs w:val="18"/>
              </w:rPr>
              <w:t>(</w:t>
            </w:r>
            <w:r w:rsidRPr="006511D1">
              <w:rPr>
                <w:rFonts w:ascii="宋体" w:hAnsi="宋体" w:hint="eastAsia"/>
                <w:bCs/>
                <w:sz w:val="18"/>
                <w:szCs w:val="18"/>
              </w:rPr>
              <w:t>缺少</w:t>
            </w:r>
            <w:r w:rsidRPr="006511D1">
              <w:rPr>
                <w:rFonts w:ascii="宋体" w:hAnsi="宋体" w:hint="eastAsia"/>
                <w:bCs/>
                <w:sz w:val="18"/>
                <w:szCs w:val="18"/>
              </w:rPr>
              <w:t>1</w:t>
            </w:r>
            <w:r w:rsidRPr="006511D1">
              <w:rPr>
                <w:rFonts w:ascii="宋体" w:hAnsi="宋体" w:hint="eastAsia"/>
                <w:bCs/>
                <w:sz w:val="18"/>
                <w:szCs w:val="18"/>
              </w:rPr>
              <w:t>～</w:t>
            </w:r>
            <w:r w:rsidRPr="006511D1">
              <w:rPr>
                <w:rFonts w:ascii="宋体" w:hAnsi="宋体" w:hint="eastAsia"/>
                <w:bCs/>
                <w:sz w:val="18"/>
                <w:szCs w:val="18"/>
              </w:rPr>
              <w:t>3</w:t>
            </w:r>
            <w:r w:rsidRPr="006511D1">
              <w:rPr>
                <w:rFonts w:ascii="宋体" w:hAnsi="宋体" w:hint="eastAsia"/>
                <w:bCs/>
                <w:sz w:val="18"/>
                <w:szCs w:val="18"/>
              </w:rPr>
              <w:t>项</w:t>
            </w:r>
            <w:r w:rsidRPr="006511D1">
              <w:rPr>
                <w:rFonts w:ascii="宋体" w:hAnsi="宋体" w:hint="eastAsia"/>
                <w:bCs/>
                <w:sz w:val="18"/>
                <w:szCs w:val="18"/>
              </w:rPr>
              <w:t>)</w:t>
            </w:r>
            <w:r w:rsidRPr="006511D1">
              <w:rPr>
                <w:rFonts w:ascii="宋体" w:hAnsi="宋体" w:hint="eastAsia"/>
                <w:bCs/>
                <w:sz w:val="18"/>
                <w:szCs w:val="18"/>
              </w:rPr>
              <w:t>；职责较清晰；具有一定的可操作性</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制度不齐全</w:t>
            </w:r>
            <w:r w:rsidRPr="006511D1">
              <w:rPr>
                <w:rFonts w:ascii="宋体" w:hAnsi="宋体" w:hint="eastAsia"/>
                <w:bCs/>
                <w:sz w:val="18"/>
                <w:szCs w:val="18"/>
              </w:rPr>
              <w:t>(</w:t>
            </w:r>
            <w:r w:rsidRPr="006511D1">
              <w:rPr>
                <w:rFonts w:ascii="宋体" w:hAnsi="宋体" w:hint="eastAsia"/>
                <w:bCs/>
                <w:sz w:val="18"/>
                <w:szCs w:val="18"/>
              </w:rPr>
              <w:t>缺少</w:t>
            </w:r>
            <w:r w:rsidRPr="006511D1">
              <w:rPr>
                <w:rFonts w:ascii="宋体" w:hAnsi="宋体" w:hint="eastAsia"/>
                <w:bCs/>
                <w:sz w:val="18"/>
                <w:szCs w:val="18"/>
              </w:rPr>
              <w:t>4</w:t>
            </w:r>
            <w:r w:rsidRPr="006511D1">
              <w:rPr>
                <w:rFonts w:ascii="宋体" w:hAnsi="宋体" w:hint="eastAsia"/>
                <w:bCs/>
                <w:sz w:val="18"/>
                <w:szCs w:val="18"/>
              </w:rPr>
              <w:t>项及以上</w:t>
            </w:r>
            <w:r w:rsidRPr="006511D1">
              <w:rPr>
                <w:rFonts w:ascii="宋体" w:hAnsi="宋体" w:hint="eastAsia"/>
                <w:bCs/>
                <w:sz w:val="18"/>
                <w:szCs w:val="18"/>
              </w:rPr>
              <w:t>)</w:t>
            </w:r>
            <w:r w:rsidRPr="006511D1">
              <w:rPr>
                <w:rFonts w:ascii="宋体" w:hAnsi="宋体" w:hint="eastAsia"/>
                <w:bCs/>
                <w:sz w:val="18"/>
                <w:szCs w:val="18"/>
              </w:rPr>
              <w:t>；或职责不清晰，或不具有可操作性</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kern w:val="0"/>
                <w:sz w:val="18"/>
                <w:szCs w:val="18"/>
              </w:rPr>
            </w:pPr>
            <w:r w:rsidRPr="006511D1">
              <w:rPr>
                <w:rFonts w:ascii="宋体" w:hAnsi="宋体" w:hint="eastAsia"/>
                <w:bCs/>
                <w:sz w:val="18"/>
                <w:szCs w:val="18"/>
              </w:rPr>
              <w:t>□基本符合□不符合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widowControl/>
              <w:adjustRightInd w:val="0"/>
              <w:rPr>
                <w:rFonts w:ascii="宋体" w:hAnsi="宋体"/>
                <w:bCs/>
                <w:kern w:val="0"/>
                <w:sz w:val="18"/>
                <w:szCs w:val="18"/>
              </w:rPr>
            </w:pPr>
          </w:p>
        </w:tc>
        <w:tc>
          <w:tcPr>
            <w:tcW w:w="1172" w:type="dxa"/>
            <w:gridSpan w:val="2"/>
            <w:vAlign w:val="center"/>
          </w:tcPr>
          <w:p w:rsidR="00EC2DBB" w:rsidRPr="006511D1" w:rsidRDefault="0050200C">
            <w:pPr>
              <w:numPr>
                <w:ilvl w:val="0"/>
                <w:numId w:val="1"/>
              </w:numPr>
              <w:tabs>
                <w:tab w:val="left" w:pos="253"/>
              </w:tabs>
              <w:adjustRightInd w:val="0"/>
              <w:ind w:left="0" w:firstLine="0"/>
              <w:rPr>
                <w:rFonts w:ascii="宋体" w:hAnsi="宋体"/>
                <w:bCs/>
                <w:sz w:val="18"/>
                <w:szCs w:val="18"/>
              </w:rPr>
            </w:pPr>
            <w:r w:rsidRPr="006511D1">
              <w:rPr>
                <w:rFonts w:ascii="宋体" w:hAnsi="宋体" w:hint="eastAsia"/>
                <w:bCs/>
                <w:sz w:val="18"/>
                <w:szCs w:val="18"/>
              </w:rPr>
              <w:t>职业卫生档案</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建立健全职业卫生档案和劳动者健康监护档案。具体包括：</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(1)</w:t>
            </w:r>
            <w:r w:rsidRPr="006511D1">
              <w:rPr>
                <w:rFonts w:ascii="宋体" w:hAnsi="宋体" w:hint="eastAsia"/>
                <w:bCs/>
                <w:sz w:val="18"/>
                <w:szCs w:val="18"/>
              </w:rPr>
              <w:t>建设项目职业病防护设施“三同时”档案；</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sz w:val="18"/>
                <w:szCs w:val="18"/>
              </w:rPr>
              <w:t>职业卫生管理档案；</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(3)</w:t>
            </w:r>
            <w:r w:rsidRPr="006511D1">
              <w:rPr>
                <w:rFonts w:ascii="宋体" w:hAnsi="宋体" w:hint="eastAsia"/>
                <w:bCs/>
                <w:sz w:val="18"/>
                <w:szCs w:val="18"/>
              </w:rPr>
              <w:t>职业卫生宣传培训档案；</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(4)</w:t>
            </w:r>
            <w:r w:rsidRPr="006511D1">
              <w:rPr>
                <w:rFonts w:ascii="宋体" w:hAnsi="宋体" w:hint="eastAsia"/>
                <w:bCs/>
                <w:sz w:val="18"/>
                <w:szCs w:val="18"/>
              </w:rPr>
              <w:t>职业病危害因素监测与检测评价档案；</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(5)</w:t>
            </w:r>
            <w:r w:rsidRPr="006511D1">
              <w:rPr>
                <w:rFonts w:ascii="宋体" w:hAnsi="宋体" w:hint="eastAsia"/>
                <w:bCs/>
                <w:sz w:val="18"/>
                <w:szCs w:val="18"/>
              </w:rPr>
              <w:t>用人单位职业健康监护管理档案；</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(6)</w:t>
            </w:r>
            <w:r w:rsidRPr="006511D1">
              <w:rPr>
                <w:rFonts w:ascii="宋体" w:hAnsi="宋体" w:hint="eastAsia"/>
                <w:bCs/>
                <w:sz w:val="18"/>
                <w:szCs w:val="18"/>
              </w:rPr>
              <w:t>劳动者个人职业健康监护档案；</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(7)</w:t>
            </w:r>
            <w:r w:rsidRPr="006511D1">
              <w:rPr>
                <w:rFonts w:ascii="宋体" w:hAnsi="宋体" w:hint="eastAsia"/>
                <w:bCs/>
                <w:sz w:val="18"/>
                <w:szCs w:val="18"/>
              </w:rPr>
              <w:t>法律、行政法规、规章要求的其他资料文件。</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检查档案内容的完整性和符合性</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档案种类齐全、内容完整，符合职业卫生档案管理要求</w:t>
            </w:r>
          </w:p>
        </w:tc>
        <w:tc>
          <w:tcPr>
            <w:tcW w:w="1416"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档案种类基本齐全</w:t>
            </w:r>
            <w:r w:rsidRPr="006511D1">
              <w:rPr>
                <w:rFonts w:ascii="宋体" w:hAnsi="宋体" w:hint="eastAsia"/>
                <w:bCs/>
                <w:sz w:val="18"/>
                <w:szCs w:val="18"/>
              </w:rPr>
              <w:t>(</w:t>
            </w:r>
            <w:r w:rsidRPr="006511D1">
              <w:rPr>
                <w:rFonts w:ascii="宋体" w:hAnsi="宋体" w:hint="eastAsia"/>
                <w:bCs/>
                <w:sz w:val="18"/>
                <w:szCs w:val="18"/>
              </w:rPr>
              <w:t>缺少</w:t>
            </w:r>
            <w:r w:rsidRPr="006511D1">
              <w:rPr>
                <w:rFonts w:ascii="宋体" w:hAnsi="宋体" w:hint="eastAsia"/>
                <w:bCs/>
                <w:sz w:val="18"/>
                <w:szCs w:val="18"/>
              </w:rPr>
              <w:t>1</w:t>
            </w:r>
            <w:r w:rsidRPr="006511D1">
              <w:rPr>
                <w:rFonts w:ascii="宋体" w:hAnsi="宋体" w:hint="eastAsia"/>
                <w:bCs/>
                <w:sz w:val="18"/>
                <w:szCs w:val="18"/>
              </w:rPr>
              <w:t>～</w:t>
            </w:r>
            <w:r w:rsidRPr="006511D1">
              <w:rPr>
                <w:rFonts w:ascii="宋体" w:hAnsi="宋体" w:hint="eastAsia"/>
                <w:bCs/>
                <w:sz w:val="18"/>
                <w:szCs w:val="18"/>
              </w:rPr>
              <w:t>2</w:t>
            </w:r>
            <w:r w:rsidRPr="006511D1">
              <w:rPr>
                <w:rFonts w:ascii="宋体" w:hAnsi="宋体" w:hint="eastAsia"/>
                <w:bCs/>
                <w:sz w:val="18"/>
                <w:szCs w:val="18"/>
              </w:rPr>
              <w:t>项</w:t>
            </w:r>
            <w:r w:rsidRPr="006511D1">
              <w:rPr>
                <w:rFonts w:ascii="宋体" w:hAnsi="宋体" w:hint="eastAsia"/>
                <w:bCs/>
                <w:sz w:val="18"/>
                <w:szCs w:val="18"/>
              </w:rPr>
              <w:t>)</w:t>
            </w:r>
            <w:r w:rsidRPr="006511D1">
              <w:rPr>
                <w:rFonts w:ascii="宋体" w:hAnsi="宋体" w:hint="eastAsia"/>
                <w:bCs/>
                <w:sz w:val="18"/>
                <w:szCs w:val="18"/>
              </w:rPr>
              <w:t>、内容基本完整，基本符合档案管理要求</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档案种类不齐全</w:t>
            </w:r>
            <w:r w:rsidRPr="006511D1">
              <w:rPr>
                <w:rFonts w:ascii="宋体" w:hAnsi="宋体" w:hint="eastAsia"/>
                <w:bCs/>
                <w:sz w:val="18"/>
                <w:szCs w:val="18"/>
              </w:rPr>
              <w:t>(</w:t>
            </w:r>
            <w:r w:rsidRPr="006511D1">
              <w:rPr>
                <w:rFonts w:ascii="宋体" w:hAnsi="宋体" w:hint="eastAsia"/>
                <w:bCs/>
                <w:sz w:val="18"/>
                <w:szCs w:val="18"/>
              </w:rPr>
              <w:t>缺少</w:t>
            </w:r>
            <w:r w:rsidRPr="006511D1">
              <w:rPr>
                <w:rFonts w:ascii="宋体" w:hAnsi="宋体" w:hint="eastAsia"/>
                <w:bCs/>
                <w:sz w:val="18"/>
                <w:szCs w:val="18"/>
              </w:rPr>
              <w:t>3</w:t>
            </w:r>
            <w:r w:rsidRPr="006511D1">
              <w:rPr>
                <w:rFonts w:ascii="宋体" w:hAnsi="宋体" w:hint="eastAsia"/>
                <w:bCs/>
                <w:sz w:val="18"/>
                <w:szCs w:val="18"/>
              </w:rPr>
              <w:t>项及以上</w:t>
            </w:r>
            <w:r w:rsidRPr="006511D1">
              <w:rPr>
                <w:rFonts w:ascii="宋体" w:hAnsi="宋体" w:hint="eastAsia"/>
                <w:bCs/>
                <w:sz w:val="18"/>
                <w:szCs w:val="18"/>
              </w:rPr>
              <w:t>)</w:t>
            </w:r>
            <w:r w:rsidRPr="006511D1">
              <w:rPr>
                <w:rFonts w:ascii="宋体" w:hAnsi="宋体" w:hint="eastAsia"/>
                <w:bCs/>
                <w:sz w:val="18"/>
                <w:szCs w:val="18"/>
              </w:rPr>
              <w:t>，内容缺项较多，不符合档案管理要求</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20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kern w:val="0"/>
                <w:sz w:val="18"/>
                <w:szCs w:val="18"/>
              </w:rPr>
            </w:pPr>
            <w:r w:rsidRPr="006511D1">
              <w:rPr>
                <w:rFonts w:ascii="宋体" w:hAnsi="宋体" w:hint="eastAsia"/>
                <w:bCs/>
                <w:sz w:val="18"/>
                <w:szCs w:val="18"/>
              </w:rPr>
              <w:t>二、职业病危害项目申报</w:t>
            </w:r>
          </w:p>
        </w:tc>
        <w:tc>
          <w:tcPr>
            <w:tcW w:w="1172" w:type="dxa"/>
            <w:gridSpan w:val="2"/>
            <w:vAlign w:val="center"/>
          </w:tcPr>
          <w:p w:rsidR="00EC2DBB" w:rsidRPr="006511D1" w:rsidRDefault="0050200C">
            <w:pPr>
              <w:numPr>
                <w:ilvl w:val="0"/>
                <w:numId w:val="1"/>
              </w:numPr>
              <w:tabs>
                <w:tab w:val="left" w:pos="253"/>
              </w:tabs>
              <w:adjustRightInd w:val="0"/>
              <w:ind w:left="0" w:firstLine="0"/>
              <w:rPr>
                <w:rFonts w:ascii="宋体" w:hAnsi="宋体"/>
                <w:bCs/>
                <w:sz w:val="18"/>
                <w:szCs w:val="18"/>
              </w:rPr>
            </w:pPr>
            <w:r w:rsidRPr="006511D1">
              <w:rPr>
                <w:rFonts w:ascii="宋体" w:hAnsi="宋体" w:hint="eastAsia"/>
                <w:bCs/>
                <w:sz w:val="18"/>
                <w:szCs w:val="18"/>
              </w:rPr>
              <w:t>职业病危害项目申报</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工作场所存在职业病目录所列职业病的危害因素的，应当及时、如实向所在地卫生健康主管部门申报危害项目，接受监督。</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查看申报回执或查询申报系统；查看申报内容与实际是否相符</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按要求进行申报；申报内容与实际相符</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未进行申报；或申报内容与实际严重不符</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widowControl/>
              <w:adjustRightInd w:val="0"/>
              <w:rPr>
                <w:rFonts w:ascii="宋体" w:hAnsi="宋体"/>
                <w:bCs/>
                <w:kern w:val="0"/>
                <w:sz w:val="18"/>
                <w:szCs w:val="18"/>
              </w:rPr>
            </w:pPr>
          </w:p>
        </w:tc>
        <w:tc>
          <w:tcPr>
            <w:tcW w:w="1172" w:type="dxa"/>
            <w:gridSpan w:val="2"/>
            <w:vAlign w:val="center"/>
          </w:tcPr>
          <w:p w:rsidR="00EC2DBB" w:rsidRPr="006511D1" w:rsidRDefault="0050200C">
            <w:pPr>
              <w:numPr>
                <w:ilvl w:val="0"/>
                <w:numId w:val="1"/>
              </w:numPr>
              <w:tabs>
                <w:tab w:val="left" w:pos="253"/>
              </w:tabs>
              <w:adjustRightInd w:val="0"/>
              <w:ind w:left="0" w:firstLine="0"/>
              <w:rPr>
                <w:rFonts w:ascii="宋体" w:hAnsi="宋体"/>
                <w:bCs/>
                <w:sz w:val="18"/>
                <w:szCs w:val="18"/>
              </w:rPr>
            </w:pPr>
            <w:r w:rsidRPr="006511D1">
              <w:rPr>
                <w:rFonts w:ascii="宋体" w:hAnsi="宋体" w:hint="eastAsia"/>
                <w:bCs/>
                <w:sz w:val="18"/>
                <w:szCs w:val="18"/>
              </w:rPr>
              <w:t>变更申报</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重要事项变化时及时进行变更申报。</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查阅技术、工艺、材料变更的相关资料；查阅申报表，核对职业病危害因素检测和评价报告，现场检查接害岗位和接害因素情况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按要求进行变更申报；且申报内容与实际相符</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未按要求进行变更申报；或申报内容与实际严重不符</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上次申报后无</w:t>
            </w:r>
            <w:r w:rsidRPr="006511D1">
              <w:rPr>
                <w:rFonts w:ascii="宋体" w:hAnsi="宋体" w:hint="eastAsia"/>
                <w:bCs/>
                <w:sz w:val="18"/>
                <w:szCs w:val="18"/>
              </w:rPr>
              <w:t>重要事项变化</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sz w:val="18"/>
                <w:szCs w:val="18"/>
              </w:rPr>
            </w:pPr>
            <w:r w:rsidRPr="006511D1">
              <w:rPr>
                <w:rFonts w:ascii="宋体" w:hAnsi="宋体" w:hint="eastAsia"/>
                <w:bCs/>
                <w:sz w:val="18"/>
                <w:szCs w:val="18"/>
              </w:rPr>
              <w:t>三、</w:t>
            </w:r>
            <w:r w:rsidRPr="006511D1">
              <w:rPr>
                <w:rFonts w:ascii="宋体" w:hAnsi="宋体" w:hint="eastAsia"/>
                <w:bCs/>
                <w:sz w:val="18"/>
                <w:szCs w:val="18"/>
              </w:rPr>
              <w:t xml:space="preserve"> </w:t>
            </w:r>
            <w:r w:rsidRPr="006511D1">
              <w:rPr>
                <w:rFonts w:ascii="宋体" w:hAnsi="宋体" w:hint="eastAsia"/>
                <w:bCs/>
                <w:sz w:val="18"/>
                <w:szCs w:val="18"/>
              </w:rPr>
              <w:t>建设项目职业病防护设施“三同时”</w:t>
            </w:r>
          </w:p>
        </w:tc>
        <w:tc>
          <w:tcPr>
            <w:tcW w:w="411" w:type="dxa"/>
            <w:vMerge w:val="restart"/>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预评价</w:t>
            </w:r>
          </w:p>
        </w:tc>
        <w:tc>
          <w:tcPr>
            <w:tcW w:w="761" w:type="dxa"/>
            <w:vAlign w:val="center"/>
          </w:tcPr>
          <w:p w:rsidR="00EC2DBB" w:rsidRPr="006511D1" w:rsidRDefault="0050200C">
            <w:pPr>
              <w:numPr>
                <w:ilvl w:val="0"/>
                <w:numId w:val="1"/>
              </w:numPr>
              <w:tabs>
                <w:tab w:val="left" w:pos="253"/>
              </w:tabs>
              <w:adjustRightInd w:val="0"/>
              <w:ind w:left="0" w:firstLine="0"/>
              <w:rPr>
                <w:rFonts w:ascii="宋体" w:hAnsi="宋体"/>
                <w:bCs/>
                <w:kern w:val="0"/>
                <w:sz w:val="18"/>
                <w:szCs w:val="18"/>
              </w:rPr>
            </w:pPr>
            <w:r w:rsidRPr="006511D1">
              <w:rPr>
                <w:rFonts w:ascii="宋体" w:hAnsi="宋体" w:hint="eastAsia"/>
                <w:bCs/>
                <w:sz w:val="18"/>
                <w:szCs w:val="18"/>
              </w:rPr>
              <w:t>预评价报告</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在建设项目可行性论证阶段进行职业病危害预评价，编制预评价报告。</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查阅近</w:t>
            </w:r>
            <w:r w:rsidRPr="006511D1">
              <w:rPr>
                <w:rFonts w:ascii="宋体" w:hAnsi="宋体" w:hint="eastAsia"/>
                <w:bCs/>
                <w:kern w:val="0"/>
                <w:sz w:val="18"/>
                <w:szCs w:val="18"/>
              </w:rPr>
              <w:t>两</w:t>
            </w:r>
            <w:r w:rsidRPr="006511D1">
              <w:rPr>
                <w:rFonts w:ascii="宋体" w:hAnsi="宋体" w:hint="eastAsia"/>
                <w:bCs/>
                <w:sz w:val="18"/>
                <w:szCs w:val="18"/>
              </w:rPr>
              <w:t>年建设项目清单及职业病危害预评价开展情况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按要求编制职业病危害预评价报告</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未按要求编制职业病危害预评价报告</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253"/>
              </w:tabs>
              <w:adjustRightInd w:val="0"/>
              <w:ind w:left="0" w:firstLine="0"/>
              <w:rPr>
                <w:rFonts w:ascii="宋体" w:hAnsi="宋体"/>
                <w:bCs/>
                <w:sz w:val="18"/>
                <w:szCs w:val="18"/>
              </w:rPr>
            </w:pPr>
            <w:r w:rsidRPr="006511D1">
              <w:rPr>
                <w:rFonts w:ascii="宋体" w:hAnsi="宋体" w:hint="eastAsia"/>
                <w:bCs/>
                <w:sz w:val="18"/>
                <w:szCs w:val="18"/>
              </w:rPr>
              <w:t>报告评审及整改</w:t>
            </w:r>
          </w:p>
        </w:tc>
        <w:tc>
          <w:tcPr>
            <w:tcW w:w="3490"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对职业病危害预评价报告进行评审，形成评审意见。</w:t>
            </w:r>
          </w:p>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按照评审意见对职业病危害预评价报告进行修改完善，对最终的职业病危害预评价报告的真实性、客观性和合规性负责。</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查阅评价单位资质、评审专家组成、评审会相关材料及整改完善情况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评审资料齐全，评审程序符合要求，并按要求整改完善</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评审资料不全；或程序不符合要求；或未按要求整改完善</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书面报告备查</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职业病危害预评价工作过程形成书面报告备查。</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查阅预评价工作过程报告</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按要求编制工作过程报告</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缺少工作过程报告</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项目变更</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建设项目的生产规模、工艺等发生变更导致职业病危害风险发生重大变化的，对变更内容重新进行职业病危害预评价和评审。</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对照原评价报告，检查建设项目的生产规模、工艺、职业病危</w:t>
            </w:r>
            <w:r w:rsidRPr="006511D1">
              <w:rPr>
                <w:rFonts w:ascii="宋体" w:hAnsi="宋体" w:hint="eastAsia"/>
                <w:bCs/>
                <w:sz w:val="18"/>
                <w:szCs w:val="18"/>
              </w:rPr>
              <w:lastRenderedPageBreak/>
              <w:t>害因素的种类、职业病防护设施等，查阅是否发生重大变更</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lastRenderedPageBreak/>
              <w:t>发生重大变更且按要求重新进行职业病危害预评</w:t>
            </w:r>
            <w:r w:rsidRPr="006511D1">
              <w:rPr>
                <w:rFonts w:ascii="宋体" w:hAnsi="宋体" w:hint="eastAsia"/>
                <w:bCs/>
                <w:sz w:val="18"/>
                <w:szCs w:val="18"/>
              </w:rPr>
              <w:lastRenderedPageBreak/>
              <w:t>价和评审</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lastRenderedPageBreak/>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发生重大变更但未按要求重新进行职业病危害预</w:t>
            </w:r>
            <w:r w:rsidRPr="006511D1">
              <w:rPr>
                <w:rFonts w:ascii="宋体" w:hAnsi="宋体" w:hint="eastAsia"/>
                <w:bCs/>
                <w:sz w:val="18"/>
                <w:szCs w:val="18"/>
              </w:rPr>
              <w:lastRenderedPageBreak/>
              <w:t>评价和评审</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lastRenderedPageBreak/>
              <w:t>近两年</w:t>
            </w:r>
            <w:r w:rsidRPr="006511D1">
              <w:rPr>
                <w:rFonts w:ascii="宋体" w:hAnsi="宋体" w:hint="eastAsia"/>
                <w:bCs/>
                <w:kern w:val="0"/>
                <w:sz w:val="18"/>
                <w:szCs w:val="18"/>
              </w:rPr>
              <w:t>无建设项目或建设项目无变更</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restart"/>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职业病防护设施设计</w:t>
            </w: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kern w:val="0"/>
                <w:sz w:val="18"/>
                <w:szCs w:val="18"/>
              </w:rPr>
            </w:pPr>
            <w:r w:rsidRPr="006511D1">
              <w:rPr>
                <w:rFonts w:ascii="宋体" w:hAnsi="宋体" w:hint="eastAsia"/>
                <w:bCs/>
                <w:sz w:val="18"/>
                <w:szCs w:val="18"/>
              </w:rPr>
              <w:t>职业病防护设施设计</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在施工前按照职业病防治有关法律、法规、规章和标准的要求，进行职业病防护设施设计。</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查阅近两年建设项目清单及职业病防护设施设计开展情况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按要求进行职业病防护设施设计</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未按要求进行职业病防护设施设计</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设计评审及整改</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(1)</w:t>
            </w:r>
            <w:r w:rsidRPr="006511D1">
              <w:rPr>
                <w:rFonts w:ascii="宋体" w:hAnsi="宋体" w:hint="eastAsia"/>
                <w:bCs/>
                <w:sz w:val="18"/>
                <w:szCs w:val="18"/>
              </w:rPr>
              <w:t>对职业病防护设施设计进行评审，形成评审意见。</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sz w:val="18"/>
                <w:szCs w:val="18"/>
              </w:rPr>
              <w:t>按照评审意见对职业病防护设施设计进行修改完善，对最终的职业病防护设施设计的真实性、客观性和合规性负责。</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查看评审专家组成、评审会相关材料及整改完善情况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评审资料齐全，评审程序符合要求，并按要求整改完善</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评审资料不全；或程序不符合要求；或未按要求整改完善</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书面报告备查</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职业病防护设施设计工作过程形成书面报告备查。</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查阅职业病防护设施设计工作过程报告</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按要求编制工作过程报告</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缺少工作过程报告</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项目变更</w:t>
            </w:r>
          </w:p>
        </w:tc>
        <w:tc>
          <w:tcPr>
            <w:tcW w:w="3490"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sz w:val="18"/>
                <w:szCs w:val="18"/>
              </w:rPr>
              <w:t>建设项目的生产规模、工艺等发生变更导致职业病危害风险发生重大变化的，对变更的内容重新进行职业病防护设施设计和评审。</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对照原职业病防护设施设计，检查建设项目的生产规模、工艺、职业病危害因素的种类、职业病防护设施等，查看是否发生重大变更</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发生重大变更且按要求重新进行职业病防护设施设计和评审</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发生重大变更但未按要求重新进行职业病防护设施设计和评审</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无建设项目或建设项目无变更</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restart"/>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职业病危害控制效果评价和防护设施验收</w:t>
            </w: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kern w:val="0"/>
                <w:sz w:val="18"/>
                <w:szCs w:val="18"/>
              </w:rPr>
            </w:pPr>
            <w:r w:rsidRPr="006511D1">
              <w:rPr>
                <w:rFonts w:ascii="宋体" w:hAnsi="宋体" w:hint="eastAsia"/>
                <w:bCs/>
                <w:sz w:val="18"/>
                <w:szCs w:val="18"/>
              </w:rPr>
              <w:t>控制效果评价报告</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建设项目在竣工验收前或者试运行期间，进行职业病危害控制效果评价，编制评价报告。</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查阅近两年建设项目清单及职业病危害控制效果评价开展情况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按要求进行职业病危害控制效果评价</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未按要求进行职业病危害控制效果评价</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kern w:val="0"/>
                <w:sz w:val="18"/>
                <w:szCs w:val="18"/>
              </w:rPr>
            </w:pPr>
            <w:r w:rsidRPr="006511D1">
              <w:rPr>
                <w:rFonts w:ascii="宋体" w:hAnsi="宋体" w:hint="eastAsia"/>
                <w:bCs/>
                <w:sz w:val="18"/>
                <w:szCs w:val="18"/>
              </w:rPr>
              <w:t>验收方案</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在职业病防护设施验收前，编制验收方案，并在验收前</w:t>
            </w:r>
            <w:r w:rsidRPr="006511D1">
              <w:rPr>
                <w:rFonts w:ascii="宋体" w:hAnsi="宋体" w:hint="eastAsia"/>
                <w:bCs/>
                <w:sz w:val="18"/>
                <w:szCs w:val="18"/>
              </w:rPr>
              <w:t>20</w:t>
            </w:r>
            <w:r w:rsidRPr="006511D1">
              <w:rPr>
                <w:rFonts w:ascii="宋体" w:hAnsi="宋体" w:hint="eastAsia"/>
                <w:bCs/>
                <w:sz w:val="18"/>
                <w:szCs w:val="18"/>
              </w:rPr>
              <w:t>日将验收方案上报相关行政部门。</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查阅验收方案</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按要求编制验收方案，并上报相关行政部门</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未按要求编制验收方案；或未上报相关行政部门</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kern w:val="0"/>
                <w:sz w:val="18"/>
                <w:szCs w:val="18"/>
              </w:rPr>
            </w:pPr>
            <w:r w:rsidRPr="006511D1">
              <w:rPr>
                <w:rFonts w:ascii="宋体" w:hAnsi="宋体" w:hint="eastAsia"/>
                <w:bCs/>
                <w:sz w:val="18"/>
                <w:szCs w:val="18"/>
              </w:rPr>
              <w:t>验收评审</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(1)</w:t>
            </w:r>
            <w:r w:rsidRPr="006511D1">
              <w:rPr>
                <w:rFonts w:ascii="宋体" w:hAnsi="宋体" w:hint="eastAsia"/>
                <w:bCs/>
                <w:sz w:val="18"/>
                <w:szCs w:val="18"/>
              </w:rPr>
              <w:t>对职业病危害控制效果评价报告进行评审以及对职业病防护设施进行验收，形成是否符合职业病防治有关法律、法规、规章和标准要求的评审意见和验收意见。</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sz w:val="18"/>
                <w:szCs w:val="18"/>
              </w:rPr>
              <w:t>按照评审与验收意见对职业病危害控制效果评价报告和职业病防护设施进行整改完善，并对最终的职业病危害控制效果评价报告和职业病防护设施验收结果的真实性、合规性和有效性负责。</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查阅评价单位资质、评审专家组成、评审会相关材料及整改完善情况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评审资料齐全，评审程序符合要求，并按要求进行整改完善</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评审资料不全；或程序不符合要求；或未按要求整改完善</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kern w:val="0"/>
                <w:sz w:val="18"/>
                <w:szCs w:val="18"/>
              </w:rPr>
            </w:pPr>
            <w:r w:rsidRPr="006511D1">
              <w:rPr>
                <w:rFonts w:ascii="宋体" w:hAnsi="宋体" w:hint="eastAsia"/>
                <w:bCs/>
                <w:sz w:val="18"/>
                <w:szCs w:val="18"/>
              </w:rPr>
              <w:t>过程总结报告</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将职业病危害控制效果评价和职业病防护设施验收工作过程形成书面报告备查，其中职业病危害严重的建设项目应当在验收完成之日起</w:t>
            </w:r>
            <w:r w:rsidRPr="006511D1">
              <w:rPr>
                <w:rFonts w:ascii="宋体" w:hAnsi="宋体" w:hint="eastAsia"/>
                <w:bCs/>
                <w:sz w:val="18"/>
                <w:szCs w:val="18"/>
              </w:rPr>
              <w:t>20</w:t>
            </w:r>
            <w:r w:rsidRPr="006511D1">
              <w:rPr>
                <w:rFonts w:ascii="宋体" w:hAnsi="宋体" w:hint="eastAsia"/>
                <w:bCs/>
                <w:sz w:val="18"/>
                <w:szCs w:val="18"/>
              </w:rPr>
              <w:t>日内向管辖该建设项目的行政部门提交书面报告。</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查阅职业病防护设施设计工作过程报告</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按要求编制工作过程报告；职业病危害严重的建设项目按要求提交书面报告</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缺少工作过程报告</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411" w:type="dxa"/>
            <w:vMerge/>
            <w:vAlign w:val="center"/>
          </w:tcPr>
          <w:p w:rsidR="00EC2DBB" w:rsidRPr="006511D1" w:rsidRDefault="00EC2DBB">
            <w:pPr>
              <w:widowControl/>
              <w:adjustRightInd w:val="0"/>
              <w:rPr>
                <w:rFonts w:ascii="宋体" w:hAnsi="宋体"/>
                <w:bCs/>
                <w:kern w:val="0"/>
                <w:sz w:val="18"/>
                <w:szCs w:val="18"/>
              </w:rPr>
            </w:pPr>
          </w:p>
        </w:tc>
        <w:tc>
          <w:tcPr>
            <w:tcW w:w="761" w:type="dxa"/>
            <w:vAlign w:val="center"/>
          </w:tcPr>
          <w:p w:rsidR="00EC2DBB" w:rsidRPr="006511D1" w:rsidRDefault="0050200C">
            <w:pPr>
              <w:numPr>
                <w:ilvl w:val="0"/>
                <w:numId w:val="1"/>
              </w:numPr>
              <w:tabs>
                <w:tab w:val="left" w:pos="320"/>
              </w:tabs>
              <w:adjustRightInd w:val="0"/>
              <w:ind w:left="0" w:firstLine="0"/>
              <w:rPr>
                <w:rFonts w:ascii="宋体" w:hAnsi="宋体"/>
                <w:bCs/>
                <w:kern w:val="0"/>
                <w:sz w:val="18"/>
                <w:szCs w:val="18"/>
              </w:rPr>
            </w:pPr>
            <w:r w:rsidRPr="006511D1">
              <w:rPr>
                <w:rFonts w:ascii="宋体" w:hAnsi="宋体" w:hint="eastAsia"/>
                <w:bCs/>
                <w:sz w:val="18"/>
                <w:szCs w:val="18"/>
              </w:rPr>
              <w:t>分期验收</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分期建设、分期投入生产或者使用的建设项目，其配套的职业病防护设施应当分期与建设项目同步进行验收。</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查阅分期建设、分期投入生产或者使用的建设项目是否同步验收</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按要求同步进行职业病防护设施验收，评价报告、评审程序等符合要求</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未按要求同步进行职业病防护设施验收；或评价报告、评审程序等不符合要求</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近两年</w:t>
            </w:r>
            <w:r w:rsidRPr="006511D1">
              <w:rPr>
                <w:rFonts w:ascii="宋体" w:hAnsi="宋体" w:hint="eastAsia"/>
                <w:bCs/>
                <w:kern w:val="0"/>
                <w:sz w:val="18"/>
                <w:szCs w:val="18"/>
              </w:rPr>
              <w:t>无建设项目或建设项目一次建设，未分期验收</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sz w:val="18"/>
                <w:szCs w:val="18"/>
              </w:rPr>
            </w:pPr>
            <w:r w:rsidRPr="006511D1">
              <w:rPr>
                <w:rFonts w:ascii="宋体" w:hAnsi="宋体" w:hint="eastAsia"/>
                <w:bCs/>
                <w:kern w:val="0"/>
                <w:sz w:val="18"/>
                <w:szCs w:val="18"/>
              </w:rPr>
              <w:t>四、工作场所职业卫生条件</w:t>
            </w: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kern w:val="0"/>
                <w:sz w:val="18"/>
                <w:szCs w:val="18"/>
              </w:rPr>
            </w:pPr>
            <w:r w:rsidRPr="006511D1">
              <w:rPr>
                <w:rFonts w:ascii="宋体" w:hAnsi="宋体" w:hint="eastAsia"/>
                <w:bCs/>
                <w:sz w:val="18"/>
                <w:szCs w:val="18"/>
              </w:rPr>
              <w:t>职业病危害因素浓度或强度</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工作场所职业病危害因素强度或者浓度符合国家职业卫生标准和行业标准的要求。</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查阅检测报告</w:t>
            </w:r>
            <w:r w:rsidRPr="006511D1">
              <w:rPr>
                <w:rFonts w:ascii="宋体" w:hAnsi="宋体" w:hint="eastAsia"/>
                <w:bCs/>
                <w:kern w:val="0"/>
                <w:sz w:val="18"/>
                <w:szCs w:val="18"/>
              </w:rPr>
              <w:t>(</w:t>
            </w:r>
            <w:r w:rsidRPr="006511D1">
              <w:rPr>
                <w:rFonts w:ascii="宋体" w:hAnsi="宋体" w:hint="eastAsia"/>
                <w:bCs/>
                <w:kern w:val="0"/>
                <w:sz w:val="18"/>
                <w:szCs w:val="18"/>
              </w:rPr>
              <w:t>关注检测时工况与气象条件</w:t>
            </w:r>
            <w:r w:rsidRPr="006511D1">
              <w:rPr>
                <w:rFonts w:ascii="宋体" w:hAnsi="宋体" w:hint="eastAsia"/>
                <w:bCs/>
                <w:kern w:val="0"/>
                <w:sz w:val="18"/>
                <w:szCs w:val="18"/>
              </w:rPr>
              <w:t>)</w:t>
            </w:r>
            <w:r w:rsidRPr="006511D1">
              <w:rPr>
                <w:rFonts w:ascii="宋体" w:hAnsi="宋体" w:hint="eastAsia"/>
                <w:bCs/>
                <w:kern w:val="0"/>
                <w:sz w:val="18"/>
                <w:szCs w:val="18"/>
              </w:rPr>
              <w:t>，重点检查矽尘、石棉粉尘、高毒物品和放射性物质等严重职业病危害因素浓度或强度符合情况</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职业病危害因素全部符合</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严重职业病危害因素全部符合；个别一般职业病危害因素存在不符合情况</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严重职业病危害因素不符合；或者大部分其他职业病危害因素存在不符合</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20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kern w:val="0"/>
                <w:sz w:val="18"/>
                <w:szCs w:val="18"/>
              </w:rPr>
            </w:pPr>
            <w:r w:rsidRPr="006511D1">
              <w:rPr>
                <w:rFonts w:ascii="宋体" w:hAnsi="宋体" w:hint="eastAsia"/>
                <w:bCs/>
                <w:sz w:val="18"/>
                <w:szCs w:val="18"/>
              </w:rPr>
              <w:t>有害和无害作业分开</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生产布局合理，符合有害与无害作业分开的原则。</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有毒有害作业与无害作业分开布置</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有毒有害作业与无害作业未分开布置</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kern w:val="0"/>
                <w:sz w:val="18"/>
                <w:szCs w:val="18"/>
              </w:rPr>
            </w:pPr>
            <w:r w:rsidRPr="006511D1">
              <w:rPr>
                <w:rFonts w:ascii="宋体" w:hAnsi="宋体" w:hint="eastAsia"/>
                <w:bCs/>
                <w:sz w:val="18"/>
                <w:szCs w:val="18"/>
              </w:rPr>
              <w:t>工作场所与生活场所分开</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工作场所与生活场所分开，工作场所不得住人。</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现场检查</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设置与工作场所分开的独立生活区</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工作场所与生活场所未分开</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卫生设施</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有配套的更衣间、洗浴间、孕妇休息间、女工卫生室等卫生设施。</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现场检查</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按《工业企业设计卫生标准》的要求设置配套的卫生设施</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未按要求设置卫生设施</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sz w:val="18"/>
                <w:szCs w:val="18"/>
              </w:rPr>
            </w:pPr>
            <w:r w:rsidRPr="006511D1">
              <w:rPr>
                <w:rFonts w:ascii="宋体" w:hAnsi="宋体" w:hint="eastAsia"/>
                <w:bCs/>
                <w:kern w:val="0"/>
                <w:sz w:val="18"/>
                <w:szCs w:val="18"/>
              </w:rPr>
              <w:t>五、职业病危害因素日</w:t>
            </w:r>
            <w:r w:rsidRPr="006511D1">
              <w:rPr>
                <w:rFonts w:ascii="宋体" w:hAnsi="宋体" w:hint="eastAsia"/>
                <w:bCs/>
                <w:kern w:val="0"/>
                <w:sz w:val="18"/>
                <w:szCs w:val="18"/>
              </w:rPr>
              <w:lastRenderedPageBreak/>
              <w:t>常监测、检测和评价</w:t>
            </w: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lastRenderedPageBreak/>
              <w:t>日常监测</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实施由专人负责职业病危害因素日常监测，并确保监测系统处于正常运转状态。</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查阅监测记录或报告，重点检查粉尘与高毒物品日常监测情</w:t>
            </w:r>
            <w:r w:rsidRPr="006511D1">
              <w:rPr>
                <w:rFonts w:ascii="宋体" w:hAnsi="宋体" w:hint="eastAsia"/>
                <w:bCs/>
                <w:kern w:val="0"/>
                <w:sz w:val="18"/>
                <w:szCs w:val="18"/>
              </w:rPr>
              <w:lastRenderedPageBreak/>
              <w:t>况</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lastRenderedPageBreak/>
              <w:t>开展日常监测，监测项目及记录齐全</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开展日常监测，但监测项目不全</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未开展日常监测</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定期检测</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职业病危害严重的用人单位，应当委托具有相应资质的职业卫生技术服务机构，每年至少进行一次职业病危害因素检测。</w:t>
            </w:r>
          </w:p>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职业病危害一般的用人单位，应当委托具有相应资质的职业卫生技术服务机构，每三年至少进行一次职业病危害因素检测。</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查阅年度职业病危害因素检测报告，核对是否覆盖所有接触职业病危害因素的工作场所和所有职业病危害因素</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按要求开展定期检测，且检测点覆盖所有接触职业病危害的场所，检测因素全面</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未进行定期检测；或检测点未覆盖所有产生接触职业病危害的场所；或检测因素不全面</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现状评价</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职业病危害严重的用人单位，委托具有相应资质的职业卫生技术服务机构，每三年至少进行一次职业病危害现状评价。</w:t>
            </w:r>
          </w:p>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发生职业病危害事故或者国家卫生健康委规定的其他情形的，应及时委托具有相应资质的职业卫生技术服务机构进行职业病危害现状评价。</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重点检查职业病危害严重的用人单位是否开展现状评价；</w:t>
            </w:r>
            <w:r w:rsidRPr="006511D1">
              <w:rPr>
                <w:rFonts w:ascii="宋体" w:hAnsi="宋体" w:hint="eastAsia"/>
                <w:bCs/>
                <w:sz w:val="18"/>
                <w:szCs w:val="18"/>
              </w:rPr>
              <w:t>查看发生职业病危害事故的情况以及是否按要求开展职业病危害现状评价</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按要求开展职业病危害现状评价</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未按要求开展职业病危害现状评价</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不属于职业病危害严重的用人单位且未发生职业病危害事故</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治理措施</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在日常的职业病危害监测或者定期检测、现状评价过程中，发现工作场所职业病危害因素不符合国家职业卫生标准和卫生要求时，应当立即采取相应治理措施，确保其符合职业卫生环境和条件的要求。</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查阅日常</w:t>
            </w:r>
            <w:r w:rsidRPr="006511D1">
              <w:rPr>
                <w:rFonts w:ascii="宋体" w:hAnsi="宋体" w:hint="eastAsia"/>
                <w:bCs/>
                <w:kern w:val="0"/>
                <w:sz w:val="18"/>
                <w:szCs w:val="18"/>
              </w:rPr>
              <w:t>监测或者定期检测、现状评价中职业病危害因素超标场所及整改情况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已按要求采取相应治理措施，治理效果良好，</w:t>
            </w:r>
            <w:r w:rsidRPr="006511D1">
              <w:rPr>
                <w:rFonts w:ascii="宋体" w:hAnsi="宋体" w:hint="eastAsia"/>
                <w:bCs/>
                <w:kern w:val="0"/>
                <w:sz w:val="18"/>
                <w:szCs w:val="18"/>
              </w:rPr>
              <w:t>职业病危害因素强度或者浓度符合国家职业卫生标准和行业标准的要求</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未按要求采取相应治理措施；或治理效果差，职业病危害因</w:t>
            </w:r>
            <w:r w:rsidRPr="006511D1">
              <w:rPr>
                <w:rFonts w:ascii="宋体" w:hAnsi="宋体" w:hint="eastAsia"/>
                <w:bCs/>
                <w:kern w:val="0"/>
                <w:sz w:val="18"/>
                <w:szCs w:val="18"/>
              </w:rPr>
              <w:t>强度或者浓度未</w:t>
            </w:r>
            <w:r w:rsidRPr="006511D1">
              <w:rPr>
                <w:rFonts w:ascii="宋体" w:hAnsi="宋体" w:hint="eastAsia"/>
                <w:bCs/>
                <w:sz w:val="18"/>
                <w:szCs w:val="18"/>
              </w:rPr>
              <w:t>得到有效控制</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日常监测或定期检测、现状评价中均无不符合项</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sz w:val="18"/>
                <w:szCs w:val="18"/>
              </w:rPr>
            </w:pPr>
            <w:r w:rsidRPr="006511D1">
              <w:rPr>
                <w:rFonts w:ascii="宋体" w:hAnsi="宋体" w:hint="eastAsia"/>
                <w:bCs/>
                <w:kern w:val="0"/>
                <w:sz w:val="18"/>
                <w:szCs w:val="18"/>
              </w:rPr>
              <w:t>六、职业病防护设施和个人防护用品</w:t>
            </w: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设施配备</w:t>
            </w:r>
          </w:p>
        </w:tc>
        <w:tc>
          <w:tcPr>
            <w:tcW w:w="3490"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职业病防护设施配备齐全，并建立有职业病防护设施台帐。</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重点检查矽尘、石棉粉尘、高毒或放射性工作场所的防护设施配备情况和台账建立情况</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职业病防护设施配备齐全，台账内容规范、齐全</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职业病防护设施配备基本齐全；或台帐内容不规范或不齐全</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职业病防护设施配备不全；或未建立职业病防护设施台帐</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20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设施维护和有效性</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及时维护、检修、定期检测职业病防护设施，确保职业病防护设施有效。</w:t>
            </w:r>
          </w:p>
        </w:tc>
        <w:tc>
          <w:tcPr>
            <w:tcW w:w="164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查阅防护设施设计资料、维修和检测记录，并现场检查设施运行情况</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定期对防护设施进行维护、检修，且设施正常运行</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个别设施不能正常运行</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大多数设施不能正常运行</w:t>
            </w:r>
          </w:p>
        </w:tc>
        <w:tc>
          <w:tcPr>
            <w:tcW w:w="1136" w:type="dxa"/>
            <w:vAlign w:val="center"/>
          </w:tcPr>
          <w:p w:rsidR="00EC2DBB" w:rsidRPr="006511D1" w:rsidRDefault="0050200C">
            <w:pPr>
              <w:widowControl/>
              <w:adjustRightInd w:val="0"/>
              <w:jc w:val="center"/>
              <w:rPr>
                <w:rFonts w:ascii="宋体" w:hAnsi="宋体"/>
                <w:bCs/>
                <w:sz w:val="21"/>
                <w:szCs w:val="24"/>
                <w:lang w:val="en"/>
              </w:rPr>
            </w:pPr>
            <w:r w:rsidRPr="006511D1">
              <w:rPr>
                <w:rFonts w:ascii="宋体" w:hAnsi="宋体" w:hint="eastAsia"/>
                <w:bCs/>
                <w:lang w:val="en"/>
              </w:rPr>
              <w:t>-</w:t>
            </w:r>
          </w:p>
        </w:tc>
        <w:tc>
          <w:tcPr>
            <w:tcW w:w="425" w:type="dxa"/>
            <w:vAlign w:val="center"/>
          </w:tcPr>
          <w:p w:rsidR="00EC2DBB" w:rsidRPr="006511D1" w:rsidRDefault="0050200C">
            <w:pPr>
              <w:adjustRightInd w:val="0"/>
              <w:jc w:val="center"/>
              <w:rPr>
                <w:rFonts w:ascii="宋体" w:hAnsi="宋体"/>
                <w:bCs/>
                <w:kern w:val="0"/>
                <w:sz w:val="18"/>
                <w:szCs w:val="18"/>
              </w:rPr>
            </w:pPr>
            <w:r w:rsidRPr="006511D1">
              <w:rPr>
                <w:rFonts w:ascii="宋体" w:hAnsi="宋体" w:hint="eastAsia"/>
                <w:bCs/>
                <w:kern w:val="0"/>
                <w:sz w:val="18"/>
                <w:szCs w:val="18"/>
              </w:rPr>
              <w:t>20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防护用品配备</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64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查阅防护用品的采购合同和计划，查阅发放登记账目、防护用品领取记录，现场检查</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按标准配备符合防治职业病要求的个人防护用品</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个人防护用品配备不全</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未配备个人防护用品；或配备的防护用品无效</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20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防护用品佩戴</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督促、指导劳动者按照使用规则正确佩戴、使用，不得发放钱物替代发放职业病防护用品。</w:t>
            </w:r>
          </w:p>
        </w:tc>
        <w:tc>
          <w:tcPr>
            <w:tcW w:w="164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查阅培训记录，现场检查</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所有人员正确佩戴防护用品</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个别人员未正确佩戴防护用品</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多数人员未正确佩戴防护用品</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防护用品维护</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职业病防护用品应当进行经常性检修、维护，并定期检测防护性能和效果，确保其处于正常状态。</w:t>
            </w:r>
          </w:p>
        </w:tc>
        <w:tc>
          <w:tcPr>
            <w:tcW w:w="164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查阅督促使用检查记录及维修检测记录</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定期对防护用品进行维护，且记录齐全</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未定期对防护用品进行维护</w:t>
            </w:r>
          </w:p>
        </w:tc>
        <w:tc>
          <w:tcPr>
            <w:tcW w:w="1136"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sz w:val="18"/>
                <w:szCs w:val="18"/>
              </w:rPr>
            </w:pPr>
            <w:r w:rsidRPr="006511D1">
              <w:rPr>
                <w:rFonts w:ascii="宋体" w:hAnsi="宋体" w:hint="eastAsia"/>
                <w:bCs/>
                <w:sz w:val="18"/>
                <w:szCs w:val="18"/>
              </w:rPr>
              <w:t>七、生产技术、工艺、设备和材料</w:t>
            </w: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优先采用有利于职业病防治的新技术、新工艺和新材料</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优先采用有利于防治职业病危害和保护劳动者健康的新技术、新工艺、新材料、新设备，逐步替代产生职业病危害的技术、工艺、材料、设备。</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综合评估单位的工艺、技术、装备和材料的先进水平</w:t>
            </w:r>
            <w:r w:rsidRPr="006511D1">
              <w:rPr>
                <w:rFonts w:ascii="宋体" w:hAnsi="宋体" w:hint="eastAsia"/>
                <w:bCs/>
                <w:sz w:val="18"/>
                <w:szCs w:val="18"/>
              </w:rPr>
              <w:t>(</w:t>
            </w:r>
            <w:r w:rsidRPr="006511D1">
              <w:rPr>
                <w:rFonts w:ascii="宋体" w:hAnsi="宋体" w:hint="eastAsia"/>
                <w:bCs/>
                <w:sz w:val="18"/>
                <w:szCs w:val="18"/>
              </w:rPr>
              <w:t>与现阶段国内同类用人单位相比，工艺、技术、装备和材料较为先进，主要考虑密闭化、机械化、自动化，低毒或无毒原料等因素</w:t>
            </w:r>
            <w:r w:rsidRPr="006511D1">
              <w:rPr>
                <w:rFonts w:ascii="宋体" w:hAnsi="宋体" w:hint="eastAsia"/>
                <w:bCs/>
                <w:sz w:val="18"/>
                <w:szCs w:val="18"/>
              </w:rPr>
              <w:t>)</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工艺、技术、装备和材料较为先进</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与现阶段国内同类用人单位相比，工艺、技术、装备和材料明显落后</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不得隐瞒技术、工艺、设备和材料所产生的职业病危害</w:t>
            </w:r>
          </w:p>
        </w:tc>
        <w:tc>
          <w:tcPr>
            <w:tcW w:w="3490" w:type="dxa"/>
            <w:vAlign w:val="center"/>
          </w:tcPr>
          <w:p w:rsidR="00EC2DBB" w:rsidRPr="006511D1" w:rsidRDefault="0050200C">
            <w:pPr>
              <w:widowControl/>
              <w:adjustRightInd w:val="0"/>
              <w:rPr>
                <w:rFonts w:ascii="宋体" w:hAnsi="宋体"/>
                <w:bCs/>
                <w:sz w:val="18"/>
                <w:szCs w:val="18"/>
              </w:rPr>
            </w:pPr>
            <w:r w:rsidRPr="006511D1">
              <w:rPr>
                <w:rFonts w:ascii="宋体" w:hAnsi="宋体" w:hint="eastAsia"/>
                <w:bCs/>
                <w:sz w:val="18"/>
                <w:szCs w:val="18"/>
              </w:rPr>
              <w:t>(1)</w:t>
            </w:r>
            <w:r w:rsidRPr="006511D1">
              <w:rPr>
                <w:rFonts w:ascii="宋体" w:hAnsi="宋体" w:hint="eastAsia"/>
                <w:bCs/>
                <w:sz w:val="18"/>
                <w:szCs w:val="18"/>
              </w:rPr>
              <w:t>对采用的技术、工艺、设备、材料，知悉其产生的职业病危害。</w:t>
            </w:r>
            <w:r w:rsidRPr="006511D1">
              <w:rPr>
                <w:rFonts w:ascii="宋体" w:hAnsi="宋体" w:hint="eastAsia"/>
                <w:bCs/>
                <w:sz w:val="18"/>
                <w:szCs w:val="18"/>
              </w:rPr>
              <w:t xml:space="preserve"> </w:t>
            </w:r>
          </w:p>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(2)</w:t>
            </w:r>
            <w:r w:rsidRPr="006511D1">
              <w:rPr>
                <w:rFonts w:ascii="宋体" w:hAnsi="宋体" w:hint="eastAsia"/>
                <w:bCs/>
                <w:sz w:val="18"/>
                <w:szCs w:val="18"/>
              </w:rPr>
              <w:t>对有职业病危害的技术、工艺、设备和材料，故意隐瞒其危害而采用的，用人单位对其所造成的职业病危害后果承担责任。</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查阅原材料采购计划和生产设备改造或更新计划，查阅生产工艺流程图及产生职业病危害的设备登记表、有毒有害物质清单和化学品安全技术说明书</w:t>
            </w:r>
            <w:r w:rsidRPr="006511D1">
              <w:rPr>
                <w:rFonts w:ascii="宋体" w:hAnsi="宋体" w:hint="eastAsia"/>
                <w:bCs/>
                <w:kern w:val="0"/>
                <w:sz w:val="18"/>
                <w:szCs w:val="18"/>
              </w:rPr>
              <w:t>(MSDS)</w:t>
            </w:r>
            <w:r w:rsidRPr="006511D1">
              <w:rPr>
                <w:rFonts w:ascii="宋体" w:hAnsi="宋体" w:hint="eastAsia"/>
                <w:bCs/>
                <w:kern w:val="0"/>
                <w:sz w:val="18"/>
                <w:szCs w:val="18"/>
              </w:rPr>
              <w:t>等资料</w:t>
            </w:r>
          </w:p>
        </w:tc>
        <w:tc>
          <w:tcPr>
            <w:tcW w:w="138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未隐瞒工艺、设备产生的危害；生产原辅材料的有毒有害成份明确，主要原辅材料</w:t>
            </w:r>
            <w:r w:rsidRPr="006511D1">
              <w:rPr>
                <w:rFonts w:ascii="宋体" w:hAnsi="宋体" w:hint="eastAsia"/>
                <w:bCs/>
                <w:kern w:val="0"/>
                <w:sz w:val="18"/>
                <w:szCs w:val="18"/>
              </w:rPr>
              <w:t>MSDS</w:t>
            </w:r>
            <w:r w:rsidRPr="006511D1">
              <w:rPr>
                <w:rFonts w:ascii="宋体" w:hAnsi="宋体" w:hint="eastAsia"/>
                <w:bCs/>
                <w:kern w:val="0"/>
                <w:sz w:val="18"/>
                <w:szCs w:val="18"/>
              </w:rPr>
              <w:t>齐全</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kern w:val="0"/>
                <w:sz w:val="18"/>
                <w:szCs w:val="18"/>
              </w:rPr>
              <w:t>隐瞒工艺、设备产生的危害；主要原辅材料缺少</w:t>
            </w:r>
            <w:r w:rsidRPr="006511D1">
              <w:rPr>
                <w:rFonts w:ascii="宋体" w:hAnsi="宋体" w:hint="eastAsia"/>
                <w:bCs/>
                <w:kern w:val="0"/>
                <w:sz w:val="18"/>
                <w:szCs w:val="18"/>
              </w:rPr>
              <w:t>MSDS</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明令禁止的设备和材料</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不得生产、经营、进口、使用国家明令禁止使用的可能产生职业病危害的设备和材料。</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查阅最新国家产业政策文件</w:t>
            </w:r>
            <w:r w:rsidRPr="006511D1">
              <w:rPr>
                <w:rFonts w:ascii="宋体" w:hAnsi="宋体" w:hint="eastAsia"/>
                <w:bCs/>
                <w:kern w:val="0"/>
                <w:sz w:val="18"/>
                <w:szCs w:val="18"/>
              </w:rPr>
              <w:t>(</w:t>
            </w:r>
            <w:r w:rsidRPr="006511D1">
              <w:rPr>
                <w:rFonts w:ascii="宋体" w:hAnsi="宋体" w:hint="eastAsia"/>
                <w:bCs/>
                <w:kern w:val="0"/>
                <w:sz w:val="18"/>
                <w:szCs w:val="18"/>
              </w:rPr>
              <w:t>国家发改委公布的《产业结构调整指导目录》和工信部相关行业准入条件</w:t>
            </w:r>
            <w:r w:rsidRPr="006511D1">
              <w:rPr>
                <w:rFonts w:ascii="宋体" w:hAnsi="宋体" w:hint="eastAsia"/>
                <w:bCs/>
                <w:kern w:val="0"/>
                <w:sz w:val="18"/>
                <w:szCs w:val="18"/>
              </w:rPr>
              <w:t>)</w:t>
            </w:r>
          </w:p>
        </w:tc>
        <w:tc>
          <w:tcPr>
            <w:tcW w:w="138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未生产、经营、进口和使用国家明令禁止使用的可能产生职业病危害的设备或者材料</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kern w:val="0"/>
                <w:sz w:val="18"/>
                <w:szCs w:val="18"/>
              </w:rPr>
              <w:t>生产、经营、进口和使用国家明令禁止使用的可能产生职业病危害的设备或者材料</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职业病危害作业转移</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不得将产生职业病危害的作业转移给不具备职业病防护条件的单位和个人。</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sz w:val="18"/>
                <w:szCs w:val="18"/>
              </w:rPr>
              <w:t>不具备职业病危害防护条件的单位和个人不得接受产生职业病危害的作业。</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针对生产工艺流程外包环节和岗位，查阅承包职业卫生协议书、职业病危害告知及应当采取防护措施等内容，对外包作业</w:t>
            </w:r>
            <w:r w:rsidRPr="006511D1">
              <w:rPr>
                <w:rFonts w:ascii="宋体" w:hAnsi="宋体" w:hint="eastAsia"/>
                <w:bCs/>
                <w:kern w:val="0"/>
                <w:sz w:val="18"/>
                <w:szCs w:val="18"/>
              </w:rPr>
              <w:lastRenderedPageBreak/>
              <w:t>现场检查</w:t>
            </w:r>
          </w:p>
        </w:tc>
        <w:tc>
          <w:tcPr>
            <w:tcW w:w="138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lastRenderedPageBreak/>
              <w:t>与外包单位签订有职业卫生协议，并监督外包单位落实职业病防护措施</w:t>
            </w:r>
          </w:p>
        </w:tc>
        <w:tc>
          <w:tcPr>
            <w:tcW w:w="141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与外包单位无相关职业健康协议；或未督促外包单位落实职业病防护措施</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w:t>
            </w:r>
            <w:r w:rsidRPr="006511D1">
              <w:rPr>
                <w:rFonts w:ascii="宋体" w:hAnsi="宋体" w:hint="eastAsia"/>
                <w:bCs/>
                <w:sz w:val="18"/>
                <w:szCs w:val="18"/>
              </w:rPr>
              <w:t>产生职业病危害的</w:t>
            </w:r>
            <w:r w:rsidRPr="006511D1">
              <w:rPr>
                <w:rFonts w:ascii="宋体" w:hAnsi="宋体" w:hint="eastAsia"/>
                <w:bCs/>
                <w:kern w:val="0"/>
                <w:sz w:val="18"/>
                <w:szCs w:val="18"/>
              </w:rPr>
              <w:t>外包作业</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首次使用或者首次进口与职业病危害有关的化学材料</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国内首次使用或者首次进口与职业病危害有关的化学材料，按照国家规定经国务院有关部门批准后，应当向国务院卫生行政部门报送该化学材料的毒性鉴定以及经有关部门登记注册或者批准进口的文件等资料。</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查阅生产计划、技改计划和化学材料采购计划，查阅毒性鉴定资料及批准进口批文，对首次使用的化学材料进行现场检查</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按规定报送毒性鉴定资料，并取得有关部门登记注册或者批准进口的文件</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未按规定报送毒性鉴定资料以及经有关部门登记注册或者批准进口的文件的</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不涉及自查内容中所列化学材料</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职业病危害设备中文说明书</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可能产生职业病危害的设备的，应提供中文说明书，并在设备的醒目位置设置警示标识和中文警示说明。</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现场查看有无中文说明书及警示标识等</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产生职业病危害的设备均有中文说明书及警示标识</w:t>
            </w:r>
          </w:p>
        </w:tc>
        <w:tc>
          <w:tcPr>
            <w:tcW w:w="1416"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大部分产生职业病危害的设备有中文说明书及警示标识</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大部分产生职业病危害的设备无中文说明书及警示标识</w:t>
            </w:r>
          </w:p>
        </w:tc>
        <w:tc>
          <w:tcPr>
            <w:tcW w:w="1136" w:type="dxa"/>
            <w:vAlign w:val="center"/>
          </w:tcPr>
          <w:p w:rsidR="00EC2DBB" w:rsidRPr="006511D1" w:rsidRDefault="0050200C">
            <w:pPr>
              <w:widowControl/>
              <w:adjustRightInd w:val="0"/>
              <w:jc w:val="center"/>
              <w:rPr>
                <w:rFonts w:ascii="宋体" w:hAnsi="宋体"/>
                <w:bCs/>
                <w:sz w:val="21"/>
                <w:szCs w:val="24"/>
                <w:lang w:val="en"/>
              </w:rPr>
            </w:pPr>
            <w:r w:rsidRPr="006511D1">
              <w:rPr>
                <w:rFonts w:ascii="宋体" w:hAnsi="宋体" w:hint="eastAsia"/>
                <w:bCs/>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原辅材料中文说明书</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可能产生职业病危害的化学品、放射性同位素和含有放射性物质的材料的，应提供中文说明书；产品包装应有醒目的警示标识和中文警示说明；贮存上述材料的场所应在规定的部位设置危险物品标识或者放射性警示标识。</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现场查看有无中文说明书及警示标识等</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现场使用的化学品、放射性同位素和含有放射性物质材料等均有中文说明书和警示标识</w:t>
            </w:r>
          </w:p>
        </w:tc>
        <w:tc>
          <w:tcPr>
            <w:tcW w:w="1416"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现场使用的大部分化学品、放射性同位素和含有放射性物质材料等有中文说明书和警示标识</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现场使用的大部分化学品、放射性同位素和含有放射性物质材料等无中文说明书和警示标识</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不涉及可能产生职业病危害的化学品、放射性同位素和含有放射性物质的材料</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sz w:val="18"/>
                <w:szCs w:val="18"/>
              </w:rPr>
            </w:pPr>
            <w:r w:rsidRPr="006511D1">
              <w:rPr>
                <w:rFonts w:ascii="宋体" w:hAnsi="宋体" w:hint="eastAsia"/>
                <w:bCs/>
                <w:sz w:val="18"/>
                <w:szCs w:val="18"/>
              </w:rPr>
              <w:t>八、职业病危害告知</w:t>
            </w: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合同告知</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抽查劳动合同是否有相关条款进行告知，或有无补充合同或专项合同</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按要求进行职业病危害告知，告知内容包括岗位接触的职业病危害及其后果、防护措施等</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未按要求进行职业病危害告知，或告知内容与实际不符</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公告栏</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在醒目位置设置公告栏，公布有关职业病防治的规章制度、操作规程、职业病危害事故应急救援措施。</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现场检查核实公告栏</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设置有公告栏，且内容齐全</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设置有公告栏，但内容不规范</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未设置公告栏</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警示告知</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存在或者产生职业病危害的工作场所、作业岗位、设备、设施，按照《工作场所职业病危害警示标识》</w:t>
            </w:r>
            <w:r w:rsidRPr="006511D1">
              <w:rPr>
                <w:rFonts w:ascii="宋体" w:hAnsi="宋体" w:hint="eastAsia"/>
                <w:bCs/>
                <w:kern w:val="0"/>
                <w:sz w:val="18"/>
                <w:szCs w:val="18"/>
              </w:rPr>
              <w:t>(GBZ158)</w:t>
            </w:r>
            <w:r w:rsidRPr="006511D1">
              <w:rPr>
                <w:rFonts w:ascii="宋体" w:hAnsi="宋体" w:hint="eastAsia"/>
                <w:bCs/>
                <w:kern w:val="0"/>
                <w:sz w:val="18"/>
                <w:szCs w:val="18"/>
              </w:rPr>
              <w:t>的规定，在醒目位置设置图形、警示线、警示语句等警示标识和中文警示说明。</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现场重点检查存在矽尘、石棉粉尘、高毒和放射性物质的岗位</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现场按要求规范设置警示标识</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现场设置有警示标识，但不规范</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现场未设置警示标识</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告知卡</w:t>
            </w:r>
          </w:p>
        </w:tc>
        <w:tc>
          <w:tcPr>
            <w:tcW w:w="3490"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产生严重职业病危害的作业岗位，应在醒目位置设置职业病危害告知卡。</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检查存在矽尘、石棉粉尘、“致癌”、“致畸”等有害物质或者可能导致急性职业性中毒和放射性物质的</w:t>
            </w:r>
            <w:r w:rsidRPr="006511D1">
              <w:rPr>
                <w:rFonts w:ascii="宋体" w:hAnsi="宋体" w:hint="eastAsia"/>
                <w:bCs/>
                <w:kern w:val="0"/>
                <w:sz w:val="18"/>
                <w:szCs w:val="18"/>
              </w:rPr>
              <w:lastRenderedPageBreak/>
              <w:t>岗位</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lastRenderedPageBreak/>
              <w:t>产生严重职业病危害的作业岗位设置有告知卡</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产生严重职业病危害的作业岗位设置有告知卡，但设置不规范</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产生严重职业病危害的作业岗位未设置告知卡</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不存在矽尘、石棉粉尘、致癌、高毒和放射性物质</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5</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sz w:val="18"/>
                <w:szCs w:val="18"/>
              </w:rPr>
            </w:pPr>
            <w:r w:rsidRPr="006511D1">
              <w:rPr>
                <w:rFonts w:ascii="宋体" w:hAnsi="宋体" w:hint="eastAsia"/>
                <w:bCs/>
                <w:kern w:val="0"/>
                <w:sz w:val="18"/>
                <w:szCs w:val="18"/>
              </w:rPr>
              <w:t>九、职业卫生宣传教育培训</w:t>
            </w: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主要负责人和职业卫生管理人员培训</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主要负责人和职业卫生管理人员应当具备与本单位所从事的生产经营活动相适应的职业卫生知识和管理能力，并接受职业卫生培训。</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查看培训证书或相关培训证明材料</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主要负责人和职业卫生管理人员均有培训证明材料，且培训内容、培训时间和培训周期符合要求</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主要负责人或职业卫生管理人员无培训证明材料，或培训内容、培训时间和培训周期不符合要求</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上岗前职业卫生培训</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对劳动者进行上岗前职业卫生培训。</w:t>
            </w:r>
          </w:p>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因变更工艺、技术、设备或材料，或者岗位调整导致劳动者接触的职业病危害因素发生变化，对劳动者进行上岗前职业卫生培训。</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查看培训教材、资料、记录和试卷</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按照规定对上岗前的劳动者进行职业卫生培训，且培训内容、培训时间和培训周期符合要求</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未按照规定对上岗前的劳动者进行职业卫生培训，或培训内容、培训时间和培训周期不符合要求</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在岗期间职业卫生培训</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定期对在岗期间的劳动者进行职业卫生培训。</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查阅培训教材、资料、记录和试卷</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按照规定定期对在岗期间的劳动者进行职业卫生培训，且培训内容、培训时间和培训周期符合要求</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未按照规定定期对在岗期间的劳动者进行职业卫生培训，或培训内容、培训时间和培训周期不符合要求</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严重岗位职业卫生培训</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对存在矽尘、石棉粉尘、高毒物品以及放射性危害等职业病危害严重岗位的劳动者，进行专门的职业卫生培训，经培训合格后方可上岗作业。</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查阅培训教材、资料、记录和试卷</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按规定对存在严重职业病危害岗位进行专门的职业卫生培训</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未按规定对存在严重职业病危害岗位进行专门的职业卫生培训</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不存在矽尘、石棉粉尘、高毒物品以及放射性危害等职业病危害严重岗位</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sz w:val="18"/>
                <w:szCs w:val="18"/>
              </w:rPr>
            </w:pPr>
            <w:r w:rsidRPr="006511D1">
              <w:rPr>
                <w:rFonts w:ascii="宋体" w:hAnsi="宋体" w:hint="eastAsia"/>
                <w:bCs/>
                <w:sz w:val="18"/>
                <w:szCs w:val="18"/>
              </w:rPr>
              <w:t>十、职业健康监护</w:t>
            </w: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岗前职业健康检查</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按照规定组织劳动者进行上岗前的职业健康检查。</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查阅劳动合同和上岗前职业健康检查报告</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按要求组织劳动者进行上岗前职业健康检查，且体检项目齐全</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未按要求组织劳动者进行上岗前职业健康检查；或体检因素与接触的职业病危害因素不匹配</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不涉及岗前劳动者或接触的职业病危害因素无体检要求</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在岗期间职业健康检查</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按照规定组织劳动者进行在岗期间的职业健康检查。</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查阅在岗劳动者职业健康检查报告，重点检查粉尘、高毒物品或放射性因素等体检</w:t>
            </w:r>
            <w:r w:rsidRPr="006511D1">
              <w:rPr>
                <w:rFonts w:ascii="宋体" w:hAnsi="宋体" w:hint="eastAsia"/>
                <w:bCs/>
                <w:sz w:val="18"/>
                <w:szCs w:val="18"/>
              </w:rPr>
              <w:lastRenderedPageBreak/>
              <w:t>项目与体检周期是否满足《职业健康监护技术规范》</w:t>
            </w:r>
            <w:r w:rsidRPr="006511D1">
              <w:rPr>
                <w:rFonts w:ascii="宋体" w:hAnsi="宋体" w:hint="eastAsia"/>
                <w:bCs/>
                <w:sz w:val="18"/>
                <w:szCs w:val="18"/>
              </w:rPr>
              <w:t>(GBZ188)</w:t>
            </w:r>
            <w:r w:rsidRPr="006511D1">
              <w:rPr>
                <w:rFonts w:ascii="宋体" w:hAnsi="宋体" w:hint="eastAsia"/>
                <w:bCs/>
                <w:sz w:val="18"/>
                <w:szCs w:val="18"/>
              </w:rPr>
              <w:t>、《放射工作人员健康要求及监护规范》</w:t>
            </w:r>
            <w:r w:rsidRPr="006511D1">
              <w:rPr>
                <w:rFonts w:ascii="宋体" w:hAnsi="宋体" w:hint="eastAsia"/>
                <w:bCs/>
                <w:sz w:val="18"/>
                <w:szCs w:val="18"/>
              </w:rPr>
              <w:t>(GBZ98)</w:t>
            </w:r>
            <w:r w:rsidRPr="006511D1">
              <w:rPr>
                <w:rFonts w:ascii="宋体" w:hAnsi="宋体" w:hint="eastAsia"/>
                <w:bCs/>
                <w:sz w:val="18"/>
                <w:szCs w:val="18"/>
              </w:rPr>
              <w:t>等标准的要求</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lastRenderedPageBreak/>
              <w:t>按要求为在岗员工进行在岗期间职业健康检查，且重点因素的体检</w:t>
            </w:r>
            <w:r w:rsidRPr="006511D1">
              <w:rPr>
                <w:rFonts w:ascii="宋体" w:hAnsi="宋体" w:hint="eastAsia"/>
                <w:bCs/>
                <w:sz w:val="18"/>
                <w:szCs w:val="18"/>
              </w:rPr>
              <w:lastRenderedPageBreak/>
              <w:t>项目与体检周期均符合要求</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lastRenderedPageBreak/>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未按要求为在岗员工进行在岗期间职业健康检查；或重点因素</w:t>
            </w:r>
            <w:r w:rsidRPr="006511D1">
              <w:rPr>
                <w:rFonts w:ascii="宋体" w:hAnsi="宋体" w:hint="eastAsia"/>
                <w:bCs/>
                <w:sz w:val="18"/>
                <w:szCs w:val="18"/>
              </w:rPr>
              <w:lastRenderedPageBreak/>
              <w:t>的体检项目与体检周期不符合要求</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sz w:val="18"/>
                <w:szCs w:val="18"/>
                <w:lang w:val="en"/>
              </w:rPr>
              <w:lastRenderedPageBreak/>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离岗时职业健康检查</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按照规定组织劳动者进行离岗时的职业健康检查。</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查阅离岗劳动者的职业健康检查报告</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按要求为离岗员工进行职业健康检查</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未按要求为离岗员工进行职业健康检查</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不涉及离岗人员或接触的职业病危害因素无离岗体检要求</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提供档案复印件</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劳动者离开用人单位时，有权索取本人职业健康监护档案复印件，用人单位应当如实、无偿提供，并在所提供的复印件上签章。</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查阅人事档案，劳动者职业健康监护档案借阅登记、复印记录</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按要求如实、无偿为劳动者提供档案复印件</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劳动者离开用人单位索要本人职业健康监护档案复印件时，未如实、无偿提供职业健康监护档案复印件的</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不涉及离职人员</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如实提供职业健康检查所需材料</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委托职业健康检查机构对从事接触职业病危害作业的劳动者进行职业健康检查时，如实提供职业健康检查所需文件、资料，包括：</w:t>
            </w:r>
          </w:p>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用人单位的基本情况；</w:t>
            </w:r>
          </w:p>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工作场所职业病危害因素种类及其接触人员名册；</w:t>
            </w:r>
          </w:p>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(3)</w:t>
            </w:r>
            <w:r w:rsidRPr="006511D1">
              <w:rPr>
                <w:rFonts w:ascii="宋体" w:hAnsi="宋体" w:hint="eastAsia"/>
                <w:bCs/>
                <w:kern w:val="0"/>
                <w:sz w:val="18"/>
                <w:szCs w:val="18"/>
              </w:rPr>
              <w:t>职业病危害因素定期检测、评价结果。</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查阅相关文件资料</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如实提供职业健康检查所需文件、资料</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未如实提供职业健康检查所需文件、资料</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检查结果告知</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及时将职业健康检查结果及职业健康检查机构的建议以书面形式如实告知劳动者。</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查阅劳动者职业健康检查结果书面告知情况</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按要求将职业健康检查结果书面告知劳动者</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未按要求将职业健康检查结果书面告知劳动者</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未成年人保护</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不得安排未成年工从事接触职业病危害的作业。</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查阅劳动者名册、劳动合同</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未安排未成年工从事接触职业病危害的作业</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kern w:val="0"/>
                <w:sz w:val="18"/>
                <w:szCs w:val="18"/>
              </w:rPr>
              <w:t>安排未成年工从事接触职业病危害的作业</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复查对象处置</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对需要复查的劳动者，按照职业健康检查机构要求的时间安排复查和医学观察。</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查阅体检报告，核对需复查劳动者复查情况</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按要求安排需要复查和医学观察的劳动者进行复查和医学观察</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未按要求安排需要复查和医学观察的劳动者进行复查和医学观察</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不涉及复查对象</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职业禁忌处置</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不得安排有职业禁忌的劳动者从事其所禁忌的作业。</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查阅体检报告，核对职业禁忌劳动者的调岗情况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有调岗手续，且调岗岗位与健康状况相适应</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存在职业禁忌劳动者，但未调岗</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不涉及职业禁忌的劳动者</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特殊人群保护</w:t>
            </w:r>
          </w:p>
        </w:tc>
        <w:tc>
          <w:tcPr>
            <w:tcW w:w="3490"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不得安排孕期、哺乳期女职工从事对本人和胎儿、婴儿有危害的作业。</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查阅劳动者名册</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未安排孕期、哺乳期女职工从事对本人和胎儿、婴儿有危害的作业</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kern w:val="0"/>
                <w:sz w:val="18"/>
                <w:szCs w:val="18"/>
              </w:rPr>
              <w:t>安排孕期、哺乳期女职工从事对本人和胎儿、婴儿有危害的作业</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无孕期、哺乳期女职工</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职业病病人报告</w:t>
            </w:r>
          </w:p>
        </w:tc>
        <w:tc>
          <w:tcPr>
            <w:tcW w:w="3490"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发现职业病病人或者疑似职业病病人时，应当及时向所在地卫生健康主管部门报告，确诊为职业病的，应当向所在地劳动保障行政部门报告。</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查阅职业病病人和疑似职业病病人相关报告记录</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按要求进行报告</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未按要求进行报告</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无职业病病人或者疑似职业病病人</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疑似职业病病人诊断</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(1)</w:t>
            </w:r>
            <w:r w:rsidRPr="006511D1">
              <w:rPr>
                <w:rFonts w:ascii="宋体" w:hAnsi="宋体" w:hint="eastAsia"/>
                <w:bCs/>
                <w:sz w:val="18"/>
                <w:szCs w:val="18"/>
              </w:rPr>
              <w:t>应及时安排对疑似职业病病人进行诊断</w:t>
            </w:r>
            <w:r w:rsidRPr="006511D1">
              <w:rPr>
                <w:rFonts w:ascii="宋体" w:hAnsi="宋体" w:hint="eastAsia"/>
                <w:bCs/>
                <w:sz w:val="18"/>
                <w:szCs w:val="18"/>
              </w:rPr>
              <w:t>,</w:t>
            </w:r>
            <w:r w:rsidRPr="006511D1">
              <w:rPr>
                <w:rFonts w:ascii="宋体" w:hAnsi="宋体" w:hint="eastAsia"/>
                <w:bCs/>
                <w:sz w:val="18"/>
                <w:szCs w:val="18"/>
              </w:rPr>
              <w:t>承担疑似职业病病人在诊断、医学观察期间的费用；</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sz w:val="18"/>
                <w:szCs w:val="18"/>
              </w:rPr>
              <w:t>如实提供职业病诊断、鉴定所需的劳动者职业史和职业病危害接触史、工作场所职业病危害因素检测结果和放射工作人员个人剂量监测结果等资料。</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查阅疑似职业病病人诊断资料及劳动用工情况</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按要求安排疑似职业病病人进行诊断，承担诊断</w:t>
            </w:r>
            <w:r w:rsidRPr="006511D1">
              <w:rPr>
                <w:rFonts w:ascii="宋体" w:hAnsi="宋体" w:hint="eastAsia"/>
                <w:bCs/>
                <w:sz w:val="18"/>
                <w:szCs w:val="18"/>
              </w:rPr>
              <w:t>、医学观察期间</w:t>
            </w:r>
            <w:r w:rsidRPr="006511D1">
              <w:rPr>
                <w:rFonts w:ascii="宋体" w:hAnsi="宋体" w:hint="eastAsia"/>
                <w:bCs/>
                <w:kern w:val="0"/>
                <w:sz w:val="18"/>
                <w:szCs w:val="18"/>
              </w:rPr>
              <w:t>等费用，并如实提供诊断鉴定所需资料</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未安排疑似职业病病人进行诊断；或未承担诊断</w:t>
            </w:r>
            <w:r w:rsidRPr="006511D1">
              <w:rPr>
                <w:rFonts w:ascii="宋体" w:hAnsi="宋体" w:hint="eastAsia"/>
                <w:bCs/>
                <w:sz w:val="18"/>
                <w:szCs w:val="18"/>
              </w:rPr>
              <w:t>、医学观察期间</w:t>
            </w:r>
            <w:r w:rsidRPr="006511D1">
              <w:rPr>
                <w:rFonts w:ascii="宋体" w:hAnsi="宋体" w:hint="eastAsia"/>
                <w:bCs/>
                <w:kern w:val="0"/>
                <w:sz w:val="18"/>
                <w:szCs w:val="18"/>
              </w:rPr>
              <w:t>等费用；或未如实提供诊断鉴定所需资料</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无疑似职业病病人</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20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疑似职业病病人保障</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在疑似职业病病人诊断或者医学观察期间，不得解除或者终止与其订立的劳动合同。</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查阅疑似职业病病人劳动用工情况</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诊断或医学观察期间未解除或者终止与其订立的劳动合同</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诊断或医学观察期间解除或者终止与其订立的劳动合同</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无疑似职业病病人</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职业病病人诊疗</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按照国家有关规定，安排职业病病人进行治疗、康复和定期检查。</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查阅职业病病人治疗、康复和定期检查资料</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按要求</w:t>
            </w:r>
            <w:r w:rsidRPr="006511D1">
              <w:rPr>
                <w:rFonts w:ascii="宋体" w:hAnsi="宋体" w:hint="eastAsia"/>
                <w:bCs/>
                <w:sz w:val="18"/>
                <w:szCs w:val="18"/>
              </w:rPr>
              <w:t>安排职业病病人进行治疗、康复和定期检查</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sz w:val="18"/>
                <w:szCs w:val="18"/>
              </w:rPr>
              <w:t>未按要求安排职业病病人进行治疗、康复和定期检查</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无职业病病人</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tabs>
                <w:tab w:val="left" w:pos="253"/>
              </w:tabs>
              <w:adjustRightInd w:val="0"/>
              <w:rPr>
                <w:rFonts w:ascii="宋体" w:hAnsi="宋体"/>
                <w:bCs/>
                <w:sz w:val="18"/>
                <w:szCs w:val="18"/>
              </w:rPr>
            </w:pPr>
            <w:r w:rsidRPr="006511D1">
              <w:rPr>
                <w:rFonts w:ascii="宋体" w:hAnsi="宋体" w:hint="eastAsia"/>
                <w:bCs/>
                <w:kern w:val="0"/>
                <w:sz w:val="18"/>
                <w:szCs w:val="18"/>
              </w:rPr>
              <w:t>十一、应急救援和职业病危害事故调查处理</w:t>
            </w: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应急救援预案和演练</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建立健全急性职业病危害事故应急救援预案，并定期演练。</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查阅应急救援预案，预案应明确责任人、组织机构、事故发生后的疏通线路、技术方案、救援设施的维护和启动、救护方案等；查阅演练记录</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kern w:val="0"/>
                <w:sz w:val="18"/>
                <w:szCs w:val="18"/>
              </w:rPr>
              <w:t>建立有急性职业病危害事故应急救援预案，预案内容全面，具有可操作性；定期进行应急救援预案演练，且有演练记录，记录内含改进建议</w:t>
            </w:r>
          </w:p>
        </w:tc>
        <w:tc>
          <w:tcPr>
            <w:tcW w:w="1416" w:type="dxa"/>
            <w:vAlign w:val="center"/>
          </w:tcPr>
          <w:p w:rsidR="00EC2DBB" w:rsidRPr="006511D1" w:rsidRDefault="0050200C">
            <w:pPr>
              <w:adjustRightInd w:val="0"/>
              <w:rPr>
                <w:rFonts w:ascii="宋体" w:hAnsi="宋体"/>
                <w:bCs/>
                <w:sz w:val="18"/>
                <w:szCs w:val="18"/>
              </w:rPr>
            </w:pPr>
            <w:r w:rsidRPr="006511D1">
              <w:rPr>
                <w:rFonts w:ascii="宋体" w:hAnsi="宋体" w:hint="eastAsia"/>
                <w:bCs/>
                <w:kern w:val="0"/>
                <w:sz w:val="18"/>
                <w:szCs w:val="18"/>
              </w:rPr>
              <w:t>建立有急性职业病危害事故应急救援预案，预案内容较全面，具有一定的可操作性；定期进行应急救援预案演练，但演练记录内容不完整，缺少改进建议等</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kern w:val="0"/>
                <w:sz w:val="18"/>
                <w:szCs w:val="18"/>
              </w:rPr>
              <w:t>未建立急性职业病危害事故应急救援预案</w:t>
            </w:r>
            <w:r w:rsidRPr="006511D1">
              <w:rPr>
                <w:rFonts w:ascii="宋体" w:hAnsi="宋体" w:hint="eastAsia"/>
                <w:bCs/>
                <w:sz w:val="18"/>
                <w:szCs w:val="18"/>
              </w:rPr>
              <w:t>或不具有可操作性；或未进行应急救援预案演练</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不涉及急性职业病危害事故</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应急设施</w:t>
            </w:r>
            <w:r w:rsidRPr="006511D1">
              <w:rPr>
                <w:rFonts w:ascii="宋体" w:hAnsi="宋体" w:hint="eastAsia"/>
                <w:bCs/>
                <w:sz w:val="18"/>
                <w:szCs w:val="18"/>
              </w:rPr>
              <w:lastRenderedPageBreak/>
              <w:t>配备</w:t>
            </w:r>
          </w:p>
        </w:tc>
        <w:tc>
          <w:tcPr>
            <w:tcW w:w="3490" w:type="dxa"/>
            <w:vAlign w:val="center"/>
          </w:tcPr>
          <w:p w:rsidR="00EC2DBB" w:rsidRPr="006511D1" w:rsidRDefault="0050200C">
            <w:pPr>
              <w:widowControl/>
              <w:adjustRightInd w:val="0"/>
              <w:rPr>
                <w:rFonts w:ascii="宋体" w:hAnsi="宋体"/>
                <w:bCs/>
                <w:sz w:val="18"/>
                <w:szCs w:val="18"/>
              </w:rPr>
            </w:pPr>
            <w:r w:rsidRPr="006511D1">
              <w:rPr>
                <w:rFonts w:ascii="宋体" w:hAnsi="宋体" w:hint="eastAsia"/>
                <w:bCs/>
                <w:sz w:val="18"/>
                <w:szCs w:val="18"/>
              </w:rPr>
              <w:lastRenderedPageBreak/>
              <w:t>(1)</w:t>
            </w:r>
            <w:r w:rsidRPr="006511D1">
              <w:rPr>
                <w:rFonts w:ascii="宋体" w:hAnsi="宋体" w:hint="eastAsia"/>
                <w:bCs/>
                <w:sz w:val="18"/>
                <w:szCs w:val="18"/>
              </w:rPr>
              <w:t>对可能发生急性职业损伤的有毒、有害工</w:t>
            </w:r>
            <w:r w:rsidRPr="006511D1">
              <w:rPr>
                <w:rFonts w:ascii="宋体" w:hAnsi="宋体" w:hint="eastAsia"/>
                <w:bCs/>
                <w:sz w:val="18"/>
                <w:szCs w:val="18"/>
              </w:rPr>
              <w:lastRenderedPageBreak/>
              <w:t>作场所，应当设置报警装置，配置现场急救用品、冲洗设备、应急撤离通道和必要的泄险区。</w:t>
            </w:r>
          </w:p>
          <w:p w:rsidR="00EC2DBB" w:rsidRPr="006511D1" w:rsidRDefault="0050200C">
            <w:pPr>
              <w:adjustRightIn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sz w:val="18"/>
                <w:szCs w:val="18"/>
              </w:rPr>
              <w:t>建立应急救援设施台账，定期对应急救援设施进行维护，确保正常使用。</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lastRenderedPageBreak/>
              <w:t>查阅应急救援设施台</w:t>
            </w:r>
            <w:r w:rsidRPr="006511D1">
              <w:rPr>
                <w:rFonts w:ascii="宋体" w:hAnsi="宋体" w:hint="eastAsia"/>
                <w:bCs/>
                <w:sz w:val="18"/>
                <w:szCs w:val="18"/>
              </w:rPr>
              <w:lastRenderedPageBreak/>
              <w:t>账，现场随机抽查报警装置，现场急救用品、冲洗设备、应急撤离通道和必要的泄险区的设置和运行情况</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sz w:val="18"/>
                <w:szCs w:val="18"/>
              </w:rPr>
              <w:lastRenderedPageBreak/>
              <w:t>建立有应急救援</w:t>
            </w:r>
            <w:r w:rsidRPr="006511D1">
              <w:rPr>
                <w:rFonts w:ascii="宋体" w:hAnsi="宋体" w:hint="eastAsia"/>
                <w:bCs/>
                <w:sz w:val="18"/>
                <w:szCs w:val="18"/>
              </w:rPr>
              <w:lastRenderedPageBreak/>
              <w:t>设施台账，</w:t>
            </w:r>
            <w:r w:rsidRPr="006511D1">
              <w:rPr>
                <w:rFonts w:ascii="宋体" w:hAnsi="宋体" w:hint="eastAsia"/>
                <w:bCs/>
                <w:kern w:val="0"/>
                <w:sz w:val="18"/>
                <w:szCs w:val="18"/>
              </w:rPr>
              <w:t>应急设施设置种类齐全，设置位置等符合要求，定期进行维护和检修，且</w:t>
            </w:r>
            <w:r w:rsidRPr="006511D1">
              <w:rPr>
                <w:rFonts w:ascii="宋体" w:hAnsi="宋体" w:hint="eastAsia"/>
                <w:bCs/>
                <w:sz w:val="18"/>
                <w:szCs w:val="18"/>
              </w:rPr>
              <w:t>现场随机抽查应急救援设施均可正常使用</w:t>
            </w:r>
          </w:p>
        </w:tc>
        <w:tc>
          <w:tcPr>
            <w:tcW w:w="1416"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lastRenderedPageBreak/>
              <w:t>配备有应急设施，</w:t>
            </w:r>
            <w:r w:rsidRPr="006511D1">
              <w:rPr>
                <w:rFonts w:ascii="宋体" w:hAnsi="宋体" w:hint="eastAsia"/>
                <w:bCs/>
                <w:kern w:val="0"/>
                <w:sz w:val="18"/>
                <w:szCs w:val="18"/>
              </w:rPr>
              <w:lastRenderedPageBreak/>
              <w:t>但种类不全；或维护不及时，</w:t>
            </w:r>
            <w:r w:rsidRPr="006511D1">
              <w:rPr>
                <w:rFonts w:ascii="宋体" w:hAnsi="宋体" w:hint="eastAsia"/>
                <w:bCs/>
                <w:sz w:val="18"/>
                <w:szCs w:val="18"/>
              </w:rPr>
              <w:t>现场随机抽查发现部分应急救援设施不能正常使用</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lastRenderedPageBreak/>
              <w:t>未配备应急设</w:t>
            </w:r>
            <w:r w:rsidRPr="006511D1">
              <w:rPr>
                <w:rFonts w:ascii="宋体" w:hAnsi="宋体" w:hint="eastAsia"/>
                <w:bCs/>
                <w:kern w:val="0"/>
                <w:sz w:val="18"/>
                <w:szCs w:val="18"/>
              </w:rPr>
              <w:lastRenderedPageBreak/>
              <w:t>施；或未定期进行维护，</w:t>
            </w:r>
            <w:r w:rsidRPr="006511D1">
              <w:rPr>
                <w:rFonts w:ascii="宋体" w:hAnsi="宋体" w:hint="eastAsia"/>
                <w:bCs/>
                <w:sz w:val="18"/>
                <w:szCs w:val="18"/>
              </w:rPr>
              <w:t>现场随机抽查发现应急救援设施均不能正常使用</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lastRenderedPageBreak/>
              <w:t>不涉及急性职</w:t>
            </w:r>
            <w:r w:rsidRPr="006511D1">
              <w:rPr>
                <w:rFonts w:ascii="宋体" w:hAnsi="宋体" w:hint="eastAsia"/>
                <w:bCs/>
                <w:kern w:val="0"/>
                <w:sz w:val="18"/>
                <w:szCs w:val="18"/>
              </w:rPr>
              <w:lastRenderedPageBreak/>
              <w:t>业病危害事故</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lastRenderedPageBreak/>
              <w:t>20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lastRenderedPageBreak/>
              <w:t>□基本符合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急性职业病危害事故处置和报告</w:t>
            </w:r>
          </w:p>
        </w:tc>
        <w:tc>
          <w:tcPr>
            <w:tcW w:w="3490" w:type="dxa"/>
            <w:vAlign w:val="center"/>
          </w:tcPr>
          <w:p w:rsidR="00EC2DBB" w:rsidRPr="006511D1" w:rsidRDefault="0050200C">
            <w:pPr>
              <w:widowControl/>
              <w:adjustRightInd w:val="0"/>
              <w:rPr>
                <w:rFonts w:ascii="宋体" w:hAnsi="宋体"/>
                <w:bCs/>
                <w:sz w:val="18"/>
                <w:szCs w:val="18"/>
              </w:rPr>
            </w:pPr>
            <w:r w:rsidRPr="006511D1">
              <w:rPr>
                <w:rFonts w:ascii="宋体" w:hAnsi="宋体" w:hint="eastAsia"/>
                <w:bCs/>
                <w:sz w:val="18"/>
                <w:szCs w:val="18"/>
              </w:rPr>
              <w:t>(1)</w:t>
            </w:r>
            <w:r w:rsidRPr="006511D1">
              <w:rPr>
                <w:rFonts w:ascii="宋体" w:hAnsi="宋体" w:hint="eastAsia"/>
                <w:bCs/>
                <w:sz w:val="18"/>
                <w:szCs w:val="18"/>
              </w:rPr>
              <w:t>发生或可能发生急性职业病危害事故时，立即采取应急救援和控制措施，减少或者消除职业病危害因素，防止事故扩大，并及时按照规定报告。</w:t>
            </w:r>
          </w:p>
          <w:p w:rsidR="00EC2DBB" w:rsidRPr="006511D1" w:rsidRDefault="0050200C">
            <w:pPr>
              <w:widowControl/>
              <w:adjustRightIn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sz w:val="18"/>
                <w:szCs w:val="18"/>
              </w:rPr>
              <w:t>不得故意破坏事故现场、毁灭有关证据，不得迟报、漏报、谎报或者瞒报急性职业病危害事故。</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查阅事故处置和报告情况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已采取相应的应急救援和控制措施，并按要求报告所在地卫生行政部门和有关部门</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未采取相应的应急救援和控制措施；或未按要求报告所在地卫生行政部门和有关部门</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不涉及急性职业病危害事故</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ign w:val="center"/>
          </w:tcPr>
          <w:p w:rsidR="00EC2DBB" w:rsidRPr="006511D1" w:rsidRDefault="00EC2DBB">
            <w:pPr>
              <w:tabs>
                <w:tab w:val="left" w:pos="253"/>
              </w:tabs>
              <w:adjustRightInd w:val="0"/>
              <w:rPr>
                <w:rFonts w:ascii="宋体" w:hAnsi="宋体"/>
                <w:bCs/>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遭受急性职业病危害劳动者的救治</w:t>
            </w:r>
          </w:p>
        </w:tc>
        <w:tc>
          <w:tcPr>
            <w:tcW w:w="3490" w:type="dxa"/>
            <w:vAlign w:val="center"/>
          </w:tcPr>
          <w:p w:rsidR="00EC2DBB" w:rsidRPr="006511D1" w:rsidRDefault="0050200C">
            <w:pPr>
              <w:widowControl/>
              <w:adjustRightInd w:val="0"/>
              <w:rPr>
                <w:rFonts w:ascii="宋体" w:hAnsi="宋体"/>
                <w:bCs/>
                <w:sz w:val="18"/>
                <w:szCs w:val="18"/>
              </w:rPr>
            </w:pPr>
            <w:r w:rsidRPr="006511D1">
              <w:rPr>
                <w:rFonts w:ascii="宋体" w:hAnsi="宋体" w:hint="eastAsia"/>
                <w:bCs/>
                <w:sz w:val="18"/>
                <w:szCs w:val="18"/>
              </w:rPr>
              <w:t>对遭受或者可能遭受急性职业病危害的劳动者，应当及时组织救治、进行健康检查和医学观察，所需费用由用人单位承担。</w:t>
            </w:r>
          </w:p>
        </w:tc>
        <w:tc>
          <w:tcPr>
            <w:tcW w:w="1645"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查阅有关制度、报销单据</w:t>
            </w:r>
          </w:p>
        </w:tc>
        <w:tc>
          <w:tcPr>
            <w:tcW w:w="1385"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按要求对遭受急性职业病危害的劳动者进行健康检查和医学观察</w:t>
            </w:r>
          </w:p>
        </w:tc>
        <w:tc>
          <w:tcPr>
            <w:tcW w:w="1416" w:type="dxa"/>
            <w:vAlign w:val="center"/>
          </w:tcPr>
          <w:p w:rsidR="00EC2DBB" w:rsidRPr="006511D1" w:rsidRDefault="0050200C">
            <w:pPr>
              <w:adjustRightInd w:val="0"/>
              <w:jc w:val="center"/>
              <w:rPr>
                <w:rFonts w:ascii="宋体" w:hAnsi="宋体"/>
                <w:bCs/>
                <w:kern w:val="0"/>
                <w:sz w:val="18"/>
                <w:szCs w:val="18"/>
                <w:lang w:val="en"/>
              </w:rPr>
            </w:pPr>
            <w:r w:rsidRPr="006511D1">
              <w:rPr>
                <w:rFonts w:ascii="宋体" w:hAnsi="宋体" w:hint="eastAsia"/>
                <w:bCs/>
                <w:sz w:val="18"/>
                <w:szCs w:val="18"/>
                <w:lang w:val="en"/>
              </w:rPr>
              <w:t>-</w:t>
            </w:r>
          </w:p>
        </w:tc>
        <w:tc>
          <w:tcPr>
            <w:tcW w:w="1279" w:type="dxa"/>
            <w:vAlign w:val="center"/>
          </w:tcPr>
          <w:p w:rsidR="00EC2DBB" w:rsidRPr="006511D1" w:rsidRDefault="0050200C">
            <w:pPr>
              <w:adjustRightInd w:val="0"/>
              <w:rPr>
                <w:rFonts w:ascii="宋体" w:hAnsi="宋体"/>
                <w:bCs/>
                <w:kern w:val="0"/>
                <w:sz w:val="18"/>
                <w:szCs w:val="18"/>
              </w:rPr>
            </w:pPr>
            <w:r w:rsidRPr="006511D1">
              <w:rPr>
                <w:rFonts w:ascii="宋体" w:hAnsi="宋体" w:hint="eastAsia"/>
                <w:bCs/>
                <w:kern w:val="0"/>
                <w:sz w:val="18"/>
                <w:szCs w:val="18"/>
              </w:rPr>
              <w:t>未对遭受急性职业病危害的劳动者进行健康检查和医学观察</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不涉及遭受职业病危害的劳动者</w:t>
            </w:r>
          </w:p>
        </w:tc>
        <w:tc>
          <w:tcPr>
            <w:tcW w:w="425" w:type="dxa"/>
            <w:vAlign w:val="center"/>
          </w:tcPr>
          <w:p w:rsidR="00EC2DBB" w:rsidRPr="006511D1" w:rsidRDefault="0050200C">
            <w:pPr>
              <w:widowControl/>
              <w:adjustRightInd w:val="0"/>
              <w:jc w:val="center"/>
              <w:rPr>
                <w:rFonts w:ascii="宋体" w:hAnsi="宋体"/>
                <w:bCs/>
                <w:kern w:val="0"/>
                <w:sz w:val="18"/>
                <w:szCs w:val="18"/>
              </w:rPr>
            </w:pPr>
            <w:r w:rsidRPr="006511D1">
              <w:rPr>
                <w:rFonts w:ascii="宋体" w:hAnsi="宋体" w:hint="eastAsia"/>
                <w:bCs/>
                <w:kern w:val="0"/>
                <w:sz w:val="18"/>
                <w:szCs w:val="18"/>
              </w:rPr>
              <w:t>10</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3"/>
        </w:trPr>
        <w:tc>
          <w:tcPr>
            <w:tcW w:w="667" w:type="dxa"/>
            <w:vMerge w:val="restart"/>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sz w:val="18"/>
                <w:szCs w:val="18"/>
              </w:rPr>
              <w:t>十二、职业病病人和行政处罚情况</w:t>
            </w: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发生职业病病例</w:t>
            </w:r>
          </w:p>
        </w:tc>
        <w:tc>
          <w:tcPr>
            <w:tcW w:w="3490" w:type="dxa"/>
            <w:vAlign w:val="center"/>
          </w:tcPr>
          <w:p w:rsidR="00EC2DBB" w:rsidRPr="006511D1" w:rsidRDefault="0050200C">
            <w:pPr>
              <w:adjustRightInd w:val="0"/>
              <w:rPr>
                <w:rFonts w:ascii="宋体" w:hAnsi="宋体"/>
                <w:bCs/>
                <w:sz w:val="18"/>
                <w:szCs w:val="18"/>
                <w:lang w:val="en"/>
              </w:rPr>
            </w:pPr>
            <w:r w:rsidRPr="006511D1">
              <w:rPr>
                <w:rFonts w:ascii="宋体" w:hAnsi="宋体" w:hint="eastAsia"/>
                <w:bCs/>
                <w:sz w:val="18"/>
                <w:szCs w:val="18"/>
              </w:rPr>
              <w:t>近三年内发生</w:t>
            </w:r>
            <w:r w:rsidRPr="006511D1">
              <w:rPr>
                <w:rFonts w:ascii="宋体" w:hAnsi="宋体" w:hint="eastAsia"/>
                <w:bCs/>
                <w:sz w:val="18"/>
                <w:szCs w:val="18"/>
              </w:rPr>
              <w:t>3</w:t>
            </w:r>
            <w:r w:rsidRPr="006511D1">
              <w:rPr>
                <w:rFonts w:ascii="宋体" w:hAnsi="宋体" w:hint="eastAsia"/>
                <w:bCs/>
                <w:sz w:val="18"/>
                <w:szCs w:val="18"/>
              </w:rPr>
              <w:t>人以上职业病，发生急性职业病</w:t>
            </w:r>
            <w:r w:rsidRPr="006511D1">
              <w:rPr>
                <w:rFonts w:ascii="宋体" w:hAnsi="宋体" w:hint="eastAsia"/>
                <w:bCs/>
                <w:sz w:val="18"/>
                <w:szCs w:val="18"/>
                <w:lang w:val="en"/>
              </w:rPr>
              <w:t>,</w:t>
            </w:r>
            <w:r w:rsidRPr="006511D1">
              <w:rPr>
                <w:rFonts w:ascii="宋体" w:hAnsi="宋体" w:hint="eastAsia"/>
                <w:bCs/>
                <w:sz w:val="18"/>
                <w:szCs w:val="18"/>
              </w:rPr>
              <w:t>且工作场所相关职业病危害因素不符合职业卫生标准和要求。</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查阅职业病报告材料</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三年内未发生</w:t>
            </w:r>
            <w:r w:rsidRPr="006511D1">
              <w:rPr>
                <w:rFonts w:ascii="宋体" w:hAnsi="宋体" w:hint="eastAsia"/>
                <w:bCs/>
                <w:sz w:val="18"/>
                <w:szCs w:val="18"/>
              </w:rPr>
              <w:t>3</w:t>
            </w:r>
            <w:r w:rsidRPr="006511D1">
              <w:rPr>
                <w:rFonts w:ascii="宋体" w:hAnsi="宋体" w:hint="eastAsia"/>
                <w:bCs/>
                <w:sz w:val="18"/>
                <w:szCs w:val="18"/>
              </w:rPr>
              <w:t>人以上职业病病例，且近三年未发生急性职业病</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三年内有</w:t>
            </w:r>
            <w:r w:rsidRPr="006511D1">
              <w:rPr>
                <w:rFonts w:ascii="宋体" w:hAnsi="宋体" w:hint="eastAsia"/>
                <w:bCs/>
                <w:sz w:val="18"/>
                <w:szCs w:val="18"/>
              </w:rPr>
              <w:t>3</w:t>
            </w:r>
            <w:r w:rsidRPr="006511D1">
              <w:rPr>
                <w:rFonts w:ascii="宋体" w:hAnsi="宋体" w:hint="eastAsia"/>
                <w:bCs/>
                <w:sz w:val="18"/>
                <w:szCs w:val="18"/>
              </w:rPr>
              <w:t>人以上职业病病例或三年内有急性职业病，且工作场所相关职业病危害因素不符合职业卫生标准和要求</w:t>
            </w:r>
          </w:p>
        </w:tc>
        <w:tc>
          <w:tcPr>
            <w:tcW w:w="1136" w:type="dxa"/>
            <w:vAlign w:val="center"/>
          </w:tcPr>
          <w:p w:rsidR="00EC2DBB" w:rsidRPr="006511D1" w:rsidRDefault="0050200C">
            <w:pPr>
              <w:widowControl/>
              <w:adjustRightIn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25" w:type="dxa"/>
            <w:vAlign w:val="center"/>
          </w:tcPr>
          <w:p w:rsidR="00EC2DBB" w:rsidRPr="006511D1" w:rsidRDefault="0050200C">
            <w:pPr>
              <w:widowControl/>
              <w:adjustRightInd w:val="0"/>
              <w:jc w:val="center"/>
              <w:rPr>
                <w:rFonts w:ascii="宋体" w:hAnsi="宋体"/>
                <w:bCs/>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r w:rsidR="00EC2DBB" w:rsidRPr="006511D1">
        <w:trPr>
          <w:trHeight w:val="2161"/>
        </w:trPr>
        <w:tc>
          <w:tcPr>
            <w:tcW w:w="667" w:type="dxa"/>
            <w:vMerge/>
            <w:vAlign w:val="center"/>
          </w:tcPr>
          <w:p w:rsidR="00EC2DBB" w:rsidRPr="006511D1" w:rsidRDefault="00EC2DBB">
            <w:pPr>
              <w:widowControl/>
              <w:adjustRightInd w:val="0"/>
              <w:rPr>
                <w:rFonts w:ascii="宋体" w:hAnsi="宋体"/>
                <w:bCs/>
                <w:kern w:val="0"/>
                <w:sz w:val="18"/>
                <w:szCs w:val="18"/>
              </w:rPr>
            </w:pPr>
          </w:p>
        </w:tc>
        <w:tc>
          <w:tcPr>
            <w:tcW w:w="1172" w:type="dxa"/>
            <w:gridSpan w:val="2"/>
            <w:vAlign w:val="center"/>
          </w:tcPr>
          <w:p w:rsidR="00EC2DBB" w:rsidRPr="006511D1" w:rsidRDefault="0050200C">
            <w:pPr>
              <w:numPr>
                <w:ilvl w:val="0"/>
                <w:numId w:val="1"/>
              </w:numPr>
              <w:tabs>
                <w:tab w:val="left" w:pos="320"/>
              </w:tabs>
              <w:adjustRightInd w:val="0"/>
              <w:ind w:left="0" w:firstLine="0"/>
              <w:rPr>
                <w:rFonts w:ascii="宋体" w:hAnsi="宋体"/>
                <w:bCs/>
                <w:sz w:val="18"/>
                <w:szCs w:val="18"/>
              </w:rPr>
            </w:pPr>
            <w:r w:rsidRPr="006511D1">
              <w:rPr>
                <w:rFonts w:ascii="宋体" w:hAnsi="宋体" w:hint="eastAsia"/>
                <w:bCs/>
                <w:sz w:val="18"/>
                <w:szCs w:val="18"/>
              </w:rPr>
              <w:t>行政处罚</w:t>
            </w:r>
          </w:p>
        </w:tc>
        <w:tc>
          <w:tcPr>
            <w:tcW w:w="3490"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年度内监督检查意见落实情况；年度内职业卫生方面罚款、停止产生职业病危害作业等行政处罚情况。</w:t>
            </w:r>
          </w:p>
        </w:tc>
        <w:tc>
          <w:tcPr>
            <w:tcW w:w="164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查阅相关执法文书以及监督检查意见落实情况</w:t>
            </w:r>
          </w:p>
        </w:tc>
        <w:tc>
          <w:tcPr>
            <w:tcW w:w="1385"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年度内监督检查意见已全部落实；且年度内职业卫生方面无罚款、停止产生职业病危害作业等行政处罚</w:t>
            </w:r>
          </w:p>
        </w:tc>
        <w:tc>
          <w:tcPr>
            <w:tcW w:w="1416" w:type="dxa"/>
            <w:vAlign w:val="center"/>
          </w:tcPr>
          <w:p w:rsidR="00EC2DBB" w:rsidRPr="006511D1" w:rsidRDefault="0050200C">
            <w:pPr>
              <w:adjustRightInd w:val="0"/>
              <w:jc w:val="center"/>
              <w:rPr>
                <w:rFonts w:ascii="宋体" w:hAnsi="宋体"/>
                <w:bCs/>
                <w:sz w:val="18"/>
                <w:szCs w:val="18"/>
                <w:lang w:val="en"/>
              </w:rPr>
            </w:pPr>
            <w:r w:rsidRPr="006511D1">
              <w:rPr>
                <w:rFonts w:ascii="宋体" w:hAnsi="宋体" w:hint="eastAsia"/>
                <w:bCs/>
                <w:kern w:val="0"/>
                <w:sz w:val="18"/>
                <w:szCs w:val="18"/>
                <w:lang w:val="en"/>
              </w:rPr>
              <w:t>-</w:t>
            </w:r>
          </w:p>
        </w:tc>
        <w:tc>
          <w:tcPr>
            <w:tcW w:w="1279" w:type="dxa"/>
            <w:vAlign w:val="center"/>
          </w:tcPr>
          <w:p w:rsidR="00EC2DBB" w:rsidRPr="006511D1" w:rsidRDefault="0050200C">
            <w:pPr>
              <w:adjustRightInd w:val="0"/>
              <w:rPr>
                <w:rFonts w:ascii="宋体" w:hAnsi="宋体"/>
                <w:bCs/>
                <w:sz w:val="18"/>
                <w:szCs w:val="18"/>
              </w:rPr>
            </w:pPr>
            <w:r w:rsidRPr="006511D1">
              <w:rPr>
                <w:rFonts w:ascii="宋体" w:hAnsi="宋体" w:hint="eastAsia"/>
                <w:bCs/>
                <w:sz w:val="18"/>
                <w:szCs w:val="18"/>
              </w:rPr>
              <w:t>年度内监督检查意见未落实；或年度内职业卫生方面受到罚款、停止产生职业病危害作业等行政处罚</w:t>
            </w:r>
          </w:p>
        </w:tc>
        <w:tc>
          <w:tcPr>
            <w:tcW w:w="1136" w:type="dxa"/>
            <w:vAlign w:val="center"/>
          </w:tcPr>
          <w:p w:rsidR="00EC2DBB" w:rsidRPr="006511D1" w:rsidRDefault="0050200C">
            <w:pPr>
              <w:widowControl/>
              <w:adjustRightInd w:val="0"/>
              <w:rPr>
                <w:rFonts w:ascii="宋体" w:hAnsi="宋体"/>
                <w:bCs/>
                <w:kern w:val="0"/>
                <w:sz w:val="18"/>
                <w:szCs w:val="18"/>
              </w:rPr>
            </w:pPr>
            <w:r w:rsidRPr="006511D1">
              <w:rPr>
                <w:rFonts w:ascii="宋体" w:hAnsi="宋体" w:hint="eastAsia"/>
                <w:bCs/>
                <w:kern w:val="0"/>
                <w:sz w:val="18"/>
                <w:szCs w:val="18"/>
              </w:rPr>
              <w:t>无行政处罚</w:t>
            </w:r>
          </w:p>
        </w:tc>
        <w:tc>
          <w:tcPr>
            <w:tcW w:w="425" w:type="dxa"/>
            <w:vAlign w:val="center"/>
          </w:tcPr>
          <w:p w:rsidR="00EC2DBB" w:rsidRPr="006511D1" w:rsidRDefault="0050200C">
            <w:pPr>
              <w:widowControl/>
              <w:adjustRightInd w:val="0"/>
              <w:jc w:val="center"/>
              <w:rPr>
                <w:rFonts w:ascii="宋体" w:hAnsi="宋体"/>
                <w:bCs/>
                <w:sz w:val="18"/>
                <w:szCs w:val="18"/>
              </w:rPr>
            </w:pPr>
            <w:r w:rsidRPr="006511D1">
              <w:rPr>
                <w:rFonts w:ascii="宋体" w:hAnsi="宋体" w:hint="eastAsia"/>
                <w:bCs/>
                <w:kern w:val="0"/>
                <w:sz w:val="18"/>
                <w:szCs w:val="18"/>
              </w:rPr>
              <w:t>★</w:t>
            </w:r>
          </w:p>
        </w:tc>
        <w:tc>
          <w:tcPr>
            <w:tcW w:w="996" w:type="dxa"/>
            <w:vAlign w:val="center"/>
          </w:tcPr>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jc w:val="left"/>
              <w:rPr>
                <w:rFonts w:ascii="宋体" w:hAnsi="宋体"/>
                <w:bCs/>
                <w:sz w:val="18"/>
                <w:szCs w:val="18"/>
              </w:rPr>
            </w:pPr>
            <w:r w:rsidRPr="006511D1">
              <w:rPr>
                <w:rFonts w:ascii="宋体" w:hAnsi="宋体" w:hint="eastAsia"/>
                <w:bCs/>
                <w:sz w:val="18"/>
                <w:szCs w:val="18"/>
              </w:rPr>
              <w:t>□合理缺项</w:t>
            </w:r>
          </w:p>
        </w:tc>
        <w:tc>
          <w:tcPr>
            <w:tcW w:w="381" w:type="dxa"/>
            <w:vAlign w:val="center"/>
          </w:tcPr>
          <w:p w:rsidR="00EC2DBB" w:rsidRPr="006511D1" w:rsidRDefault="00EC2DBB">
            <w:pPr>
              <w:widowControl/>
              <w:adjustRightInd w:val="0"/>
              <w:jc w:val="center"/>
              <w:rPr>
                <w:rFonts w:ascii="宋体" w:hAnsi="宋体"/>
                <w:bCs/>
                <w:kern w:val="0"/>
                <w:sz w:val="18"/>
                <w:szCs w:val="18"/>
              </w:rPr>
            </w:pPr>
          </w:p>
        </w:tc>
      </w:tr>
    </w:tbl>
    <w:p w:rsidR="00EC2DBB" w:rsidRPr="006511D1" w:rsidRDefault="00EC2DBB">
      <w:pPr>
        <w:rPr>
          <w:rFonts w:ascii="宋体" w:hAnsi="宋体"/>
          <w:sz w:val="20"/>
          <w:szCs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9"/>
        <w:gridCol w:w="5135"/>
        <w:gridCol w:w="7018"/>
      </w:tblGrid>
      <w:tr w:rsidR="00EC2DBB" w:rsidRPr="006511D1">
        <w:trPr>
          <w:trHeight w:val="624"/>
        </w:trPr>
        <w:tc>
          <w:tcPr>
            <w:tcW w:w="13992" w:type="dxa"/>
            <w:gridSpan w:val="3"/>
            <w:vAlign w:val="center"/>
          </w:tcPr>
          <w:p w:rsidR="00EC2DBB" w:rsidRPr="006511D1" w:rsidRDefault="0050200C">
            <w:pPr>
              <w:widowControl/>
              <w:adjustRightInd w:val="0"/>
              <w:rPr>
                <w:rFonts w:ascii="宋体" w:hAnsi="宋体" w:cs="Times New Roman"/>
                <w:kern w:val="0"/>
                <w:sz w:val="18"/>
                <w:szCs w:val="18"/>
              </w:rPr>
            </w:pPr>
            <w:r w:rsidRPr="006511D1">
              <w:rPr>
                <w:rFonts w:ascii="宋体" w:hAnsi="宋体" w:cs="Times New Roman" w:hint="eastAsia"/>
                <w:b/>
                <w:bCs/>
                <w:kern w:val="0"/>
                <w:sz w:val="18"/>
                <w:szCs w:val="18"/>
              </w:rPr>
              <w:t>合理缺项后满分分值</w:t>
            </w:r>
            <w:r w:rsidRPr="006511D1">
              <w:rPr>
                <w:rFonts w:ascii="宋体" w:hAnsi="宋体" w:cs="Times New Roman" w:hint="eastAsia"/>
                <w:b/>
                <w:bCs/>
                <w:kern w:val="0"/>
                <w:sz w:val="18"/>
                <w:szCs w:val="18"/>
              </w:rPr>
              <w:t xml:space="preserve">:                   </w:t>
            </w:r>
            <w:r w:rsidRPr="006511D1">
              <w:rPr>
                <w:rFonts w:ascii="宋体" w:hAnsi="宋体" w:cs="Times New Roman" w:hint="eastAsia"/>
                <w:b/>
                <w:bCs/>
                <w:kern w:val="0"/>
                <w:sz w:val="18"/>
                <w:szCs w:val="18"/>
              </w:rPr>
              <w:t>合理缺项后实际得分：</w:t>
            </w:r>
            <w:r w:rsidRPr="006511D1">
              <w:rPr>
                <w:rFonts w:ascii="宋体" w:hAnsi="宋体" w:cs="Times New Roman" w:hint="eastAsia"/>
                <w:b/>
                <w:bCs/>
                <w:kern w:val="0"/>
                <w:sz w:val="18"/>
                <w:szCs w:val="18"/>
              </w:rPr>
              <w:t xml:space="preserve">              </w:t>
            </w:r>
            <w:r w:rsidRPr="006511D1">
              <w:rPr>
                <w:rFonts w:ascii="宋体" w:hAnsi="宋体" w:cs="Times New Roman" w:hint="eastAsia"/>
                <w:b/>
                <w:bCs/>
                <w:kern w:val="0"/>
                <w:sz w:val="18"/>
                <w:szCs w:val="18"/>
              </w:rPr>
              <w:t>最终得分（标化得分</w:t>
            </w:r>
            <w:r w:rsidRPr="006511D1">
              <w:rPr>
                <w:rFonts w:ascii="宋体" w:hAnsi="宋体" w:cs="Times New Roman" w:hint="eastAsia"/>
                <w:b/>
                <w:bCs/>
                <w:kern w:val="0"/>
                <w:sz w:val="18"/>
                <w:szCs w:val="18"/>
              </w:rPr>
              <w:t>=</w:t>
            </w:r>
            <w:r w:rsidRPr="006511D1">
              <w:rPr>
                <w:rFonts w:ascii="宋体" w:hAnsi="宋体" w:cs="Times New Roman" w:hint="eastAsia"/>
                <w:b/>
                <w:bCs/>
                <w:kern w:val="0"/>
                <w:sz w:val="18"/>
                <w:szCs w:val="18"/>
              </w:rPr>
              <w:t>实际得分</w:t>
            </w:r>
            <w:r w:rsidRPr="006511D1">
              <w:rPr>
                <w:rFonts w:ascii="宋体" w:hAnsi="宋体" w:cs="Times New Roman" w:hint="eastAsia"/>
                <w:b/>
                <w:bCs/>
                <w:kern w:val="0"/>
                <w:sz w:val="18"/>
                <w:szCs w:val="18"/>
              </w:rPr>
              <w:t>/</w:t>
            </w:r>
            <w:r w:rsidRPr="006511D1">
              <w:rPr>
                <w:rFonts w:ascii="宋体" w:hAnsi="宋体" w:cs="Times New Roman" w:hint="eastAsia"/>
                <w:b/>
                <w:bCs/>
                <w:kern w:val="0"/>
                <w:sz w:val="18"/>
                <w:szCs w:val="18"/>
              </w:rPr>
              <w:t>满分分值×</w:t>
            </w:r>
            <w:r w:rsidRPr="006511D1">
              <w:rPr>
                <w:rFonts w:ascii="宋体" w:hAnsi="宋体" w:cs="Times New Roman" w:hint="eastAsia"/>
                <w:b/>
                <w:bCs/>
                <w:kern w:val="0"/>
                <w:sz w:val="18"/>
                <w:szCs w:val="18"/>
              </w:rPr>
              <w:t>100</w:t>
            </w:r>
            <w:r w:rsidRPr="006511D1">
              <w:rPr>
                <w:rFonts w:ascii="宋体" w:hAnsi="宋体" w:cs="Times New Roman" w:hint="eastAsia"/>
                <w:b/>
                <w:bCs/>
                <w:kern w:val="0"/>
                <w:sz w:val="18"/>
                <w:szCs w:val="18"/>
              </w:rPr>
              <w:t>）：</w:t>
            </w:r>
          </w:p>
        </w:tc>
      </w:tr>
      <w:tr w:rsidR="00EC2DBB" w:rsidRPr="006511D1">
        <w:trPr>
          <w:trHeight w:val="624"/>
        </w:trPr>
        <w:tc>
          <w:tcPr>
            <w:tcW w:w="13992" w:type="dxa"/>
            <w:gridSpan w:val="3"/>
            <w:vAlign w:val="center"/>
          </w:tcPr>
          <w:p w:rsidR="00EC2DBB" w:rsidRPr="006511D1" w:rsidRDefault="0050200C">
            <w:pPr>
              <w:widowControl/>
              <w:adjustRightInd w:val="0"/>
              <w:jc w:val="center"/>
              <w:rPr>
                <w:rFonts w:ascii="宋体" w:hAnsi="宋体" w:cs="Times New Roman"/>
                <w:b/>
                <w:bCs/>
                <w:kern w:val="0"/>
                <w:sz w:val="24"/>
                <w:szCs w:val="24"/>
              </w:rPr>
            </w:pPr>
            <w:r w:rsidRPr="006511D1">
              <w:rPr>
                <w:rFonts w:ascii="宋体" w:hAnsi="宋体" w:cs="Times New Roman" w:hint="eastAsia"/>
                <w:b/>
                <w:bCs/>
                <w:kern w:val="0"/>
                <w:sz w:val="24"/>
                <w:szCs w:val="24"/>
              </w:rPr>
              <w:t>合理缺项情况说明</w:t>
            </w:r>
          </w:p>
        </w:tc>
      </w:tr>
      <w:tr w:rsidR="00EC2DBB" w:rsidRPr="006511D1">
        <w:trPr>
          <w:trHeight w:val="624"/>
        </w:trPr>
        <w:tc>
          <w:tcPr>
            <w:tcW w:w="1839" w:type="dxa"/>
            <w:vAlign w:val="center"/>
          </w:tcPr>
          <w:p w:rsidR="00EC2DBB" w:rsidRPr="006511D1" w:rsidRDefault="0050200C">
            <w:pPr>
              <w:widowControl/>
              <w:adjustRightInd w:val="0"/>
              <w:jc w:val="center"/>
              <w:rPr>
                <w:rFonts w:ascii="宋体" w:hAnsi="宋体" w:cs="Times New Roman"/>
                <w:b/>
                <w:bCs/>
                <w:kern w:val="0"/>
                <w:sz w:val="18"/>
                <w:szCs w:val="18"/>
              </w:rPr>
            </w:pPr>
            <w:r w:rsidRPr="006511D1">
              <w:rPr>
                <w:rFonts w:ascii="宋体" w:hAnsi="宋体" w:cs="Times New Roman"/>
                <w:b/>
                <w:bCs/>
                <w:kern w:val="0"/>
                <w:sz w:val="18"/>
                <w:szCs w:val="18"/>
              </w:rPr>
              <w:t>项目</w:t>
            </w:r>
          </w:p>
          <w:p w:rsidR="00EC2DBB" w:rsidRPr="006511D1" w:rsidRDefault="0050200C">
            <w:pPr>
              <w:widowControl/>
              <w:adjustRightInd w:val="0"/>
              <w:jc w:val="center"/>
              <w:rPr>
                <w:rFonts w:ascii="宋体" w:hAnsi="宋体" w:cs="Times New Roman"/>
                <w:b/>
                <w:bCs/>
                <w:kern w:val="0"/>
                <w:sz w:val="18"/>
                <w:szCs w:val="18"/>
              </w:rPr>
            </w:pPr>
            <w:r w:rsidRPr="006511D1">
              <w:rPr>
                <w:rFonts w:ascii="宋体" w:hAnsi="宋体" w:cs="Times New Roman"/>
                <w:b/>
                <w:bCs/>
                <w:kern w:val="0"/>
                <w:sz w:val="18"/>
                <w:szCs w:val="18"/>
              </w:rPr>
              <w:t>（编号和项目名）</w:t>
            </w:r>
          </w:p>
        </w:tc>
        <w:tc>
          <w:tcPr>
            <w:tcW w:w="12153" w:type="dxa"/>
            <w:gridSpan w:val="2"/>
            <w:vAlign w:val="center"/>
          </w:tcPr>
          <w:p w:rsidR="00EC2DBB" w:rsidRPr="006511D1" w:rsidRDefault="0050200C">
            <w:pPr>
              <w:widowControl/>
              <w:adjustRightInd w:val="0"/>
              <w:jc w:val="center"/>
              <w:rPr>
                <w:rFonts w:ascii="宋体" w:hAnsi="宋体" w:cs="Times New Roman"/>
                <w:b/>
                <w:bCs/>
                <w:kern w:val="0"/>
                <w:sz w:val="18"/>
                <w:szCs w:val="18"/>
              </w:rPr>
            </w:pPr>
            <w:r w:rsidRPr="006511D1">
              <w:rPr>
                <w:rFonts w:ascii="宋体" w:hAnsi="宋体" w:cs="Times New Roman" w:hint="eastAsia"/>
                <w:b/>
                <w:bCs/>
                <w:kern w:val="0"/>
                <w:sz w:val="18"/>
                <w:szCs w:val="18"/>
              </w:rPr>
              <w:t>合理缺项情况说明</w:t>
            </w:r>
          </w:p>
        </w:tc>
      </w:tr>
      <w:tr w:rsidR="00EC2DBB" w:rsidRPr="006511D1">
        <w:trPr>
          <w:trHeight w:val="624"/>
        </w:trPr>
        <w:tc>
          <w:tcPr>
            <w:tcW w:w="1839" w:type="dxa"/>
            <w:vAlign w:val="center"/>
          </w:tcPr>
          <w:p w:rsidR="00EC2DBB" w:rsidRPr="006511D1" w:rsidRDefault="00EC2DBB">
            <w:pPr>
              <w:widowControl/>
              <w:adjustRightInd w:val="0"/>
              <w:jc w:val="center"/>
              <w:rPr>
                <w:rFonts w:ascii="宋体" w:hAnsi="宋体" w:cs="Times New Roman"/>
                <w:b/>
                <w:bCs/>
                <w:kern w:val="0"/>
                <w:sz w:val="18"/>
                <w:szCs w:val="18"/>
              </w:rPr>
            </w:pPr>
          </w:p>
        </w:tc>
        <w:tc>
          <w:tcPr>
            <w:tcW w:w="12153" w:type="dxa"/>
            <w:gridSpan w:val="2"/>
            <w:vAlign w:val="center"/>
          </w:tcPr>
          <w:p w:rsidR="00EC2DBB" w:rsidRPr="006511D1" w:rsidRDefault="00EC2DBB">
            <w:pPr>
              <w:widowControl/>
              <w:adjustRightInd w:val="0"/>
              <w:jc w:val="left"/>
              <w:rPr>
                <w:rFonts w:ascii="宋体" w:hAnsi="宋体" w:cs="Times New Roman"/>
                <w:b/>
                <w:bCs/>
                <w:kern w:val="0"/>
                <w:sz w:val="18"/>
                <w:szCs w:val="18"/>
              </w:rPr>
            </w:pPr>
          </w:p>
        </w:tc>
      </w:tr>
      <w:tr w:rsidR="00EC2DBB" w:rsidRPr="006511D1">
        <w:trPr>
          <w:trHeight w:val="624"/>
        </w:trPr>
        <w:tc>
          <w:tcPr>
            <w:tcW w:w="1839" w:type="dxa"/>
            <w:vAlign w:val="center"/>
          </w:tcPr>
          <w:p w:rsidR="00EC2DBB" w:rsidRPr="006511D1" w:rsidRDefault="00EC2DBB">
            <w:pPr>
              <w:widowControl/>
              <w:adjustRightInd w:val="0"/>
              <w:jc w:val="center"/>
              <w:rPr>
                <w:rFonts w:ascii="宋体" w:hAnsi="宋体" w:cs="Times New Roman"/>
                <w:b/>
                <w:bCs/>
                <w:kern w:val="0"/>
                <w:sz w:val="18"/>
                <w:szCs w:val="18"/>
              </w:rPr>
            </w:pPr>
          </w:p>
        </w:tc>
        <w:tc>
          <w:tcPr>
            <w:tcW w:w="12153" w:type="dxa"/>
            <w:gridSpan w:val="2"/>
            <w:vAlign w:val="center"/>
          </w:tcPr>
          <w:p w:rsidR="00EC2DBB" w:rsidRPr="006511D1" w:rsidRDefault="00EC2DBB">
            <w:pPr>
              <w:widowControl/>
              <w:adjustRightInd w:val="0"/>
              <w:jc w:val="left"/>
              <w:rPr>
                <w:rFonts w:ascii="宋体" w:hAnsi="宋体" w:cs="Times New Roman"/>
                <w:b/>
                <w:bCs/>
                <w:kern w:val="0"/>
                <w:sz w:val="18"/>
                <w:szCs w:val="18"/>
              </w:rPr>
            </w:pPr>
          </w:p>
        </w:tc>
      </w:tr>
      <w:tr w:rsidR="00EC2DBB" w:rsidRPr="006511D1">
        <w:trPr>
          <w:trHeight w:val="624"/>
        </w:trPr>
        <w:tc>
          <w:tcPr>
            <w:tcW w:w="1839" w:type="dxa"/>
            <w:vAlign w:val="center"/>
          </w:tcPr>
          <w:p w:rsidR="00EC2DBB" w:rsidRPr="006511D1" w:rsidRDefault="00EC2DBB">
            <w:pPr>
              <w:widowControl/>
              <w:adjustRightInd w:val="0"/>
              <w:jc w:val="center"/>
              <w:rPr>
                <w:rFonts w:ascii="宋体" w:hAnsi="宋体" w:cs="Times New Roman"/>
                <w:b/>
                <w:bCs/>
                <w:kern w:val="0"/>
                <w:sz w:val="18"/>
                <w:szCs w:val="18"/>
              </w:rPr>
            </w:pPr>
          </w:p>
        </w:tc>
        <w:tc>
          <w:tcPr>
            <w:tcW w:w="12153" w:type="dxa"/>
            <w:gridSpan w:val="2"/>
            <w:vAlign w:val="center"/>
          </w:tcPr>
          <w:p w:rsidR="00EC2DBB" w:rsidRPr="006511D1" w:rsidRDefault="00EC2DBB">
            <w:pPr>
              <w:widowControl/>
              <w:adjustRightInd w:val="0"/>
              <w:jc w:val="left"/>
              <w:rPr>
                <w:rFonts w:ascii="宋体" w:hAnsi="宋体" w:cs="Times New Roman"/>
                <w:b/>
                <w:bCs/>
                <w:kern w:val="0"/>
                <w:sz w:val="18"/>
                <w:szCs w:val="18"/>
              </w:rPr>
            </w:pPr>
          </w:p>
        </w:tc>
      </w:tr>
      <w:tr w:rsidR="00EC2DBB" w:rsidRPr="006511D1">
        <w:trPr>
          <w:trHeight w:val="624"/>
        </w:trPr>
        <w:tc>
          <w:tcPr>
            <w:tcW w:w="1839" w:type="dxa"/>
            <w:vAlign w:val="center"/>
          </w:tcPr>
          <w:p w:rsidR="00EC2DBB" w:rsidRPr="006511D1" w:rsidRDefault="00EC2DBB">
            <w:pPr>
              <w:widowControl/>
              <w:adjustRightInd w:val="0"/>
              <w:jc w:val="center"/>
              <w:rPr>
                <w:rFonts w:ascii="宋体" w:hAnsi="宋体" w:cs="Times New Roman"/>
                <w:b/>
                <w:bCs/>
                <w:kern w:val="0"/>
                <w:sz w:val="18"/>
                <w:szCs w:val="18"/>
              </w:rPr>
            </w:pPr>
          </w:p>
        </w:tc>
        <w:tc>
          <w:tcPr>
            <w:tcW w:w="12153" w:type="dxa"/>
            <w:gridSpan w:val="2"/>
            <w:vAlign w:val="center"/>
          </w:tcPr>
          <w:p w:rsidR="00EC2DBB" w:rsidRPr="006511D1" w:rsidRDefault="00EC2DBB">
            <w:pPr>
              <w:widowControl/>
              <w:adjustRightInd w:val="0"/>
              <w:jc w:val="left"/>
              <w:rPr>
                <w:rFonts w:ascii="宋体" w:hAnsi="宋体" w:cs="Times New Roman"/>
                <w:b/>
                <w:bCs/>
                <w:kern w:val="0"/>
                <w:sz w:val="18"/>
                <w:szCs w:val="18"/>
              </w:rPr>
            </w:pPr>
          </w:p>
        </w:tc>
      </w:tr>
      <w:tr w:rsidR="00EC2DBB" w:rsidRPr="006511D1">
        <w:trPr>
          <w:trHeight w:val="1575"/>
        </w:trPr>
        <w:tc>
          <w:tcPr>
            <w:tcW w:w="6974" w:type="dxa"/>
            <w:gridSpan w:val="2"/>
          </w:tcPr>
          <w:p w:rsidR="00EC2DBB" w:rsidRPr="006511D1" w:rsidRDefault="0050200C">
            <w:pPr>
              <w:tabs>
                <w:tab w:val="left" w:pos="5670"/>
              </w:tabs>
              <w:adjustRightInd w:val="0"/>
              <w:rPr>
                <w:rFonts w:ascii="宋体" w:hAnsi="宋体" w:cs="Times New Roman"/>
                <w:sz w:val="18"/>
                <w:szCs w:val="18"/>
              </w:rPr>
            </w:pPr>
            <w:r w:rsidRPr="006511D1">
              <w:rPr>
                <w:rFonts w:ascii="宋体" w:hAnsi="宋体" w:cs="Times New Roman"/>
                <w:sz w:val="18"/>
                <w:szCs w:val="18"/>
              </w:rPr>
              <w:t>自查人员签字：</w:t>
            </w:r>
          </w:p>
          <w:p w:rsidR="00EC2DBB" w:rsidRPr="006511D1" w:rsidRDefault="00EC2DBB">
            <w:pPr>
              <w:tabs>
                <w:tab w:val="left" w:pos="5670"/>
              </w:tabs>
              <w:adjustRightInd w:val="0"/>
              <w:rPr>
                <w:rFonts w:ascii="宋体" w:hAnsi="宋体" w:cs="Times New Roman"/>
                <w:sz w:val="18"/>
                <w:szCs w:val="18"/>
              </w:rPr>
            </w:pPr>
          </w:p>
          <w:p w:rsidR="00EC2DBB" w:rsidRPr="006511D1" w:rsidRDefault="00EC2DBB">
            <w:pPr>
              <w:pStyle w:val="a0"/>
              <w:ind w:firstLine="210"/>
              <w:rPr>
                <w:rFonts w:ascii="宋体" w:hAnsi="宋体"/>
              </w:rPr>
            </w:pPr>
          </w:p>
          <w:p w:rsidR="00EC2DBB" w:rsidRPr="006511D1" w:rsidRDefault="00EC2DBB">
            <w:pPr>
              <w:tabs>
                <w:tab w:val="left" w:pos="5670"/>
              </w:tabs>
              <w:adjustRightInd w:val="0"/>
              <w:rPr>
                <w:rFonts w:ascii="宋体" w:hAnsi="宋体" w:cs="Times New Roman"/>
                <w:sz w:val="18"/>
                <w:szCs w:val="18"/>
              </w:rPr>
            </w:pPr>
          </w:p>
          <w:p w:rsidR="00EC2DBB" w:rsidRPr="006511D1" w:rsidRDefault="0050200C">
            <w:pPr>
              <w:tabs>
                <w:tab w:val="left" w:pos="5670"/>
              </w:tabs>
              <w:adjustRightInd w:val="0"/>
              <w:jc w:val="right"/>
              <w:rPr>
                <w:rFonts w:ascii="宋体" w:hAnsi="宋体" w:cs="Times New Roman"/>
                <w:sz w:val="18"/>
                <w:szCs w:val="18"/>
              </w:rPr>
            </w:pPr>
            <w:r w:rsidRPr="006511D1">
              <w:rPr>
                <w:rFonts w:ascii="宋体" w:hAnsi="宋体" w:cs="Times New Roman"/>
                <w:sz w:val="18"/>
                <w:szCs w:val="18"/>
              </w:rPr>
              <w:t>日期：</w:t>
            </w:r>
            <w:r w:rsidRPr="006511D1">
              <w:rPr>
                <w:rFonts w:ascii="宋体" w:hAnsi="宋体" w:cs="Times New Roman"/>
                <w:sz w:val="18"/>
                <w:szCs w:val="18"/>
              </w:rPr>
              <w:t xml:space="preserve">   </w:t>
            </w:r>
            <w:r w:rsidRPr="006511D1">
              <w:rPr>
                <w:rFonts w:ascii="宋体" w:hAnsi="宋体" w:cs="Times New Roman"/>
                <w:sz w:val="18"/>
                <w:szCs w:val="18"/>
              </w:rPr>
              <w:t>年</w:t>
            </w:r>
            <w:r w:rsidRPr="006511D1">
              <w:rPr>
                <w:rFonts w:ascii="宋体" w:hAnsi="宋体" w:cs="Times New Roman"/>
                <w:sz w:val="18"/>
                <w:szCs w:val="18"/>
              </w:rPr>
              <w:t xml:space="preserve">   </w:t>
            </w:r>
            <w:r w:rsidRPr="006511D1">
              <w:rPr>
                <w:rFonts w:ascii="宋体" w:hAnsi="宋体" w:cs="Times New Roman"/>
                <w:sz w:val="18"/>
                <w:szCs w:val="18"/>
              </w:rPr>
              <w:t>月</w:t>
            </w:r>
            <w:r w:rsidRPr="006511D1">
              <w:rPr>
                <w:rFonts w:ascii="宋体" w:hAnsi="宋体" w:cs="Times New Roman"/>
                <w:sz w:val="18"/>
                <w:szCs w:val="18"/>
              </w:rPr>
              <w:t xml:space="preserve">   </w:t>
            </w:r>
            <w:r w:rsidRPr="006511D1">
              <w:rPr>
                <w:rFonts w:ascii="宋体" w:hAnsi="宋体" w:cs="Times New Roman"/>
                <w:sz w:val="18"/>
                <w:szCs w:val="18"/>
              </w:rPr>
              <w:t>日</w:t>
            </w:r>
          </w:p>
        </w:tc>
        <w:tc>
          <w:tcPr>
            <w:tcW w:w="7018" w:type="dxa"/>
          </w:tcPr>
          <w:p w:rsidR="00EC2DBB" w:rsidRPr="006511D1" w:rsidRDefault="0050200C">
            <w:pPr>
              <w:tabs>
                <w:tab w:val="left" w:pos="5670"/>
              </w:tabs>
              <w:adjustRightInd w:val="0"/>
              <w:jc w:val="left"/>
              <w:rPr>
                <w:rFonts w:ascii="宋体" w:hAnsi="宋体" w:cs="Times New Roman"/>
                <w:sz w:val="18"/>
                <w:szCs w:val="18"/>
              </w:rPr>
            </w:pPr>
            <w:r w:rsidRPr="006511D1">
              <w:rPr>
                <w:rFonts w:ascii="宋体" w:hAnsi="宋体" w:cs="Times New Roman" w:hint="eastAsia"/>
                <w:sz w:val="18"/>
                <w:szCs w:val="18"/>
              </w:rPr>
              <w:t>法定代表人或主要负责人签字：</w:t>
            </w:r>
          </w:p>
          <w:p w:rsidR="00EC2DBB" w:rsidRPr="006511D1" w:rsidRDefault="00EC2DBB">
            <w:pPr>
              <w:tabs>
                <w:tab w:val="left" w:pos="5670"/>
              </w:tabs>
              <w:adjustRightInd w:val="0"/>
              <w:jc w:val="left"/>
              <w:rPr>
                <w:rFonts w:ascii="宋体" w:hAnsi="宋体" w:cs="Times New Roman"/>
                <w:sz w:val="18"/>
                <w:szCs w:val="18"/>
              </w:rPr>
            </w:pPr>
          </w:p>
          <w:p w:rsidR="00EC2DBB" w:rsidRPr="006511D1" w:rsidRDefault="00EC2DBB">
            <w:pPr>
              <w:pStyle w:val="a0"/>
              <w:ind w:firstLine="210"/>
              <w:rPr>
                <w:rFonts w:ascii="宋体" w:hAnsi="宋体"/>
              </w:rPr>
            </w:pPr>
          </w:p>
          <w:p w:rsidR="00EC2DBB" w:rsidRPr="006511D1" w:rsidRDefault="00EC2DBB">
            <w:pPr>
              <w:tabs>
                <w:tab w:val="left" w:pos="5670"/>
              </w:tabs>
              <w:adjustRightInd w:val="0"/>
              <w:jc w:val="left"/>
              <w:rPr>
                <w:rFonts w:ascii="宋体" w:hAnsi="宋体" w:cs="Times New Roman"/>
                <w:sz w:val="18"/>
                <w:szCs w:val="18"/>
              </w:rPr>
            </w:pPr>
          </w:p>
          <w:p w:rsidR="00EC2DBB" w:rsidRPr="006511D1" w:rsidRDefault="0050200C">
            <w:pPr>
              <w:tabs>
                <w:tab w:val="left" w:pos="5670"/>
              </w:tabs>
              <w:adjustRightInd w:val="0"/>
              <w:jc w:val="right"/>
              <w:rPr>
                <w:rFonts w:ascii="宋体" w:hAnsi="宋体" w:cs="Times New Roman"/>
                <w:sz w:val="18"/>
                <w:szCs w:val="18"/>
              </w:rPr>
            </w:pPr>
            <w:r w:rsidRPr="006511D1">
              <w:rPr>
                <w:rFonts w:ascii="宋体" w:hAnsi="宋体" w:cs="Times New Roman" w:hint="eastAsia"/>
                <w:sz w:val="18"/>
                <w:szCs w:val="18"/>
              </w:rPr>
              <w:t>日期：</w:t>
            </w:r>
            <w:r w:rsidRPr="006511D1">
              <w:rPr>
                <w:rFonts w:ascii="宋体" w:hAnsi="宋体" w:cs="Times New Roman" w:hint="eastAsia"/>
                <w:sz w:val="18"/>
                <w:szCs w:val="18"/>
              </w:rPr>
              <w:t xml:space="preserve">     </w:t>
            </w:r>
            <w:r w:rsidRPr="006511D1">
              <w:rPr>
                <w:rFonts w:ascii="宋体" w:hAnsi="宋体" w:cs="Times New Roman" w:hint="eastAsia"/>
                <w:sz w:val="18"/>
                <w:szCs w:val="18"/>
              </w:rPr>
              <w:t>年</w:t>
            </w:r>
            <w:r w:rsidRPr="006511D1">
              <w:rPr>
                <w:rFonts w:ascii="宋体" w:hAnsi="宋体" w:cs="Times New Roman" w:hint="eastAsia"/>
                <w:sz w:val="18"/>
                <w:szCs w:val="18"/>
              </w:rPr>
              <w:t xml:space="preserve">   </w:t>
            </w:r>
            <w:r w:rsidRPr="006511D1">
              <w:rPr>
                <w:rFonts w:ascii="宋体" w:hAnsi="宋体" w:cs="Times New Roman" w:hint="eastAsia"/>
                <w:sz w:val="18"/>
                <w:szCs w:val="18"/>
              </w:rPr>
              <w:t>月</w:t>
            </w:r>
            <w:r w:rsidRPr="006511D1">
              <w:rPr>
                <w:rFonts w:ascii="宋体" w:hAnsi="宋体" w:cs="Times New Roman" w:hint="eastAsia"/>
                <w:sz w:val="18"/>
                <w:szCs w:val="18"/>
              </w:rPr>
              <w:t xml:space="preserve">   </w:t>
            </w:r>
            <w:r w:rsidRPr="006511D1">
              <w:rPr>
                <w:rFonts w:ascii="宋体" w:hAnsi="宋体" w:cs="Times New Roman" w:hint="eastAsia"/>
                <w:sz w:val="18"/>
                <w:szCs w:val="18"/>
              </w:rPr>
              <w:t>日</w:t>
            </w:r>
          </w:p>
        </w:tc>
      </w:tr>
      <w:tr w:rsidR="00EC2DBB" w:rsidRPr="006511D1">
        <w:trPr>
          <w:trHeight w:val="2305"/>
        </w:trPr>
        <w:tc>
          <w:tcPr>
            <w:tcW w:w="13992" w:type="dxa"/>
            <w:gridSpan w:val="3"/>
          </w:tcPr>
          <w:p w:rsidR="00EC2DBB" w:rsidRPr="006511D1" w:rsidRDefault="0050200C">
            <w:pPr>
              <w:tabs>
                <w:tab w:val="left" w:pos="5670"/>
              </w:tabs>
              <w:adjustRightInd w:val="0"/>
              <w:jc w:val="left"/>
              <w:rPr>
                <w:rFonts w:ascii="宋体" w:hAnsi="宋体" w:cs="Times New Roman"/>
                <w:sz w:val="18"/>
                <w:szCs w:val="18"/>
              </w:rPr>
            </w:pPr>
            <w:r w:rsidRPr="006511D1">
              <w:rPr>
                <w:rFonts w:ascii="宋体" w:hAnsi="宋体" w:cs="Times New Roman" w:hint="eastAsia"/>
                <w:sz w:val="18"/>
                <w:szCs w:val="18"/>
              </w:rPr>
              <w:t>用人单位盖章：</w:t>
            </w:r>
          </w:p>
          <w:p w:rsidR="00EC2DBB" w:rsidRPr="006511D1" w:rsidRDefault="00EC2DBB">
            <w:pPr>
              <w:tabs>
                <w:tab w:val="left" w:pos="5670"/>
              </w:tabs>
              <w:adjustRightInd w:val="0"/>
              <w:jc w:val="left"/>
              <w:rPr>
                <w:rFonts w:ascii="宋体" w:hAnsi="宋体" w:cs="Times New Roman"/>
                <w:sz w:val="18"/>
                <w:szCs w:val="18"/>
              </w:rPr>
            </w:pPr>
          </w:p>
          <w:p w:rsidR="00EC2DBB" w:rsidRPr="006511D1" w:rsidRDefault="0050200C">
            <w:pPr>
              <w:adjustRightInd w:val="0"/>
              <w:ind w:firstLineChars="200" w:firstLine="360"/>
              <w:jc w:val="left"/>
              <w:rPr>
                <w:rFonts w:ascii="宋体" w:hAnsi="宋体" w:cs="Times New Roman"/>
                <w:sz w:val="18"/>
                <w:szCs w:val="18"/>
              </w:rPr>
            </w:pPr>
            <w:r w:rsidRPr="006511D1">
              <w:rPr>
                <w:rFonts w:ascii="宋体" w:hAnsi="宋体" w:cs="Times New Roman" w:hint="eastAsia"/>
                <w:sz w:val="18"/>
                <w:szCs w:val="18"/>
              </w:rPr>
              <w:t>此内容真实、准确、有效。如有不实，本单位愿意承担由此产生的一切法律责任。</w:t>
            </w:r>
          </w:p>
          <w:p w:rsidR="00EC2DBB" w:rsidRPr="006511D1" w:rsidRDefault="00EC2DBB">
            <w:pPr>
              <w:pStyle w:val="a0"/>
              <w:ind w:firstLineChars="0" w:firstLine="0"/>
              <w:rPr>
                <w:rFonts w:ascii="宋体" w:hAnsi="宋体"/>
              </w:rPr>
            </w:pPr>
          </w:p>
          <w:p w:rsidR="00EC2DBB" w:rsidRPr="006511D1" w:rsidRDefault="00EC2DBB">
            <w:pPr>
              <w:adjustRightInd w:val="0"/>
              <w:jc w:val="left"/>
              <w:rPr>
                <w:rFonts w:ascii="宋体" w:hAnsi="宋体" w:cs="Times New Roman"/>
                <w:sz w:val="18"/>
                <w:szCs w:val="18"/>
              </w:rPr>
            </w:pPr>
          </w:p>
          <w:p w:rsidR="00EC2DBB" w:rsidRPr="006511D1" w:rsidRDefault="00EC2DBB">
            <w:pPr>
              <w:pStyle w:val="a0"/>
              <w:ind w:firstLine="180"/>
              <w:rPr>
                <w:rFonts w:ascii="宋体" w:hAnsi="宋体" w:cs="Times New Roman"/>
                <w:sz w:val="18"/>
                <w:szCs w:val="18"/>
              </w:rPr>
            </w:pPr>
          </w:p>
          <w:p w:rsidR="00EC2DBB" w:rsidRPr="006511D1" w:rsidRDefault="00EC2DBB">
            <w:pPr>
              <w:pStyle w:val="a0"/>
              <w:ind w:firstLine="180"/>
              <w:rPr>
                <w:rFonts w:ascii="宋体" w:hAnsi="宋体" w:cs="Times New Roman"/>
                <w:sz w:val="18"/>
                <w:szCs w:val="18"/>
              </w:rPr>
            </w:pPr>
          </w:p>
          <w:p w:rsidR="00EC2DBB" w:rsidRPr="006511D1" w:rsidRDefault="0050200C">
            <w:pPr>
              <w:widowControl/>
              <w:adjustRightInd w:val="0"/>
              <w:jc w:val="right"/>
              <w:rPr>
                <w:rFonts w:ascii="宋体" w:hAnsi="宋体" w:cs="Times New Roman"/>
                <w:kern w:val="0"/>
                <w:sz w:val="18"/>
                <w:szCs w:val="18"/>
              </w:rPr>
            </w:pPr>
            <w:r w:rsidRPr="006511D1">
              <w:rPr>
                <w:rFonts w:ascii="宋体" w:hAnsi="宋体" w:cs="Times New Roman" w:hint="eastAsia"/>
                <w:sz w:val="18"/>
                <w:szCs w:val="18"/>
              </w:rPr>
              <w:t>日期：</w:t>
            </w:r>
            <w:r w:rsidRPr="006511D1">
              <w:rPr>
                <w:rFonts w:ascii="宋体" w:hAnsi="宋体" w:cs="Times New Roman" w:hint="eastAsia"/>
                <w:sz w:val="18"/>
                <w:szCs w:val="18"/>
              </w:rPr>
              <w:t xml:space="preserve">     </w:t>
            </w:r>
            <w:r w:rsidRPr="006511D1">
              <w:rPr>
                <w:rFonts w:ascii="宋体" w:hAnsi="宋体" w:cs="Times New Roman" w:hint="eastAsia"/>
                <w:sz w:val="18"/>
                <w:szCs w:val="18"/>
              </w:rPr>
              <w:t>年</w:t>
            </w:r>
            <w:r w:rsidRPr="006511D1">
              <w:rPr>
                <w:rFonts w:ascii="宋体" w:hAnsi="宋体" w:cs="Times New Roman" w:hint="eastAsia"/>
                <w:sz w:val="18"/>
                <w:szCs w:val="18"/>
              </w:rPr>
              <w:t xml:space="preserve">   </w:t>
            </w:r>
            <w:r w:rsidRPr="006511D1">
              <w:rPr>
                <w:rFonts w:ascii="宋体" w:hAnsi="宋体" w:cs="Times New Roman" w:hint="eastAsia"/>
                <w:sz w:val="18"/>
                <w:szCs w:val="18"/>
              </w:rPr>
              <w:t>月</w:t>
            </w:r>
            <w:r w:rsidRPr="006511D1">
              <w:rPr>
                <w:rFonts w:ascii="宋体" w:hAnsi="宋体" w:cs="Times New Roman" w:hint="eastAsia"/>
                <w:sz w:val="18"/>
                <w:szCs w:val="18"/>
              </w:rPr>
              <w:t xml:space="preserve">   </w:t>
            </w:r>
            <w:r w:rsidRPr="006511D1">
              <w:rPr>
                <w:rFonts w:ascii="宋体" w:hAnsi="宋体" w:cs="Times New Roman" w:hint="eastAsia"/>
                <w:sz w:val="18"/>
                <w:szCs w:val="18"/>
              </w:rPr>
              <w:t>日</w:t>
            </w:r>
          </w:p>
        </w:tc>
      </w:tr>
    </w:tbl>
    <w:p w:rsidR="00EC2DBB" w:rsidRPr="006511D1" w:rsidRDefault="00EC2DBB">
      <w:pPr>
        <w:adjustRightInd w:val="0"/>
        <w:spacing w:line="600" w:lineRule="exact"/>
        <w:ind w:firstLineChars="200" w:firstLine="640"/>
        <w:rPr>
          <w:rFonts w:ascii="宋体" w:eastAsia="黑体" w:hAnsi="宋体" w:cs="Times New Roman"/>
          <w:bCs/>
          <w:szCs w:val="32"/>
        </w:rPr>
        <w:sectPr w:rsidR="00EC2DBB" w:rsidRPr="006511D1">
          <w:footerReference w:type="even" r:id="rId11"/>
          <w:footerReference w:type="default" r:id="rId12"/>
          <w:pgSz w:w="16838" w:h="11906" w:orient="landscape"/>
          <w:pgMar w:top="1417" w:right="1417" w:bottom="1417" w:left="1417" w:header="851" w:footer="992" w:gutter="0"/>
          <w:cols w:space="0"/>
          <w:docGrid w:linePitch="312"/>
        </w:sectPr>
      </w:pPr>
    </w:p>
    <w:p w:rsidR="00EC2DBB" w:rsidRPr="006511D1" w:rsidRDefault="0050200C">
      <w:pPr>
        <w:pStyle w:val="2"/>
        <w:rPr>
          <w:rFonts w:ascii="宋体" w:hAnsi="宋体"/>
        </w:rPr>
      </w:pPr>
      <w:r w:rsidRPr="006511D1">
        <w:rPr>
          <w:rFonts w:ascii="宋体" w:hAnsi="宋体"/>
        </w:rPr>
        <w:lastRenderedPageBreak/>
        <w:t>附表</w:t>
      </w:r>
      <w:r w:rsidRPr="006511D1">
        <w:rPr>
          <w:rFonts w:ascii="宋体" w:hAnsi="宋体"/>
        </w:rPr>
        <w:t>2-2</w:t>
      </w:r>
    </w:p>
    <w:p w:rsidR="00EC2DBB" w:rsidRPr="006511D1" w:rsidRDefault="0050200C">
      <w:pPr>
        <w:pStyle w:val="1"/>
        <w:rPr>
          <w:rFonts w:ascii="宋体" w:hAnsi="宋体"/>
        </w:rPr>
      </w:pPr>
      <w:r w:rsidRPr="006511D1">
        <w:rPr>
          <w:rFonts w:ascii="宋体" w:hAnsi="宋体" w:hint="eastAsia"/>
        </w:rPr>
        <w:t>用人单位职业卫生管理自查表</w:t>
      </w:r>
    </w:p>
    <w:p w:rsidR="00EC2DBB" w:rsidRPr="006511D1" w:rsidRDefault="0050200C">
      <w:pPr>
        <w:rPr>
          <w:rFonts w:ascii="宋体" w:hAnsi="宋体" w:cs="Times New Roman"/>
          <w:kern w:val="0"/>
          <w:szCs w:val="21"/>
        </w:rPr>
      </w:pPr>
      <w:r w:rsidRPr="006511D1">
        <w:rPr>
          <w:rFonts w:ascii="宋体" w:hAnsi="宋体" w:cs="Times New Roman"/>
          <w:kern w:val="0"/>
          <w:szCs w:val="21"/>
        </w:rPr>
        <w:t>单位名称：</w:t>
      </w:r>
    </w:p>
    <w:p w:rsidR="00EC2DBB" w:rsidRPr="006511D1" w:rsidRDefault="0050200C">
      <w:pPr>
        <w:rPr>
          <w:rFonts w:ascii="宋体" w:hAnsi="宋体" w:cs="Times New Roman"/>
          <w:szCs w:val="21"/>
        </w:rPr>
      </w:pPr>
      <w:r w:rsidRPr="006511D1">
        <w:rPr>
          <w:rFonts w:ascii="宋体" w:hAnsi="宋体" w:cs="Times New Roman"/>
          <w:szCs w:val="21"/>
        </w:rPr>
        <w:t>职业卫生管理状况等级：</w:t>
      </w:r>
    </w:p>
    <w:tbl>
      <w:tblPr>
        <w:tblW w:w="1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946"/>
        <w:gridCol w:w="3308"/>
        <w:gridCol w:w="2071"/>
        <w:gridCol w:w="1478"/>
        <w:gridCol w:w="1329"/>
        <w:gridCol w:w="1332"/>
        <w:gridCol w:w="1038"/>
        <w:gridCol w:w="442"/>
        <w:gridCol w:w="1035"/>
        <w:gridCol w:w="395"/>
      </w:tblGrid>
      <w:tr w:rsidR="00EC2DBB" w:rsidRPr="006511D1">
        <w:trPr>
          <w:trHeight w:val="33"/>
          <w:tblHeader/>
        </w:trPr>
        <w:tc>
          <w:tcPr>
            <w:tcW w:w="674" w:type="dxa"/>
            <w:vMerge w:val="restart"/>
            <w:vAlign w:val="center"/>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类别</w:t>
            </w:r>
          </w:p>
        </w:tc>
        <w:tc>
          <w:tcPr>
            <w:tcW w:w="946" w:type="dxa"/>
            <w:vMerge w:val="restart"/>
            <w:vAlign w:val="center"/>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自查项目</w:t>
            </w:r>
          </w:p>
        </w:tc>
        <w:tc>
          <w:tcPr>
            <w:tcW w:w="3308" w:type="dxa"/>
            <w:vMerge w:val="restart"/>
            <w:vAlign w:val="center"/>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自查内容</w:t>
            </w:r>
          </w:p>
        </w:tc>
        <w:tc>
          <w:tcPr>
            <w:tcW w:w="2071" w:type="dxa"/>
            <w:vMerge w:val="restart"/>
            <w:vAlign w:val="center"/>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自查方法</w:t>
            </w:r>
          </w:p>
        </w:tc>
        <w:tc>
          <w:tcPr>
            <w:tcW w:w="5177" w:type="dxa"/>
            <w:gridSpan w:val="4"/>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判定依据</w:t>
            </w:r>
          </w:p>
        </w:tc>
        <w:tc>
          <w:tcPr>
            <w:tcW w:w="442" w:type="dxa"/>
            <w:vMerge w:val="restart"/>
            <w:vAlign w:val="center"/>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分值</w:t>
            </w:r>
          </w:p>
        </w:tc>
        <w:tc>
          <w:tcPr>
            <w:tcW w:w="1035" w:type="dxa"/>
            <w:vMerge w:val="restart"/>
            <w:vAlign w:val="center"/>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自查结果</w:t>
            </w:r>
          </w:p>
        </w:tc>
        <w:tc>
          <w:tcPr>
            <w:tcW w:w="395" w:type="dxa"/>
            <w:vMerge w:val="restart"/>
            <w:vAlign w:val="center"/>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得分</w:t>
            </w:r>
          </w:p>
        </w:tc>
      </w:tr>
      <w:tr w:rsidR="00EC2DBB" w:rsidRPr="006511D1">
        <w:trPr>
          <w:trHeight w:val="33"/>
          <w:tblHeader/>
        </w:trPr>
        <w:tc>
          <w:tcPr>
            <w:tcW w:w="674" w:type="dxa"/>
            <w:vMerge/>
            <w:vAlign w:val="center"/>
          </w:tcPr>
          <w:p w:rsidR="00EC2DBB" w:rsidRPr="006511D1" w:rsidRDefault="00EC2DBB">
            <w:pPr>
              <w:widowControl/>
              <w:adjustRightInd w:val="0"/>
              <w:snapToGrid w:val="0"/>
              <w:jc w:val="center"/>
              <w:rPr>
                <w:rFonts w:ascii="宋体" w:eastAsia="黑体" w:hAnsi="宋体" w:cs="黑体"/>
                <w:bCs/>
                <w:kern w:val="0"/>
                <w:sz w:val="18"/>
                <w:szCs w:val="18"/>
              </w:rPr>
            </w:pPr>
          </w:p>
        </w:tc>
        <w:tc>
          <w:tcPr>
            <w:tcW w:w="946" w:type="dxa"/>
            <w:vMerge/>
            <w:vAlign w:val="center"/>
          </w:tcPr>
          <w:p w:rsidR="00EC2DBB" w:rsidRPr="006511D1" w:rsidRDefault="00EC2DBB">
            <w:pPr>
              <w:widowControl/>
              <w:adjustRightInd w:val="0"/>
              <w:snapToGrid w:val="0"/>
              <w:jc w:val="center"/>
              <w:rPr>
                <w:rFonts w:ascii="宋体" w:eastAsia="黑体" w:hAnsi="宋体" w:cs="黑体"/>
                <w:bCs/>
                <w:kern w:val="0"/>
                <w:sz w:val="18"/>
                <w:szCs w:val="18"/>
              </w:rPr>
            </w:pPr>
          </w:p>
        </w:tc>
        <w:tc>
          <w:tcPr>
            <w:tcW w:w="3308" w:type="dxa"/>
            <w:vMerge/>
            <w:vAlign w:val="center"/>
          </w:tcPr>
          <w:p w:rsidR="00EC2DBB" w:rsidRPr="006511D1" w:rsidRDefault="00EC2DBB">
            <w:pPr>
              <w:widowControl/>
              <w:adjustRightInd w:val="0"/>
              <w:snapToGrid w:val="0"/>
              <w:jc w:val="center"/>
              <w:rPr>
                <w:rFonts w:ascii="宋体" w:eastAsia="黑体" w:hAnsi="宋体" w:cs="黑体"/>
                <w:bCs/>
                <w:kern w:val="0"/>
                <w:sz w:val="18"/>
                <w:szCs w:val="18"/>
              </w:rPr>
            </w:pPr>
          </w:p>
        </w:tc>
        <w:tc>
          <w:tcPr>
            <w:tcW w:w="2071" w:type="dxa"/>
            <w:vMerge/>
            <w:vAlign w:val="center"/>
          </w:tcPr>
          <w:p w:rsidR="00EC2DBB" w:rsidRPr="006511D1" w:rsidRDefault="00EC2DBB">
            <w:pPr>
              <w:widowControl/>
              <w:adjustRightInd w:val="0"/>
              <w:snapToGrid w:val="0"/>
              <w:jc w:val="center"/>
              <w:rPr>
                <w:rFonts w:ascii="宋体" w:eastAsia="黑体" w:hAnsi="宋体" w:cs="黑体"/>
                <w:bCs/>
                <w:kern w:val="0"/>
                <w:sz w:val="18"/>
                <w:szCs w:val="18"/>
              </w:rPr>
            </w:pPr>
          </w:p>
        </w:tc>
        <w:tc>
          <w:tcPr>
            <w:tcW w:w="1478" w:type="dxa"/>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符合</w:t>
            </w:r>
          </w:p>
        </w:tc>
        <w:tc>
          <w:tcPr>
            <w:tcW w:w="1329" w:type="dxa"/>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基本符合</w:t>
            </w:r>
          </w:p>
        </w:tc>
        <w:tc>
          <w:tcPr>
            <w:tcW w:w="1332" w:type="dxa"/>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不符合</w:t>
            </w:r>
          </w:p>
        </w:tc>
        <w:tc>
          <w:tcPr>
            <w:tcW w:w="1038" w:type="dxa"/>
          </w:tcPr>
          <w:p w:rsidR="00EC2DBB" w:rsidRPr="006511D1" w:rsidRDefault="0050200C">
            <w:pPr>
              <w:widowControl/>
              <w:adjustRightInd w:val="0"/>
              <w:snapToGrid w:val="0"/>
              <w:jc w:val="center"/>
              <w:rPr>
                <w:rFonts w:ascii="宋体" w:eastAsia="黑体" w:hAnsi="宋体" w:cs="黑体"/>
                <w:bCs/>
                <w:kern w:val="0"/>
                <w:sz w:val="18"/>
                <w:szCs w:val="18"/>
              </w:rPr>
            </w:pPr>
            <w:r w:rsidRPr="006511D1">
              <w:rPr>
                <w:rFonts w:ascii="宋体" w:eastAsia="黑体" w:hAnsi="宋体" w:cs="黑体" w:hint="eastAsia"/>
                <w:bCs/>
                <w:kern w:val="0"/>
                <w:sz w:val="18"/>
                <w:szCs w:val="18"/>
              </w:rPr>
              <w:t>合理缺项</w:t>
            </w:r>
          </w:p>
        </w:tc>
        <w:tc>
          <w:tcPr>
            <w:tcW w:w="442" w:type="dxa"/>
            <w:vMerge/>
            <w:vAlign w:val="center"/>
          </w:tcPr>
          <w:p w:rsidR="00EC2DBB" w:rsidRPr="006511D1" w:rsidRDefault="00EC2DBB">
            <w:pPr>
              <w:widowControl/>
              <w:adjustRightInd w:val="0"/>
              <w:snapToGrid w:val="0"/>
              <w:jc w:val="center"/>
              <w:rPr>
                <w:rFonts w:ascii="宋体" w:eastAsia="黑体" w:hAnsi="宋体" w:cs="黑体"/>
                <w:bCs/>
                <w:kern w:val="0"/>
                <w:sz w:val="18"/>
                <w:szCs w:val="18"/>
              </w:rPr>
            </w:pPr>
          </w:p>
        </w:tc>
        <w:tc>
          <w:tcPr>
            <w:tcW w:w="1035" w:type="dxa"/>
            <w:vMerge/>
            <w:vAlign w:val="center"/>
          </w:tcPr>
          <w:p w:rsidR="00EC2DBB" w:rsidRPr="006511D1" w:rsidRDefault="00EC2DBB">
            <w:pPr>
              <w:widowControl/>
              <w:adjustRightInd w:val="0"/>
              <w:snapToGrid w:val="0"/>
              <w:jc w:val="left"/>
              <w:rPr>
                <w:rFonts w:ascii="宋体" w:eastAsia="黑体" w:hAnsi="宋体" w:cs="黑体"/>
                <w:bCs/>
                <w:kern w:val="0"/>
                <w:sz w:val="18"/>
                <w:szCs w:val="18"/>
              </w:rPr>
            </w:pPr>
          </w:p>
        </w:tc>
        <w:tc>
          <w:tcPr>
            <w:tcW w:w="395" w:type="dxa"/>
            <w:vMerge/>
            <w:vAlign w:val="center"/>
          </w:tcPr>
          <w:p w:rsidR="00EC2DBB" w:rsidRPr="006511D1" w:rsidRDefault="00EC2DBB">
            <w:pPr>
              <w:widowControl/>
              <w:adjustRightInd w:val="0"/>
              <w:snapToGrid w:val="0"/>
              <w:jc w:val="center"/>
              <w:rPr>
                <w:rFonts w:ascii="宋体" w:eastAsia="黑体" w:hAnsi="宋体" w:cs="黑体"/>
                <w:bCs/>
                <w:kern w:val="0"/>
                <w:sz w:val="18"/>
                <w:szCs w:val="18"/>
              </w:rPr>
            </w:pPr>
          </w:p>
        </w:tc>
      </w:tr>
      <w:tr w:rsidR="00EC2DBB" w:rsidRPr="006511D1">
        <w:trPr>
          <w:trHeight w:val="397"/>
        </w:trPr>
        <w:tc>
          <w:tcPr>
            <w:tcW w:w="674" w:type="dxa"/>
            <w:vMerge w:val="restart"/>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一、职业病防治管理措施</w:t>
            </w:r>
          </w:p>
        </w:tc>
        <w:tc>
          <w:tcPr>
            <w:tcW w:w="946" w:type="dxa"/>
            <w:vAlign w:val="center"/>
          </w:tcPr>
          <w:p w:rsidR="00EC2DBB" w:rsidRPr="006511D1" w:rsidRDefault="0050200C">
            <w:pPr>
              <w:numPr>
                <w:ilvl w:val="0"/>
                <w:numId w:val="2"/>
              </w:numPr>
              <w:tabs>
                <w:tab w:val="left" w:pos="253"/>
              </w:tabs>
              <w:adjustRightInd w:val="0"/>
              <w:snapToGrid w:val="0"/>
              <w:ind w:left="0" w:firstLine="0"/>
              <w:rPr>
                <w:rFonts w:ascii="宋体" w:hAnsi="宋体"/>
                <w:bCs/>
                <w:kern w:val="0"/>
                <w:sz w:val="18"/>
                <w:szCs w:val="18"/>
              </w:rPr>
            </w:pPr>
            <w:r w:rsidRPr="006511D1">
              <w:rPr>
                <w:rFonts w:ascii="宋体" w:hAnsi="宋体" w:hint="eastAsia"/>
                <w:bCs/>
                <w:sz w:val="18"/>
                <w:szCs w:val="18"/>
              </w:rPr>
              <w:t>制度和操作规程</w:t>
            </w:r>
          </w:p>
        </w:tc>
        <w:tc>
          <w:tcPr>
            <w:tcW w:w="330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sz w:val="18"/>
                <w:szCs w:val="18"/>
              </w:rPr>
              <w:t>建立健全职业卫生管理制度和操作规程，内容包括职业病危害防治责任、警示与告知、职业病危害项目申报、职业病防治宣传教育培训、职业病防护设施维护检修、职业病防护用品管理、职业病危害监测及评价管理、建设项目职业病防护设施“三同时”管理、劳动者职业健康监护及其档案管理、职业病危害事故处置与报告、职业病危害应急救援与管理、岗位职业卫生操作规程等。</w:t>
            </w:r>
          </w:p>
        </w:tc>
        <w:tc>
          <w:tcPr>
            <w:tcW w:w="2071"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sz w:val="18"/>
                <w:szCs w:val="18"/>
              </w:rPr>
              <w:t>查阅制度、操作规程等文件，制度应明确责任部门和管理要求，且符合自身特点，满足管理要求</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制度齐全；职责清晰；符合单位自身特点，具有可操作性</w:t>
            </w:r>
          </w:p>
        </w:tc>
        <w:tc>
          <w:tcPr>
            <w:tcW w:w="1329"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制度基本齐全</w:t>
            </w:r>
            <w:r w:rsidRPr="006511D1">
              <w:rPr>
                <w:rFonts w:ascii="宋体" w:hAnsi="宋体" w:hint="eastAsia"/>
                <w:bCs/>
                <w:sz w:val="18"/>
                <w:szCs w:val="18"/>
              </w:rPr>
              <w:t>(</w:t>
            </w:r>
            <w:r w:rsidRPr="006511D1">
              <w:rPr>
                <w:rFonts w:ascii="宋体" w:hAnsi="宋体" w:hint="eastAsia"/>
                <w:bCs/>
                <w:sz w:val="18"/>
                <w:szCs w:val="18"/>
              </w:rPr>
              <w:t>缺少</w:t>
            </w:r>
            <w:r w:rsidRPr="006511D1">
              <w:rPr>
                <w:rFonts w:ascii="宋体" w:hAnsi="宋体" w:hint="eastAsia"/>
                <w:bCs/>
                <w:sz w:val="18"/>
                <w:szCs w:val="18"/>
              </w:rPr>
              <w:t>1</w:t>
            </w:r>
            <w:r w:rsidRPr="006511D1">
              <w:rPr>
                <w:rFonts w:ascii="宋体" w:hAnsi="宋体" w:hint="eastAsia"/>
                <w:bCs/>
                <w:sz w:val="18"/>
                <w:szCs w:val="18"/>
              </w:rPr>
              <w:t>～</w:t>
            </w:r>
            <w:r w:rsidRPr="006511D1">
              <w:rPr>
                <w:rFonts w:ascii="宋体" w:hAnsi="宋体" w:hint="eastAsia"/>
                <w:bCs/>
                <w:sz w:val="18"/>
                <w:szCs w:val="18"/>
              </w:rPr>
              <w:t>3</w:t>
            </w:r>
            <w:r w:rsidRPr="006511D1">
              <w:rPr>
                <w:rFonts w:ascii="宋体" w:hAnsi="宋体" w:hint="eastAsia"/>
                <w:bCs/>
                <w:sz w:val="18"/>
                <w:szCs w:val="18"/>
              </w:rPr>
              <w:t>项</w:t>
            </w:r>
            <w:r w:rsidRPr="006511D1">
              <w:rPr>
                <w:rFonts w:ascii="宋体" w:hAnsi="宋体" w:hint="eastAsia"/>
                <w:bCs/>
                <w:sz w:val="18"/>
                <w:szCs w:val="18"/>
              </w:rPr>
              <w:t>)</w:t>
            </w:r>
            <w:r w:rsidRPr="006511D1">
              <w:rPr>
                <w:rFonts w:ascii="宋体" w:hAnsi="宋体" w:hint="eastAsia"/>
                <w:bCs/>
                <w:sz w:val="18"/>
                <w:szCs w:val="18"/>
              </w:rPr>
              <w:t>；职责较清晰；具有一定的可操作性</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制度不齐全</w:t>
            </w:r>
            <w:r w:rsidRPr="006511D1">
              <w:rPr>
                <w:rFonts w:ascii="宋体" w:hAnsi="宋体" w:hint="eastAsia"/>
                <w:bCs/>
                <w:sz w:val="18"/>
                <w:szCs w:val="18"/>
              </w:rPr>
              <w:t>(</w:t>
            </w:r>
            <w:r w:rsidRPr="006511D1">
              <w:rPr>
                <w:rFonts w:ascii="宋体" w:hAnsi="宋体" w:hint="eastAsia"/>
                <w:bCs/>
                <w:sz w:val="18"/>
                <w:szCs w:val="18"/>
              </w:rPr>
              <w:t>缺少</w:t>
            </w:r>
            <w:r w:rsidRPr="006511D1">
              <w:rPr>
                <w:rFonts w:ascii="宋体" w:hAnsi="宋体" w:hint="eastAsia"/>
                <w:bCs/>
                <w:sz w:val="18"/>
                <w:szCs w:val="18"/>
              </w:rPr>
              <w:t>4</w:t>
            </w:r>
            <w:r w:rsidRPr="006511D1">
              <w:rPr>
                <w:rFonts w:ascii="宋体" w:hAnsi="宋体" w:hint="eastAsia"/>
                <w:bCs/>
                <w:sz w:val="18"/>
                <w:szCs w:val="18"/>
              </w:rPr>
              <w:t>项及以上</w:t>
            </w:r>
            <w:r w:rsidRPr="006511D1">
              <w:rPr>
                <w:rFonts w:ascii="宋体" w:hAnsi="宋体" w:hint="eastAsia"/>
                <w:bCs/>
                <w:sz w:val="18"/>
                <w:szCs w:val="18"/>
              </w:rPr>
              <w:t>)</w:t>
            </w:r>
            <w:r w:rsidRPr="006511D1">
              <w:rPr>
                <w:rFonts w:ascii="宋体" w:hAnsi="宋体" w:hint="eastAsia"/>
                <w:bCs/>
                <w:sz w:val="18"/>
                <w:szCs w:val="18"/>
              </w:rPr>
              <w:t>；或职责不清晰，或不具有可操作性</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15</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widowControl/>
              <w:adjustRightInd w:val="0"/>
              <w:snapToGrid w:val="0"/>
              <w:rPr>
                <w:rFonts w:ascii="宋体" w:hAnsi="宋体"/>
                <w:bCs/>
                <w:kern w:val="0"/>
                <w:sz w:val="18"/>
                <w:szCs w:val="18"/>
              </w:rPr>
            </w:pPr>
          </w:p>
        </w:tc>
        <w:tc>
          <w:tcPr>
            <w:tcW w:w="946" w:type="dxa"/>
            <w:vAlign w:val="center"/>
          </w:tcPr>
          <w:p w:rsidR="00EC2DBB" w:rsidRPr="006511D1" w:rsidRDefault="0050200C">
            <w:pPr>
              <w:numPr>
                <w:ilvl w:val="0"/>
                <w:numId w:val="2"/>
              </w:numPr>
              <w:tabs>
                <w:tab w:val="left" w:pos="253"/>
              </w:tabs>
              <w:adjustRightInd w:val="0"/>
              <w:snapToGrid w:val="0"/>
              <w:ind w:left="0" w:firstLine="0"/>
              <w:rPr>
                <w:rFonts w:ascii="宋体" w:hAnsi="宋体"/>
                <w:bCs/>
                <w:sz w:val="18"/>
                <w:szCs w:val="18"/>
              </w:rPr>
            </w:pPr>
            <w:r w:rsidRPr="006511D1">
              <w:rPr>
                <w:rFonts w:ascii="宋体" w:hAnsi="宋体" w:hint="eastAsia"/>
                <w:bCs/>
                <w:sz w:val="18"/>
                <w:szCs w:val="18"/>
              </w:rPr>
              <w:t>管理机构和人员</w:t>
            </w:r>
          </w:p>
        </w:tc>
        <w:tc>
          <w:tcPr>
            <w:tcW w:w="3308" w:type="dxa"/>
            <w:vAlign w:val="center"/>
          </w:tcPr>
          <w:p w:rsidR="00EC2DBB" w:rsidRPr="006511D1" w:rsidRDefault="0050200C">
            <w:pPr>
              <w:widowControl/>
              <w:adjustRightInd w:val="0"/>
              <w:snapToGrid w:val="0"/>
              <w:rPr>
                <w:rFonts w:ascii="宋体" w:hAnsi="宋体"/>
                <w:bCs/>
                <w:sz w:val="18"/>
                <w:szCs w:val="18"/>
              </w:rPr>
            </w:pPr>
            <w:r w:rsidRPr="006511D1">
              <w:rPr>
                <w:rFonts w:ascii="宋体" w:hAnsi="宋体" w:hint="eastAsia"/>
                <w:bCs/>
                <w:sz w:val="18"/>
                <w:szCs w:val="18"/>
              </w:rPr>
              <w:t>配备专职或者兼职职业卫生管理人员。职业病危害严重的企业应配备专职职业卫生管理人员；其他存在职业病危害的用人单位应当配备专职或者兼职职业卫生管理人员。</w:t>
            </w:r>
          </w:p>
        </w:tc>
        <w:tc>
          <w:tcPr>
            <w:tcW w:w="2071" w:type="dxa"/>
            <w:vAlign w:val="center"/>
          </w:tcPr>
          <w:p w:rsidR="00EC2DBB" w:rsidRPr="006511D1" w:rsidRDefault="0050200C">
            <w:pPr>
              <w:widowControl/>
              <w:adjustRightInd w:val="0"/>
              <w:snapToGrid w:val="0"/>
              <w:rPr>
                <w:rFonts w:ascii="宋体" w:hAnsi="宋体"/>
                <w:bCs/>
                <w:sz w:val="18"/>
                <w:szCs w:val="18"/>
              </w:rPr>
            </w:pPr>
            <w:r w:rsidRPr="006511D1">
              <w:rPr>
                <w:rFonts w:ascii="宋体" w:hAnsi="宋体" w:hint="eastAsia"/>
                <w:bCs/>
                <w:sz w:val="18"/>
                <w:szCs w:val="18"/>
              </w:rPr>
              <w:t>查阅相关文件，文件应明确设置或指定职业卫生管理机构或者组织，并检查机构或组织工作开展情况；查阅管理人员任命文件，并核实管理人员的工作情况</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有职业卫生管理机构成立文件和管理人员任命文件，职责清晰，且能够按职责分工开展工作</w:t>
            </w:r>
          </w:p>
        </w:tc>
        <w:tc>
          <w:tcPr>
            <w:tcW w:w="1329"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有职业卫生管理机构成立文件和管理人员任命文件，职责较清晰，基本能够按职责分工开展工作</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无职业卫生管理机构成立文件或管理人员任命文件；或职责不清晰，未履行相关职责</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15</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widowControl/>
              <w:adjustRightInd w:val="0"/>
              <w:snapToGrid w:val="0"/>
              <w:rPr>
                <w:rFonts w:ascii="宋体" w:hAnsi="宋体"/>
                <w:bCs/>
                <w:kern w:val="0"/>
                <w:sz w:val="18"/>
                <w:szCs w:val="18"/>
              </w:rPr>
            </w:pPr>
          </w:p>
        </w:tc>
        <w:tc>
          <w:tcPr>
            <w:tcW w:w="946" w:type="dxa"/>
            <w:vAlign w:val="center"/>
          </w:tcPr>
          <w:p w:rsidR="00EC2DBB" w:rsidRPr="006511D1" w:rsidRDefault="0050200C">
            <w:pPr>
              <w:numPr>
                <w:ilvl w:val="0"/>
                <w:numId w:val="2"/>
              </w:numPr>
              <w:tabs>
                <w:tab w:val="left" w:pos="253"/>
              </w:tabs>
              <w:adjustRightInd w:val="0"/>
              <w:snapToGrid w:val="0"/>
              <w:ind w:left="0" w:firstLine="0"/>
              <w:rPr>
                <w:rFonts w:ascii="宋体" w:hAnsi="宋体"/>
                <w:bCs/>
                <w:sz w:val="18"/>
                <w:szCs w:val="18"/>
              </w:rPr>
            </w:pPr>
            <w:r w:rsidRPr="006511D1">
              <w:rPr>
                <w:rFonts w:ascii="宋体" w:hAnsi="宋体" w:hint="eastAsia"/>
                <w:bCs/>
                <w:sz w:val="18"/>
                <w:szCs w:val="18"/>
              </w:rPr>
              <w:t>职业卫生档案</w:t>
            </w:r>
          </w:p>
        </w:tc>
        <w:tc>
          <w:tcPr>
            <w:tcW w:w="330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建立健全职业卫生档案和劳动者健康监护档案，包括建设项目职业病防护设施“三同时”档案；职业卫生管理档案；职业卫生宣传培训档案；职业病危害因素监测与检测评价档案；用人单位职业健康监护管理档案；劳动者个人职业健康监护档案等</w:t>
            </w:r>
          </w:p>
        </w:tc>
        <w:tc>
          <w:tcPr>
            <w:tcW w:w="2071"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检查档案内容的完整性和符合性</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档案种类齐全、内容完整，符合职业卫生档案管理要求</w:t>
            </w:r>
          </w:p>
        </w:tc>
        <w:tc>
          <w:tcPr>
            <w:tcW w:w="1329"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档案种类基本齐全</w:t>
            </w:r>
            <w:r w:rsidRPr="006511D1">
              <w:rPr>
                <w:rFonts w:ascii="宋体" w:hAnsi="宋体" w:hint="eastAsia"/>
                <w:bCs/>
                <w:sz w:val="18"/>
                <w:szCs w:val="18"/>
              </w:rPr>
              <w:t>(</w:t>
            </w:r>
            <w:r w:rsidRPr="006511D1">
              <w:rPr>
                <w:rFonts w:ascii="宋体" w:hAnsi="宋体" w:hint="eastAsia"/>
                <w:bCs/>
                <w:sz w:val="18"/>
                <w:szCs w:val="18"/>
              </w:rPr>
              <w:t>缺少</w:t>
            </w:r>
            <w:r w:rsidRPr="006511D1">
              <w:rPr>
                <w:rFonts w:ascii="宋体" w:hAnsi="宋体" w:hint="eastAsia"/>
                <w:bCs/>
                <w:sz w:val="18"/>
                <w:szCs w:val="18"/>
              </w:rPr>
              <w:t>1</w:t>
            </w:r>
            <w:r w:rsidRPr="006511D1">
              <w:rPr>
                <w:rFonts w:ascii="宋体" w:hAnsi="宋体" w:hint="eastAsia"/>
                <w:bCs/>
                <w:sz w:val="18"/>
                <w:szCs w:val="18"/>
              </w:rPr>
              <w:t>～</w:t>
            </w:r>
            <w:r w:rsidRPr="006511D1">
              <w:rPr>
                <w:rFonts w:ascii="宋体" w:hAnsi="宋体" w:hint="eastAsia"/>
                <w:bCs/>
                <w:sz w:val="18"/>
                <w:szCs w:val="18"/>
              </w:rPr>
              <w:t>2</w:t>
            </w:r>
            <w:r w:rsidRPr="006511D1">
              <w:rPr>
                <w:rFonts w:ascii="宋体" w:hAnsi="宋体" w:hint="eastAsia"/>
                <w:bCs/>
                <w:sz w:val="18"/>
                <w:szCs w:val="18"/>
              </w:rPr>
              <w:t>项</w:t>
            </w:r>
            <w:r w:rsidRPr="006511D1">
              <w:rPr>
                <w:rFonts w:ascii="宋体" w:hAnsi="宋体" w:hint="eastAsia"/>
                <w:bCs/>
                <w:sz w:val="18"/>
                <w:szCs w:val="18"/>
              </w:rPr>
              <w:t>)</w:t>
            </w:r>
            <w:r w:rsidRPr="006511D1">
              <w:rPr>
                <w:rFonts w:ascii="宋体" w:hAnsi="宋体" w:hint="eastAsia"/>
                <w:bCs/>
                <w:sz w:val="18"/>
                <w:szCs w:val="18"/>
              </w:rPr>
              <w:t>、内容基本完整，基本符合档案管理要求</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档案种类不齐全</w:t>
            </w:r>
            <w:r w:rsidRPr="006511D1">
              <w:rPr>
                <w:rFonts w:ascii="宋体" w:hAnsi="宋体" w:hint="eastAsia"/>
                <w:bCs/>
                <w:sz w:val="18"/>
                <w:szCs w:val="18"/>
              </w:rPr>
              <w:t>(</w:t>
            </w:r>
            <w:r w:rsidRPr="006511D1">
              <w:rPr>
                <w:rFonts w:ascii="宋体" w:hAnsi="宋体" w:hint="eastAsia"/>
                <w:bCs/>
                <w:sz w:val="18"/>
                <w:szCs w:val="18"/>
              </w:rPr>
              <w:t>缺少</w:t>
            </w:r>
            <w:r w:rsidRPr="006511D1">
              <w:rPr>
                <w:rFonts w:ascii="宋体" w:hAnsi="宋体" w:hint="eastAsia"/>
                <w:bCs/>
                <w:sz w:val="18"/>
                <w:szCs w:val="18"/>
              </w:rPr>
              <w:t>3</w:t>
            </w:r>
            <w:r w:rsidRPr="006511D1">
              <w:rPr>
                <w:rFonts w:ascii="宋体" w:hAnsi="宋体" w:hint="eastAsia"/>
                <w:bCs/>
                <w:sz w:val="18"/>
                <w:szCs w:val="18"/>
              </w:rPr>
              <w:t>项及以上</w:t>
            </w:r>
            <w:r w:rsidRPr="006511D1">
              <w:rPr>
                <w:rFonts w:ascii="宋体" w:hAnsi="宋体" w:hint="eastAsia"/>
                <w:bCs/>
                <w:sz w:val="18"/>
                <w:szCs w:val="18"/>
              </w:rPr>
              <w:t>)</w:t>
            </w:r>
            <w:r w:rsidRPr="006511D1">
              <w:rPr>
                <w:rFonts w:ascii="宋体" w:hAnsi="宋体" w:hint="eastAsia"/>
                <w:bCs/>
                <w:sz w:val="18"/>
                <w:szCs w:val="18"/>
              </w:rPr>
              <w:t>，内容缺项较多，不符合档案管理要求</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20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Align w:val="center"/>
          </w:tcPr>
          <w:p w:rsidR="00EC2DBB" w:rsidRPr="006511D1" w:rsidRDefault="0050200C">
            <w:pPr>
              <w:tabs>
                <w:tab w:val="left" w:pos="253"/>
              </w:tabs>
              <w:adjustRightInd w:val="0"/>
              <w:snapToGrid w:val="0"/>
              <w:rPr>
                <w:rFonts w:ascii="宋体" w:hAnsi="宋体"/>
                <w:bCs/>
                <w:kern w:val="0"/>
                <w:sz w:val="18"/>
                <w:szCs w:val="18"/>
              </w:rPr>
            </w:pPr>
            <w:r w:rsidRPr="006511D1">
              <w:rPr>
                <w:rFonts w:ascii="宋体" w:hAnsi="宋体" w:hint="eastAsia"/>
                <w:bCs/>
                <w:sz w:val="18"/>
                <w:szCs w:val="18"/>
              </w:rPr>
              <w:t>二、职业病危害项目申报</w:t>
            </w:r>
          </w:p>
        </w:tc>
        <w:tc>
          <w:tcPr>
            <w:tcW w:w="946" w:type="dxa"/>
            <w:vAlign w:val="center"/>
          </w:tcPr>
          <w:p w:rsidR="00EC2DBB" w:rsidRPr="006511D1" w:rsidRDefault="0050200C">
            <w:pPr>
              <w:numPr>
                <w:ilvl w:val="0"/>
                <w:numId w:val="2"/>
              </w:numPr>
              <w:tabs>
                <w:tab w:val="left" w:pos="253"/>
              </w:tabs>
              <w:adjustRightInd w:val="0"/>
              <w:snapToGrid w:val="0"/>
              <w:ind w:left="0" w:firstLine="0"/>
              <w:rPr>
                <w:rFonts w:ascii="宋体" w:hAnsi="宋体"/>
                <w:bCs/>
                <w:sz w:val="18"/>
                <w:szCs w:val="18"/>
              </w:rPr>
            </w:pPr>
            <w:r w:rsidRPr="006511D1">
              <w:rPr>
                <w:rFonts w:ascii="宋体" w:hAnsi="宋体" w:hint="eastAsia"/>
                <w:bCs/>
                <w:sz w:val="18"/>
                <w:szCs w:val="18"/>
              </w:rPr>
              <w:t>职业病危害项目申报</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sz w:val="18"/>
                <w:szCs w:val="18"/>
              </w:rPr>
              <w:t>工作场所存在职业病目录所列职业病的危害因素的，应当及时、如实向所在地卫生健康主管部门申报危害项目，接受监督。重要事项变化时及时进行变更申报。</w:t>
            </w:r>
          </w:p>
        </w:tc>
        <w:tc>
          <w:tcPr>
            <w:tcW w:w="2071"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查看申报回执或查询申报系统；查看申报内容与实际是否相符</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按要求进行申报；申报内容与实际相符</w:t>
            </w:r>
          </w:p>
        </w:tc>
        <w:tc>
          <w:tcPr>
            <w:tcW w:w="1329" w:type="dxa"/>
            <w:vAlign w:val="center"/>
          </w:tcPr>
          <w:p w:rsidR="00EC2DBB" w:rsidRPr="006511D1" w:rsidRDefault="0050200C">
            <w:pPr>
              <w:adjustRightInd w:val="0"/>
              <w:snapToGrid w:val="0"/>
              <w:jc w:val="center"/>
              <w:rPr>
                <w:rFonts w:ascii="宋体" w:hAnsi="宋体"/>
                <w:bCs/>
                <w:sz w:val="18"/>
                <w:szCs w:val="18"/>
                <w:lang w:val="en"/>
              </w:rPr>
            </w:pPr>
            <w:r w:rsidRPr="006511D1">
              <w:rPr>
                <w:rFonts w:ascii="宋体" w:hAnsi="宋体" w:hint="eastAsia"/>
                <w:bCs/>
                <w:kern w:val="0"/>
                <w:sz w:val="18"/>
                <w:szCs w:val="18"/>
                <w:lang w:val="en"/>
              </w:rPr>
              <w:t>-</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未进行申报；或申报内容与实际严重不符</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Align w:val="center"/>
          </w:tcPr>
          <w:p w:rsidR="00EC2DBB" w:rsidRPr="006511D1" w:rsidRDefault="0050200C">
            <w:pPr>
              <w:tabs>
                <w:tab w:val="left" w:pos="253"/>
              </w:tabs>
              <w:adjustRightInd w:val="0"/>
              <w:snapToGrid w:val="0"/>
              <w:rPr>
                <w:rFonts w:ascii="宋体" w:hAnsi="宋体"/>
                <w:bCs/>
                <w:sz w:val="18"/>
                <w:szCs w:val="18"/>
              </w:rPr>
            </w:pPr>
            <w:r w:rsidRPr="006511D1">
              <w:rPr>
                <w:rFonts w:ascii="宋体" w:hAnsi="宋体" w:hint="eastAsia"/>
                <w:bCs/>
                <w:sz w:val="18"/>
                <w:szCs w:val="18"/>
              </w:rPr>
              <w:lastRenderedPageBreak/>
              <w:t>三、</w:t>
            </w:r>
            <w:r w:rsidRPr="006511D1">
              <w:rPr>
                <w:rFonts w:ascii="宋体" w:hAnsi="宋体" w:hint="eastAsia"/>
                <w:bCs/>
                <w:sz w:val="18"/>
                <w:szCs w:val="18"/>
              </w:rPr>
              <w:t xml:space="preserve"> </w:t>
            </w:r>
            <w:r w:rsidRPr="006511D1">
              <w:rPr>
                <w:rFonts w:ascii="宋体" w:hAnsi="宋体" w:hint="eastAsia"/>
                <w:bCs/>
                <w:sz w:val="18"/>
                <w:szCs w:val="18"/>
              </w:rPr>
              <w:t>建设项目职业病防护设施“三同时”</w:t>
            </w:r>
          </w:p>
        </w:tc>
        <w:tc>
          <w:tcPr>
            <w:tcW w:w="946" w:type="dxa"/>
            <w:vAlign w:val="center"/>
          </w:tcPr>
          <w:p w:rsidR="00EC2DBB" w:rsidRPr="006511D1" w:rsidRDefault="0050200C">
            <w:pPr>
              <w:numPr>
                <w:ilvl w:val="0"/>
                <w:numId w:val="2"/>
              </w:numPr>
              <w:tabs>
                <w:tab w:val="left" w:pos="253"/>
              </w:tabs>
              <w:adjustRightInd w:val="0"/>
              <w:snapToGrid w:val="0"/>
              <w:ind w:left="0" w:firstLine="0"/>
              <w:rPr>
                <w:rFonts w:ascii="宋体" w:hAnsi="宋体"/>
                <w:bCs/>
                <w:sz w:val="18"/>
                <w:szCs w:val="18"/>
              </w:rPr>
            </w:pPr>
            <w:r w:rsidRPr="006511D1">
              <w:rPr>
                <w:rFonts w:ascii="宋体" w:hAnsi="宋体" w:hint="eastAsia"/>
                <w:bCs/>
                <w:sz w:val="18"/>
                <w:szCs w:val="18"/>
              </w:rPr>
              <w:t>职业病防护设施“三同时”</w:t>
            </w:r>
          </w:p>
        </w:tc>
        <w:tc>
          <w:tcPr>
            <w:tcW w:w="330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对于新建、改建、扩建建设项目和技术改造、技术引进项目，建设单位要依法开展职业病危害预评价、职业病防护设施设计、职业病危害控制效果评价与防护设施验收等工作。</w:t>
            </w:r>
          </w:p>
        </w:tc>
        <w:tc>
          <w:tcPr>
            <w:tcW w:w="2071"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查阅近两年建设项目清单，查看评价报告、评审材料及工作过程书面报告等</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按要求编制职业病危害预评价报告、防护设施设计、控制效果评价报告及验收，评审、工作过程报告等符合要求</w:t>
            </w:r>
          </w:p>
        </w:tc>
        <w:tc>
          <w:tcPr>
            <w:tcW w:w="1329"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未完全按要求开展职业病防护设施“三同时”工作；或评审、工作过程报告等基本符合要求</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未按要求编制预评价报告、防护设施设计、控制效果评价报告及验收；或评审、工作过程报告等不符合要求</w:t>
            </w:r>
          </w:p>
        </w:tc>
        <w:tc>
          <w:tcPr>
            <w:tcW w:w="103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近两年不涉及建设项目</w:t>
            </w:r>
          </w:p>
        </w:tc>
        <w:tc>
          <w:tcPr>
            <w:tcW w:w="442" w:type="dxa"/>
            <w:vAlign w:val="center"/>
          </w:tcPr>
          <w:p w:rsidR="00EC2DBB" w:rsidRPr="006511D1" w:rsidRDefault="0050200C">
            <w:pPr>
              <w:adjustRightInd w:val="0"/>
              <w:snapToGrid w:val="0"/>
              <w:jc w:val="center"/>
              <w:rPr>
                <w:rFonts w:ascii="宋体" w:hAnsi="宋体"/>
                <w:bCs/>
                <w:sz w:val="18"/>
                <w:szCs w:val="18"/>
              </w:rPr>
            </w:pPr>
            <w:r w:rsidRPr="006511D1">
              <w:rPr>
                <w:rFonts w:ascii="宋体" w:hAnsi="宋体" w:hint="eastAsia"/>
                <w:bCs/>
                <w:sz w:val="18"/>
                <w:szCs w:val="18"/>
              </w:rPr>
              <w:t>20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□合理缺项</w:t>
            </w:r>
          </w:p>
        </w:tc>
        <w:tc>
          <w:tcPr>
            <w:tcW w:w="395" w:type="dxa"/>
            <w:vAlign w:val="center"/>
          </w:tcPr>
          <w:p w:rsidR="00EC2DBB" w:rsidRPr="006511D1" w:rsidRDefault="00EC2DBB">
            <w:pPr>
              <w:adjustRightInd w:val="0"/>
              <w:snapToGrid w:val="0"/>
              <w:jc w:val="center"/>
              <w:rPr>
                <w:rFonts w:ascii="宋体" w:hAnsi="宋体"/>
                <w:bCs/>
                <w:sz w:val="18"/>
                <w:szCs w:val="18"/>
              </w:rPr>
            </w:pPr>
          </w:p>
        </w:tc>
      </w:tr>
      <w:tr w:rsidR="00EC2DBB" w:rsidRPr="006511D1">
        <w:trPr>
          <w:trHeight w:val="397"/>
        </w:trPr>
        <w:tc>
          <w:tcPr>
            <w:tcW w:w="674" w:type="dxa"/>
            <w:vMerge w:val="restart"/>
            <w:vAlign w:val="center"/>
          </w:tcPr>
          <w:p w:rsidR="00EC2DBB" w:rsidRPr="006511D1" w:rsidRDefault="0050200C">
            <w:pPr>
              <w:tabs>
                <w:tab w:val="left" w:pos="253"/>
              </w:tabs>
              <w:adjustRightInd w:val="0"/>
              <w:snapToGrid w:val="0"/>
              <w:rPr>
                <w:rFonts w:ascii="宋体" w:hAnsi="宋体"/>
                <w:bCs/>
                <w:sz w:val="18"/>
                <w:szCs w:val="18"/>
              </w:rPr>
            </w:pPr>
            <w:r w:rsidRPr="006511D1">
              <w:rPr>
                <w:rFonts w:ascii="宋体" w:hAnsi="宋体" w:hint="eastAsia"/>
                <w:bCs/>
                <w:kern w:val="0"/>
                <w:sz w:val="18"/>
                <w:szCs w:val="18"/>
              </w:rPr>
              <w:t>四、工作场所职业卫生条件</w:t>
            </w: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kern w:val="0"/>
                <w:sz w:val="18"/>
                <w:szCs w:val="18"/>
              </w:rPr>
            </w:pPr>
            <w:r w:rsidRPr="006511D1">
              <w:rPr>
                <w:rFonts w:ascii="宋体" w:hAnsi="宋体" w:hint="eastAsia"/>
                <w:bCs/>
                <w:sz w:val="18"/>
                <w:szCs w:val="18"/>
              </w:rPr>
              <w:t>职业病危害因素浓度或强度</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职业病危害因素强度或者浓度符合国家职业卫生标准和行业标准的要求。</w:t>
            </w:r>
          </w:p>
        </w:tc>
        <w:tc>
          <w:tcPr>
            <w:tcW w:w="2071"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查阅检测报告</w:t>
            </w:r>
            <w:r w:rsidRPr="006511D1">
              <w:rPr>
                <w:rFonts w:ascii="宋体" w:hAnsi="宋体" w:hint="eastAsia"/>
                <w:bCs/>
                <w:kern w:val="0"/>
                <w:sz w:val="18"/>
                <w:szCs w:val="18"/>
              </w:rPr>
              <w:t>(</w:t>
            </w:r>
            <w:r w:rsidRPr="006511D1">
              <w:rPr>
                <w:rFonts w:ascii="宋体" w:hAnsi="宋体" w:hint="eastAsia"/>
                <w:bCs/>
                <w:kern w:val="0"/>
                <w:sz w:val="18"/>
                <w:szCs w:val="18"/>
              </w:rPr>
              <w:t>关注检测时工况与气象条件</w:t>
            </w:r>
            <w:r w:rsidRPr="006511D1">
              <w:rPr>
                <w:rFonts w:ascii="宋体" w:hAnsi="宋体" w:hint="eastAsia"/>
                <w:bCs/>
                <w:kern w:val="0"/>
                <w:sz w:val="18"/>
                <w:szCs w:val="18"/>
              </w:rPr>
              <w:t>)</w:t>
            </w:r>
            <w:r w:rsidRPr="006511D1">
              <w:rPr>
                <w:rFonts w:ascii="宋体" w:hAnsi="宋体" w:hint="eastAsia"/>
                <w:bCs/>
                <w:kern w:val="0"/>
                <w:sz w:val="18"/>
                <w:szCs w:val="18"/>
              </w:rPr>
              <w:t>，重点检查矽尘、石棉粉尘、高毒物品和放射性物质浓度或强度达标情况</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职业病危害因素全部达标</w:t>
            </w:r>
          </w:p>
        </w:tc>
        <w:tc>
          <w:tcPr>
            <w:tcW w:w="1329"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重点职业病危害因素全部达标；个别其他职业病危害因素存在超标情况</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重点职业病危害因素超标；或者大部分其他因素存在超标</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20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tabs>
                <w:tab w:val="left" w:pos="253"/>
              </w:tabs>
              <w:adjustRightInd w:val="0"/>
              <w:snapToGrid w:val="0"/>
              <w:rPr>
                <w:rFonts w:ascii="宋体" w:hAnsi="宋体"/>
                <w:bCs/>
                <w:sz w:val="18"/>
                <w:szCs w:val="18"/>
              </w:rPr>
            </w:pP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kern w:val="0"/>
                <w:sz w:val="18"/>
                <w:szCs w:val="18"/>
              </w:rPr>
            </w:pPr>
            <w:r w:rsidRPr="006511D1">
              <w:rPr>
                <w:rFonts w:ascii="宋体" w:hAnsi="宋体" w:hint="eastAsia"/>
                <w:bCs/>
                <w:sz w:val="18"/>
                <w:szCs w:val="18"/>
              </w:rPr>
              <w:t>有害和无害作业分开；工作场所与生活场所分开</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生产布局合理，符合有害与无害作业分开的原则。工作场所与生活场所分开，工作场所不得住人。</w:t>
            </w:r>
          </w:p>
        </w:tc>
        <w:tc>
          <w:tcPr>
            <w:tcW w:w="2071"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有毒有害作业与无害作业分开布置，且工作场所与生活场所分开</w:t>
            </w:r>
          </w:p>
        </w:tc>
        <w:tc>
          <w:tcPr>
            <w:tcW w:w="1329" w:type="dxa"/>
            <w:vAlign w:val="center"/>
          </w:tcPr>
          <w:p w:rsidR="00EC2DBB" w:rsidRPr="006511D1" w:rsidRDefault="0050200C">
            <w:pPr>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有毒有害作业与无害作业未分开布置，或工作场所与生活场所未分开</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10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restart"/>
            <w:vAlign w:val="center"/>
          </w:tcPr>
          <w:p w:rsidR="00EC2DBB" w:rsidRPr="006511D1" w:rsidRDefault="0050200C">
            <w:pPr>
              <w:tabs>
                <w:tab w:val="left" w:pos="253"/>
              </w:tabs>
              <w:adjustRightInd w:val="0"/>
              <w:snapToGrid w:val="0"/>
              <w:rPr>
                <w:rFonts w:ascii="宋体" w:hAnsi="宋体"/>
                <w:bCs/>
                <w:sz w:val="18"/>
                <w:szCs w:val="18"/>
              </w:rPr>
            </w:pPr>
            <w:r w:rsidRPr="006511D1">
              <w:rPr>
                <w:rFonts w:ascii="宋体" w:hAnsi="宋体" w:hint="eastAsia"/>
                <w:bCs/>
                <w:sz w:val="18"/>
                <w:szCs w:val="18"/>
              </w:rPr>
              <w:t>五、职业病危害因素检测、评价</w:t>
            </w: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定期检测</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职业病危害严重的用人单位，应当委托具有相应资质的职业卫生技术服务机构，每年至少进行一次职业病危害因素检测。</w:t>
            </w:r>
          </w:p>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职业病危害一般的用人单位，应当委托具有相应资质的职业卫生技术服务机构，每三年至少进行一次职业病危害因素检测。</w:t>
            </w:r>
          </w:p>
        </w:tc>
        <w:tc>
          <w:tcPr>
            <w:tcW w:w="2071"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查阅年度职业病危害因素检测报告，核对是否覆盖所有产生职业病危害因素的工作场所和所有职业病危害因素</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按要求开展定期检测，且检测点覆盖所有产生职业病危害的场所，检测因素全面</w:t>
            </w:r>
          </w:p>
        </w:tc>
        <w:tc>
          <w:tcPr>
            <w:tcW w:w="1329" w:type="dxa"/>
            <w:vAlign w:val="center"/>
          </w:tcPr>
          <w:p w:rsidR="00EC2DBB" w:rsidRPr="006511D1" w:rsidRDefault="0050200C">
            <w:pPr>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未进行定期检测；或检测点未覆盖所有产生职业病危害的场所；或检测因素不全面</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tabs>
                <w:tab w:val="left" w:pos="253"/>
              </w:tabs>
              <w:adjustRightInd w:val="0"/>
              <w:snapToGrid w:val="0"/>
              <w:rPr>
                <w:rFonts w:ascii="宋体" w:hAnsi="宋体"/>
                <w:bCs/>
                <w:sz w:val="18"/>
                <w:szCs w:val="18"/>
              </w:rPr>
            </w:pP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现状评价</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职业病危害严重的用人单位，委托具有相应资质的职业卫生技术服务机构，每三年至少进行一次职业病危害现状评价。</w:t>
            </w:r>
          </w:p>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发生职业病危害事故应及时委托具有相应资质的职业卫生技术服务机构进行职业病危害现状评价。</w:t>
            </w:r>
          </w:p>
        </w:tc>
        <w:tc>
          <w:tcPr>
            <w:tcW w:w="2071"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重点检查职业病危害严重且未开展过职业卫生“三同时”的用人单位，按照《工作场所职业卫生管理规定》开展现状评价；</w:t>
            </w:r>
            <w:r w:rsidRPr="006511D1">
              <w:rPr>
                <w:rFonts w:ascii="宋体" w:hAnsi="宋体" w:hint="eastAsia"/>
                <w:bCs/>
                <w:sz w:val="18"/>
                <w:szCs w:val="18"/>
              </w:rPr>
              <w:t>查看发生职业病危害事故的情况以及是否按要求开展职业病危害现状评价</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按要求开展职业病危害现状评价</w:t>
            </w:r>
          </w:p>
        </w:tc>
        <w:tc>
          <w:tcPr>
            <w:tcW w:w="1329" w:type="dxa"/>
            <w:vAlign w:val="center"/>
          </w:tcPr>
          <w:p w:rsidR="00EC2DBB" w:rsidRPr="006511D1" w:rsidRDefault="0050200C">
            <w:pPr>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未按要求开展职业病危害现状评价</w:t>
            </w:r>
          </w:p>
        </w:tc>
        <w:tc>
          <w:tcPr>
            <w:tcW w:w="103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不属于职业病危害严重的用人单位且未发生职业病危害事故</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10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□合理缺项</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tabs>
                <w:tab w:val="left" w:pos="253"/>
              </w:tabs>
              <w:adjustRightInd w:val="0"/>
              <w:snapToGrid w:val="0"/>
              <w:rPr>
                <w:rFonts w:ascii="宋体" w:hAnsi="宋体"/>
                <w:bCs/>
                <w:sz w:val="18"/>
                <w:szCs w:val="18"/>
              </w:rPr>
            </w:pP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治理措施</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在定期检测、现状评价过程中，发现工作场所职业病危害因素不符合国家职业卫生</w:t>
            </w:r>
            <w:r w:rsidRPr="006511D1">
              <w:rPr>
                <w:rFonts w:ascii="宋体" w:hAnsi="宋体" w:hint="eastAsia"/>
                <w:bCs/>
                <w:kern w:val="0"/>
                <w:sz w:val="18"/>
                <w:szCs w:val="18"/>
              </w:rPr>
              <w:lastRenderedPageBreak/>
              <w:t>标准和卫生要求时，应当立即采取相应治理措施，确保其符合职业卫生环境和条件的要求。</w:t>
            </w:r>
          </w:p>
        </w:tc>
        <w:tc>
          <w:tcPr>
            <w:tcW w:w="2071"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sz w:val="18"/>
                <w:szCs w:val="18"/>
              </w:rPr>
              <w:lastRenderedPageBreak/>
              <w:t>查阅</w:t>
            </w:r>
            <w:r w:rsidRPr="006511D1">
              <w:rPr>
                <w:rFonts w:ascii="宋体" w:hAnsi="宋体" w:hint="eastAsia"/>
                <w:bCs/>
                <w:kern w:val="0"/>
                <w:sz w:val="18"/>
                <w:szCs w:val="18"/>
              </w:rPr>
              <w:t>定期检测、现状评价中职业病危害因素超标场</w:t>
            </w:r>
            <w:r w:rsidRPr="006511D1">
              <w:rPr>
                <w:rFonts w:ascii="宋体" w:hAnsi="宋体" w:hint="eastAsia"/>
                <w:bCs/>
                <w:kern w:val="0"/>
                <w:sz w:val="18"/>
                <w:szCs w:val="18"/>
              </w:rPr>
              <w:lastRenderedPageBreak/>
              <w:t>所及整改情况</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sz w:val="18"/>
                <w:szCs w:val="18"/>
              </w:rPr>
              <w:lastRenderedPageBreak/>
              <w:t>已按要求采取相应治理措施，治理效</w:t>
            </w:r>
            <w:r w:rsidRPr="006511D1">
              <w:rPr>
                <w:rFonts w:ascii="宋体" w:hAnsi="宋体" w:hint="eastAsia"/>
                <w:bCs/>
                <w:sz w:val="18"/>
                <w:szCs w:val="18"/>
              </w:rPr>
              <w:lastRenderedPageBreak/>
              <w:t>果良好，</w:t>
            </w:r>
            <w:r w:rsidRPr="006511D1">
              <w:rPr>
                <w:rFonts w:ascii="宋体" w:hAnsi="宋体" w:hint="eastAsia"/>
                <w:bCs/>
                <w:kern w:val="0"/>
                <w:sz w:val="18"/>
                <w:szCs w:val="18"/>
              </w:rPr>
              <w:t>职业病危害因素强度或者浓度符合国家职业卫生标准和行业标准的要求</w:t>
            </w:r>
          </w:p>
        </w:tc>
        <w:tc>
          <w:tcPr>
            <w:tcW w:w="1329" w:type="dxa"/>
            <w:vAlign w:val="center"/>
          </w:tcPr>
          <w:p w:rsidR="00EC2DBB" w:rsidRPr="006511D1" w:rsidRDefault="0050200C">
            <w:pPr>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lastRenderedPageBreak/>
              <w:t>-</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sz w:val="18"/>
                <w:szCs w:val="18"/>
              </w:rPr>
              <w:t>未按要求采取相应治理措施；或</w:t>
            </w:r>
            <w:r w:rsidRPr="006511D1">
              <w:rPr>
                <w:rFonts w:ascii="宋体" w:hAnsi="宋体" w:hint="eastAsia"/>
                <w:bCs/>
                <w:sz w:val="18"/>
                <w:szCs w:val="18"/>
              </w:rPr>
              <w:lastRenderedPageBreak/>
              <w:t>治理效果差，职业病危害因素</w:t>
            </w:r>
            <w:r w:rsidRPr="006511D1">
              <w:rPr>
                <w:rFonts w:ascii="宋体" w:hAnsi="宋体" w:hint="eastAsia"/>
                <w:bCs/>
                <w:kern w:val="0"/>
                <w:sz w:val="18"/>
                <w:szCs w:val="18"/>
              </w:rPr>
              <w:t>强度或者浓度未</w:t>
            </w:r>
            <w:r w:rsidRPr="006511D1">
              <w:rPr>
                <w:rFonts w:ascii="宋体" w:hAnsi="宋体" w:hint="eastAsia"/>
                <w:bCs/>
                <w:sz w:val="18"/>
                <w:szCs w:val="18"/>
              </w:rPr>
              <w:t>得到有效控制</w:t>
            </w:r>
          </w:p>
        </w:tc>
        <w:tc>
          <w:tcPr>
            <w:tcW w:w="103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lastRenderedPageBreak/>
              <w:t>定期检测、现状评价均不</w:t>
            </w:r>
            <w:r w:rsidRPr="006511D1">
              <w:rPr>
                <w:rFonts w:ascii="宋体" w:hAnsi="宋体" w:hint="eastAsia"/>
                <w:bCs/>
                <w:kern w:val="0"/>
                <w:sz w:val="18"/>
                <w:szCs w:val="18"/>
              </w:rPr>
              <w:lastRenderedPageBreak/>
              <w:t>涉及不符合项</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lastRenderedPageBreak/>
              <w:t>20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lastRenderedPageBreak/>
              <w:t>□合理缺项</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restart"/>
            <w:vAlign w:val="center"/>
          </w:tcPr>
          <w:p w:rsidR="00EC2DBB" w:rsidRPr="006511D1" w:rsidRDefault="0050200C">
            <w:pPr>
              <w:tabs>
                <w:tab w:val="left" w:pos="253"/>
              </w:tabs>
              <w:adjustRightInd w:val="0"/>
              <w:snapToGrid w:val="0"/>
              <w:rPr>
                <w:rFonts w:ascii="宋体" w:hAnsi="宋体"/>
                <w:bCs/>
                <w:sz w:val="18"/>
                <w:szCs w:val="18"/>
              </w:rPr>
            </w:pPr>
            <w:r w:rsidRPr="006511D1">
              <w:rPr>
                <w:rFonts w:ascii="宋体" w:hAnsi="宋体" w:hint="eastAsia"/>
                <w:bCs/>
                <w:kern w:val="0"/>
                <w:sz w:val="18"/>
                <w:szCs w:val="18"/>
              </w:rPr>
              <w:t>六、职业病防护设施和个人防护用品</w:t>
            </w: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防护设施配备</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职业病防护设施配备齐全、有效。</w:t>
            </w:r>
          </w:p>
        </w:tc>
        <w:tc>
          <w:tcPr>
            <w:tcW w:w="2071"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重点检查矽尘、石棉粉尘、高毒或放射性工作场所的防护设施配备情况，是否正常运行</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职业病防护设施配备齐全，且正常运行</w:t>
            </w:r>
          </w:p>
        </w:tc>
        <w:tc>
          <w:tcPr>
            <w:tcW w:w="1329"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职业病防护设施配备基本齐全，基本正常运行</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职业病防护设施配备不全；或无法正常运行</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20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tabs>
                <w:tab w:val="left" w:pos="253"/>
              </w:tabs>
              <w:adjustRightInd w:val="0"/>
              <w:snapToGrid w:val="0"/>
              <w:rPr>
                <w:rFonts w:ascii="宋体" w:hAnsi="宋体"/>
                <w:bCs/>
                <w:sz w:val="18"/>
                <w:szCs w:val="18"/>
              </w:rPr>
            </w:pP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防护用品配备</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应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2071"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查阅防护用品的采购合同和计划，查阅发放登记账目、个人职业病防护用品领取记录，现场检查防护用品维护、更换情况</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为劳动者个人提供的职业病防护用品符合防治职业病要求，且按要求对防护用品进行维护、更换等</w:t>
            </w:r>
          </w:p>
        </w:tc>
        <w:tc>
          <w:tcPr>
            <w:tcW w:w="1329"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个人防护用品配备不全；或个别防护用品进行维护、更换不及时</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未配备个人防护用品；或配备的防护用品未及时维护、更换等</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20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restart"/>
            <w:vAlign w:val="center"/>
          </w:tcPr>
          <w:p w:rsidR="00EC2DBB" w:rsidRPr="006511D1" w:rsidRDefault="0050200C">
            <w:pPr>
              <w:tabs>
                <w:tab w:val="left" w:pos="253"/>
              </w:tabs>
              <w:adjustRightInd w:val="0"/>
              <w:snapToGrid w:val="0"/>
              <w:rPr>
                <w:rFonts w:ascii="宋体" w:hAnsi="宋体"/>
                <w:bCs/>
                <w:sz w:val="18"/>
                <w:szCs w:val="18"/>
              </w:rPr>
            </w:pPr>
            <w:r w:rsidRPr="006511D1">
              <w:rPr>
                <w:rFonts w:ascii="宋体" w:hAnsi="宋体" w:hint="eastAsia"/>
                <w:bCs/>
                <w:sz w:val="18"/>
                <w:szCs w:val="18"/>
              </w:rPr>
              <w:t>七、生产技术、工艺、设备和材料</w:t>
            </w: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明令禁止的设备和材料</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不得生产、经营、进口、使用国家明令禁止使用的可能产生职业病危害的设备和材料。</w:t>
            </w:r>
          </w:p>
        </w:tc>
        <w:tc>
          <w:tcPr>
            <w:tcW w:w="2071"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查阅最新国家产业政策文件</w:t>
            </w:r>
            <w:r w:rsidRPr="006511D1">
              <w:rPr>
                <w:rFonts w:ascii="宋体" w:hAnsi="宋体" w:hint="eastAsia"/>
                <w:bCs/>
                <w:kern w:val="0"/>
                <w:sz w:val="18"/>
                <w:szCs w:val="18"/>
              </w:rPr>
              <w:t>(</w:t>
            </w:r>
            <w:r w:rsidRPr="006511D1">
              <w:rPr>
                <w:rFonts w:ascii="宋体" w:hAnsi="宋体" w:hint="eastAsia"/>
                <w:bCs/>
                <w:kern w:val="0"/>
                <w:sz w:val="18"/>
                <w:szCs w:val="18"/>
              </w:rPr>
              <w:t>国家发改委公布的《产业结构调整指导目录》和工信部相关行业准入条件</w:t>
            </w:r>
            <w:r w:rsidRPr="006511D1">
              <w:rPr>
                <w:rFonts w:ascii="宋体" w:hAnsi="宋体" w:hint="eastAsia"/>
                <w:bCs/>
                <w:kern w:val="0"/>
                <w:sz w:val="18"/>
                <w:szCs w:val="18"/>
              </w:rPr>
              <w:t>)</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未生产、经营、进口和使用国家明令禁止使用的可能产生职业病危害的设备或者材料</w:t>
            </w:r>
          </w:p>
        </w:tc>
        <w:tc>
          <w:tcPr>
            <w:tcW w:w="1329" w:type="dxa"/>
            <w:vAlign w:val="center"/>
          </w:tcPr>
          <w:p w:rsidR="00EC2DBB" w:rsidRPr="006511D1" w:rsidRDefault="0050200C">
            <w:pPr>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生产、经营、进口和使用国家明令禁止使用的可能产生职业病危害的设备或者材料</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tabs>
                <w:tab w:val="left" w:pos="253"/>
              </w:tabs>
              <w:adjustRightInd w:val="0"/>
              <w:snapToGrid w:val="0"/>
              <w:rPr>
                <w:rFonts w:ascii="宋体" w:hAnsi="宋体"/>
                <w:bCs/>
                <w:sz w:val="18"/>
                <w:szCs w:val="18"/>
              </w:rPr>
            </w:pP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职业病危害作业转移</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不得将产生职业病危害的作业转移给不具备职业病防护条件的单位和个人。</w:t>
            </w:r>
          </w:p>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sz w:val="18"/>
                <w:szCs w:val="18"/>
              </w:rPr>
              <w:t>(2)</w:t>
            </w:r>
            <w:r w:rsidRPr="006511D1">
              <w:rPr>
                <w:rFonts w:ascii="宋体" w:hAnsi="宋体" w:hint="eastAsia"/>
                <w:bCs/>
                <w:sz w:val="18"/>
                <w:szCs w:val="18"/>
              </w:rPr>
              <w:t>不具备职业病危害防护条件的单位和个人不得接受产生职业病危害的作业。</w:t>
            </w:r>
          </w:p>
        </w:tc>
        <w:tc>
          <w:tcPr>
            <w:tcW w:w="2071"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针对生产工艺流程外包环节和岗位，查阅承包职业卫生协议书、职业病危害告知及应当采取防护措施等内容，对外包作业现场检查</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与外包单位签订有职业卫生协议，并监督外包单位落实职业病防护措施</w:t>
            </w:r>
          </w:p>
        </w:tc>
        <w:tc>
          <w:tcPr>
            <w:tcW w:w="1329" w:type="dxa"/>
            <w:vAlign w:val="center"/>
          </w:tcPr>
          <w:p w:rsidR="00EC2DBB" w:rsidRPr="006511D1" w:rsidRDefault="0050200C">
            <w:pPr>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与外包</w:t>
            </w:r>
            <w:r w:rsidRPr="006511D1">
              <w:rPr>
                <w:rFonts w:ascii="宋体" w:hAnsi="宋体" w:hint="eastAsia"/>
                <w:bCs/>
                <w:kern w:val="0"/>
                <w:sz w:val="18"/>
                <w:szCs w:val="18"/>
              </w:rPr>
              <w:t>(</w:t>
            </w:r>
            <w:r w:rsidRPr="006511D1">
              <w:rPr>
                <w:rFonts w:ascii="宋体" w:hAnsi="宋体" w:hint="eastAsia"/>
                <w:bCs/>
                <w:kern w:val="0"/>
                <w:sz w:val="18"/>
                <w:szCs w:val="18"/>
              </w:rPr>
              <w:t>外协</w:t>
            </w:r>
            <w:r w:rsidRPr="006511D1">
              <w:rPr>
                <w:rFonts w:ascii="宋体" w:hAnsi="宋体" w:hint="eastAsia"/>
                <w:bCs/>
                <w:kern w:val="0"/>
                <w:sz w:val="18"/>
                <w:szCs w:val="18"/>
              </w:rPr>
              <w:t>)</w:t>
            </w:r>
            <w:r w:rsidRPr="006511D1">
              <w:rPr>
                <w:rFonts w:ascii="宋体" w:hAnsi="宋体" w:hint="eastAsia"/>
                <w:bCs/>
                <w:kern w:val="0"/>
                <w:sz w:val="18"/>
                <w:szCs w:val="18"/>
              </w:rPr>
              <w:t>单位无相关职业健康协议；未督促外包单位落实职业病防护措施</w:t>
            </w:r>
          </w:p>
        </w:tc>
        <w:tc>
          <w:tcPr>
            <w:tcW w:w="103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不涉及</w:t>
            </w:r>
            <w:r w:rsidRPr="006511D1">
              <w:rPr>
                <w:rFonts w:ascii="宋体" w:hAnsi="宋体" w:hint="eastAsia"/>
                <w:bCs/>
                <w:sz w:val="18"/>
                <w:szCs w:val="18"/>
              </w:rPr>
              <w:t>产生职业病危害的</w:t>
            </w:r>
            <w:r w:rsidRPr="006511D1">
              <w:rPr>
                <w:rFonts w:ascii="宋体" w:hAnsi="宋体" w:hint="eastAsia"/>
                <w:bCs/>
                <w:kern w:val="0"/>
                <w:sz w:val="18"/>
                <w:szCs w:val="18"/>
              </w:rPr>
              <w:t>外包作业</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□合理缺项</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restart"/>
            <w:vAlign w:val="center"/>
          </w:tcPr>
          <w:p w:rsidR="00EC2DBB" w:rsidRPr="006511D1" w:rsidRDefault="0050200C">
            <w:pPr>
              <w:tabs>
                <w:tab w:val="left" w:pos="253"/>
              </w:tabs>
              <w:adjustRightInd w:val="0"/>
              <w:snapToGrid w:val="0"/>
              <w:rPr>
                <w:rFonts w:ascii="宋体" w:hAnsi="宋体"/>
                <w:bCs/>
                <w:sz w:val="18"/>
                <w:szCs w:val="18"/>
              </w:rPr>
            </w:pPr>
            <w:r w:rsidRPr="006511D1">
              <w:rPr>
                <w:rFonts w:ascii="宋体" w:hAnsi="宋体" w:hint="eastAsia"/>
                <w:bCs/>
                <w:sz w:val="18"/>
                <w:szCs w:val="18"/>
              </w:rPr>
              <w:t>八、职业病危害告知</w:t>
            </w: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合同告知</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2071"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抽查劳动合同是否有相关条款进行告知，或有无补充合同或专项合同</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按要求进行职业病危害告知，告知内容包括岗位接触的职业病危害及其后果、防护措施等</w:t>
            </w:r>
          </w:p>
        </w:tc>
        <w:tc>
          <w:tcPr>
            <w:tcW w:w="1329" w:type="dxa"/>
            <w:vAlign w:val="center"/>
          </w:tcPr>
          <w:p w:rsidR="00EC2DBB" w:rsidRPr="006511D1" w:rsidRDefault="0050200C">
            <w:pPr>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未按要求进行职业病危害告知，或告知内容与实际不符</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tabs>
                <w:tab w:val="left" w:pos="253"/>
              </w:tabs>
              <w:adjustRightInd w:val="0"/>
              <w:snapToGrid w:val="0"/>
              <w:rPr>
                <w:rFonts w:ascii="宋体" w:hAnsi="宋体"/>
                <w:bCs/>
                <w:sz w:val="18"/>
                <w:szCs w:val="18"/>
              </w:rPr>
            </w:pP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公告栏、警示标识和告知卡</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在醒目位置设置公告栏，公布有关职业病防治的规章制度、操作规程、职业病危害事故应急救援措施。</w:t>
            </w:r>
          </w:p>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存在或者产生职业病危害的工作场所、</w:t>
            </w:r>
            <w:r w:rsidRPr="006511D1">
              <w:rPr>
                <w:rFonts w:ascii="宋体" w:hAnsi="宋体" w:hint="eastAsia"/>
                <w:bCs/>
                <w:kern w:val="0"/>
                <w:sz w:val="18"/>
                <w:szCs w:val="18"/>
              </w:rPr>
              <w:lastRenderedPageBreak/>
              <w:t>作业岗位、设备、设施，按照《工作场所职业病危害警示标识》</w:t>
            </w:r>
            <w:r w:rsidRPr="006511D1">
              <w:rPr>
                <w:rFonts w:ascii="宋体" w:hAnsi="宋体" w:hint="eastAsia"/>
                <w:bCs/>
                <w:kern w:val="0"/>
                <w:sz w:val="18"/>
                <w:szCs w:val="18"/>
              </w:rPr>
              <w:t>(GBZ158)</w:t>
            </w:r>
            <w:r w:rsidRPr="006511D1">
              <w:rPr>
                <w:rFonts w:ascii="宋体" w:hAnsi="宋体" w:hint="eastAsia"/>
                <w:bCs/>
                <w:kern w:val="0"/>
                <w:sz w:val="18"/>
                <w:szCs w:val="18"/>
              </w:rPr>
              <w:t>的规定，在醒目位置设置图形、警示线、警示语句等警示标识和中文警示说明。</w:t>
            </w:r>
          </w:p>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(3)</w:t>
            </w:r>
            <w:r w:rsidRPr="006511D1">
              <w:rPr>
                <w:rFonts w:ascii="宋体" w:hAnsi="宋体" w:hint="eastAsia"/>
                <w:bCs/>
                <w:kern w:val="0"/>
                <w:sz w:val="18"/>
                <w:szCs w:val="18"/>
              </w:rPr>
              <w:t>产生严重职业病危害的作业岗位，应在醒目位置设置职业病危害告知卡。</w:t>
            </w:r>
          </w:p>
        </w:tc>
        <w:tc>
          <w:tcPr>
            <w:tcW w:w="2071"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lastRenderedPageBreak/>
              <w:t>现场检查核实公告栏；现场重点检查存在矽尘、石棉粉尘、高毒和放射性物质的岗位警示标识和告知</w:t>
            </w:r>
            <w:r w:rsidRPr="006511D1">
              <w:rPr>
                <w:rFonts w:ascii="宋体" w:hAnsi="宋体" w:hint="eastAsia"/>
                <w:bCs/>
                <w:kern w:val="0"/>
                <w:sz w:val="18"/>
                <w:szCs w:val="18"/>
              </w:rPr>
              <w:lastRenderedPageBreak/>
              <w:t>卡设置情况</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lastRenderedPageBreak/>
              <w:t>设置有公告栏，且内容齐全；现场按要求规范设置警示标识和告知卡</w:t>
            </w:r>
          </w:p>
        </w:tc>
        <w:tc>
          <w:tcPr>
            <w:tcW w:w="1329"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设置有公告栏，但内容不规范；或现场设置有警示标识和告知</w:t>
            </w:r>
            <w:r w:rsidRPr="006511D1">
              <w:rPr>
                <w:rFonts w:ascii="宋体" w:hAnsi="宋体" w:hint="eastAsia"/>
                <w:bCs/>
                <w:kern w:val="0"/>
                <w:sz w:val="18"/>
                <w:szCs w:val="18"/>
              </w:rPr>
              <w:lastRenderedPageBreak/>
              <w:t>卡，但不规范</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lastRenderedPageBreak/>
              <w:t>未设置公告栏；或现场未按要求设置警示标识、告知卡</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10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restart"/>
            <w:vAlign w:val="center"/>
          </w:tcPr>
          <w:p w:rsidR="00EC2DBB" w:rsidRPr="006511D1" w:rsidRDefault="0050200C">
            <w:pPr>
              <w:tabs>
                <w:tab w:val="left" w:pos="253"/>
              </w:tabs>
              <w:adjustRightInd w:val="0"/>
              <w:snapToGrid w:val="0"/>
              <w:rPr>
                <w:rFonts w:ascii="宋体" w:hAnsi="宋体"/>
                <w:bCs/>
                <w:sz w:val="18"/>
                <w:szCs w:val="18"/>
              </w:rPr>
            </w:pPr>
            <w:r w:rsidRPr="006511D1">
              <w:rPr>
                <w:rFonts w:ascii="宋体" w:hAnsi="宋体" w:hint="eastAsia"/>
                <w:bCs/>
                <w:kern w:val="0"/>
                <w:sz w:val="18"/>
                <w:szCs w:val="18"/>
              </w:rPr>
              <w:t>九、职业卫生宣传教育培训</w:t>
            </w: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主要负责人和职业卫生管理人员培训</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主要负责人和职业卫生管理人员应当具备与本单位所从事的生产经营活动相适应的职业卫生知识和管理能力，并接受职业卫生培训。</w:t>
            </w:r>
          </w:p>
        </w:tc>
        <w:tc>
          <w:tcPr>
            <w:tcW w:w="2071"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查看培训证书或相关培训证明材料</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主要负责人和职业卫生管理人员均有培训证明材料</w:t>
            </w:r>
          </w:p>
        </w:tc>
        <w:tc>
          <w:tcPr>
            <w:tcW w:w="1329" w:type="dxa"/>
            <w:vAlign w:val="center"/>
          </w:tcPr>
          <w:p w:rsidR="00EC2DBB" w:rsidRPr="006511D1" w:rsidRDefault="0050200C">
            <w:pPr>
              <w:adjustRightInd w:val="0"/>
              <w:snapToGrid w:val="0"/>
              <w:jc w:val="center"/>
              <w:rPr>
                <w:rFonts w:ascii="宋体" w:hAnsi="宋体"/>
                <w:bCs/>
                <w:sz w:val="18"/>
                <w:szCs w:val="18"/>
                <w:lang w:val="en"/>
              </w:rPr>
            </w:pPr>
            <w:r w:rsidRPr="006511D1">
              <w:rPr>
                <w:rFonts w:ascii="宋体" w:hAnsi="宋体" w:hint="eastAsia"/>
                <w:bCs/>
                <w:sz w:val="18"/>
                <w:szCs w:val="18"/>
                <w:lang w:val="en"/>
              </w:rPr>
              <w:t>-</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主要负责人或职业卫生管理人员无培训证明材料</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tabs>
                <w:tab w:val="left" w:pos="253"/>
              </w:tabs>
              <w:adjustRightInd w:val="0"/>
              <w:snapToGrid w:val="0"/>
              <w:rPr>
                <w:rFonts w:ascii="宋体" w:hAnsi="宋体"/>
                <w:bCs/>
                <w:sz w:val="18"/>
                <w:szCs w:val="18"/>
              </w:rPr>
            </w:pP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劳动者培训</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对劳动者进行上岗前和在岗期间定期的职业卫生培训。</w:t>
            </w:r>
          </w:p>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对存在矽尘、石棉粉尘、高毒物品以及放射性危害等职业病危害严重岗位的劳动者，进行专门的职业卫生培训，经培训合格后方可上岗作业。</w:t>
            </w:r>
          </w:p>
        </w:tc>
        <w:tc>
          <w:tcPr>
            <w:tcW w:w="2071"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查阅培训教材、资料、记录和试卷</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按照规定对上岗前、在岗期间的劳动者进行职业卫生培训</w:t>
            </w:r>
          </w:p>
        </w:tc>
        <w:tc>
          <w:tcPr>
            <w:tcW w:w="1329" w:type="dxa"/>
            <w:vAlign w:val="center"/>
          </w:tcPr>
          <w:p w:rsidR="00EC2DBB" w:rsidRPr="006511D1" w:rsidRDefault="0050200C">
            <w:pPr>
              <w:adjustRightInd w:val="0"/>
              <w:snapToGrid w:val="0"/>
              <w:jc w:val="center"/>
              <w:rPr>
                <w:rFonts w:ascii="宋体" w:hAnsi="宋体"/>
                <w:bCs/>
                <w:sz w:val="18"/>
                <w:szCs w:val="18"/>
                <w:lang w:val="en"/>
              </w:rPr>
            </w:pPr>
            <w:r w:rsidRPr="006511D1">
              <w:rPr>
                <w:rFonts w:ascii="宋体" w:hAnsi="宋体" w:hint="eastAsia"/>
                <w:bCs/>
                <w:sz w:val="18"/>
                <w:szCs w:val="18"/>
                <w:lang w:val="en"/>
              </w:rPr>
              <w:t>-</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未按照规定对上岗前、在岗期间的劳动者进行职业卫生培训</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restart"/>
            <w:vAlign w:val="center"/>
          </w:tcPr>
          <w:p w:rsidR="00EC2DBB" w:rsidRPr="006511D1" w:rsidRDefault="0050200C">
            <w:pPr>
              <w:tabs>
                <w:tab w:val="left" w:pos="253"/>
              </w:tabs>
              <w:adjustRightInd w:val="0"/>
              <w:snapToGrid w:val="0"/>
              <w:rPr>
                <w:rFonts w:ascii="宋体" w:hAnsi="宋体"/>
                <w:bCs/>
                <w:sz w:val="18"/>
                <w:szCs w:val="18"/>
              </w:rPr>
            </w:pPr>
            <w:r w:rsidRPr="006511D1">
              <w:rPr>
                <w:rFonts w:ascii="宋体" w:hAnsi="宋体" w:hint="eastAsia"/>
                <w:bCs/>
                <w:sz w:val="18"/>
                <w:szCs w:val="18"/>
              </w:rPr>
              <w:t>十、职业健康监护</w:t>
            </w: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职业健康检查</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按照规定组织上岗前、在岗期间、离岗时的职业健康检查。</w:t>
            </w:r>
          </w:p>
        </w:tc>
        <w:tc>
          <w:tcPr>
            <w:tcW w:w="2071"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查阅职业健康检查报告</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按要求组织劳动者进行职业健康检查，且体检项目齐全</w:t>
            </w:r>
          </w:p>
        </w:tc>
        <w:tc>
          <w:tcPr>
            <w:tcW w:w="1329" w:type="dxa"/>
            <w:vAlign w:val="center"/>
          </w:tcPr>
          <w:p w:rsidR="00EC2DBB" w:rsidRPr="006511D1" w:rsidRDefault="0050200C">
            <w:pPr>
              <w:adjustRightInd w:val="0"/>
              <w:snapToGrid w:val="0"/>
              <w:jc w:val="center"/>
              <w:rPr>
                <w:rFonts w:ascii="宋体" w:hAnsi="宋体"/>
                <w:bCs/>
                <w:sz w:val="18"/>
                <w:szCs w:val="18"/>
                <w:lang w:val="en"/>
              </w:rPr>
            </w:pPr>
            <w:r w:rsidRPr="006511D1">
              <w:rPr>
                <w:rFonts w:ascii="宋体" w:hAnsi="宋体" w:hint="eastAsia"/>
                <w:bCs/>
                <w:sz w:val="18"/>
                <w:szCs w:val="18"/>
                <w:lang w:val="en"/>
              </w:rPr>
              <w:t>-</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未按要求组织劳动者进行职业健康检查；或体检因素与接触的职业病危害因素不匹配</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397"/>
        </w:trPr>
        <w:tc>
          <w:tcPr>
            <w:tcW w:w="674" w:type="dxa"/>
            <w:vMerge/>
            <w:vAlign w:val="center"/>
          </w:tcPr>
          <w:p w:rsidR="00EC2DBB" w:rsidRPr="006511D1" w:rsidRDefault="00EC2DBB">
            <w:pPr>
              <w:tabs>
                <w:tab w:val="left" w:pos="253"/>
              </w:tabs>
              <w:adjustRightInd w:val="0"/>
              <w:snapToGrid w:val="0"/>
              <w:rPr>
                <w:rFonts w:ascii="宋体" w:hAnsi="宋体"/>
                <w:bCs/>
                <w:sz w:val="18"/>
                <w:szCs w:val="18"/>
              </w:rPr>
            </w:pP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体检结果处置和告知</w:t>
            </w:r>
          </w:p>
        </w:tc>
        <w:tc>
          <w:tcPr>
            <w:tcW w:w="330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不得安排有职业禁忌的劳动者从事其所禁忌的作业。对需要复查的劳动者，按照职业健康检查机构要求的时间安排复查和医学观察。应及时安排对疑似职业病病人进行诊断。</w:t>
            </w:r>
          </w:p>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及时将职业健康检查结果及职业健康检查机构的建议以书面形式如实告知劳动者。</w:t>
            </w:r>
          </w:p>
        </w:tc>
        <w:tc>
          <w:tcPr>
            <w:tcW w:w="2071"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kern w:val="0"/>
                <w:sz w:val="18"/>
                <w:szCs w:val="18"/>
              </w:rPr>
              <w:t>查阅体检报告，核对</w:t>
            </w:r>
            <w:r w:rsidRPr="006511D1">
              <w:rPr>
                <w:rFonts w:ascii="宋体" w:hAnsi="宋体" w:hint="eastAsia"/>
                <w:bCs/>
                <w:sz w:val="18"/>
                <w:szCs w:val="18"/>
              </w:rPr>
              <w:t>职业禁忌劳动者的调岗情况、需复查劳动者复查情况、疑似职业病病人的诊断情况、</w:t>
            </w:r>
            <w:r w:rsidRPr="006511D1">
              <w:rPr>
                <w:rFonts w:ascii="宋体" w:hAnsi="宋体" w:hint="eastAsia"/>
                <w:bCs/>
                <w:kern w:val="0"/>
                <w:sz w:val="18"/>
                <w:szCs w:val="18"/>
              </w:rPr>
              <w:t>劳动者职业健康检查结果书面告知情况</w:t>
            </w:r>
          </w:p>
        </w:tc>
        <w:tc>
          <w:tcPr>
            <w:tcW w:w="1478"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按要求将职业禁忌人员调离禁忌岗位，复查对象已按要求复查，疑似职业病已按要求进行诊断；不涉及禁忌、复查对象、疑似职业病的视同为符合</w:t>
            </w:r>
          </w:p>
          <w:p w:rsidR="00EC2DBB" w:rsidRPr="006511D1" w:rsidRDefault="0050200C">
            <w:pPr>
              <w:adjustRightInd w:val="0"/>
              <w:snapToGrid w:val="0"/>
              <w:rPr>
                <w:rFonts w:ascii="宋体" w:hAnsi="宋体"/>
                <w:bCs/>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按要求将职业健康检查结果书面告知劳动者</w:t>
            </w:r>
          </w:p>
        </w:tc>
        <w:tc>
          <w:tcPr>
            <w:tcW w:w="1329" w:type="dxa"/>
            <w:vAlign w:val="center"/>
          </w:tcPr>
          <w:p w:rsidR="00EC2DBB" w:rsidRPr="006511D1" w:rsidRDefault="0050200C">
            <w:pPr>
              <w:adjustRightInd w:val="0"/>
              <w:snapToGrid w:val="0"/>
              <w:jc w:val="center"/>
              <w:rPr>
                <w:rFonts w:ascii="宋体" w:hAnsi="宋体"/>
                <w:bCs/>
                <w:sz w:val="18"/>
                <w:szCs w:val="18"/>
                <w:lang w:val="en"/>
              </w:rPr>
            </w:pPr>
            <w:r w:rsidRPr="006511D1">
              <w:rPr>
                <w:rFonts w:ascii="宋体" w:hAnsi="宋体" w:hint="eastAsia"/>
                <w:bCs/>
                <w:sz w:val="18"/>
                <w:szCs w:val="18"/>
                <w:lang w:val="en"/>
              </w:rPr>
              <w:t>-</w:t>
            </w:r>
          </w:p>
        </w:tc>
        <w:tc>
          <w:tcPr>
            <w:tcW w:w="1332" w:type="dxa"/>
            <w:vAlign w:val="center"/>
          </w:tcPr>
          <w:p w:rsidR="00EC2DBB" w:rsidRPr="006511D1" w:rsidRDefault="0050200C">
            <w:pPr>
              <w:adjustRightInd w:val="0"/>
              <w:snapToGrid w:val="0"/>
              <w:rPr>
                <w:rFonts w:ascii="宋体" w:hAnsi="宋体"/>
                <w:bCs/>
                <w:kern w:val="0"/>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未按要求对禁忌人员进行调岗，或未按要求对复查对象进行复查，或未按要求对疑似职业病进行诊断</w:t>
            </w:r>
          </w:p>
          <w:p w:rsidR="00EC2DBB" w:rsidRPr="006511D1" w:rsidRDefault="0050200C">
            <w:pPr>
              <w:adjustRightInd w:val="0"/>
              <w:snapToGrid w:val="0"/>
              <w:rPr>
                <w:rFonts w:ascii="宋体" w:hAnsi="宋体"/>
                <w:bCs/>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未按要求将职业健康检查结果书面告知劳动者</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r w:rsidR="00EC2DBB" w:rsidRPr="006511D1">
        <w:trPr>
          <w:trHeight w:val="4319"/>
        </w:trPr>
        <w:tc>
          <w:tcPr>
            <w:tcW w:w="674" w:type="dxa"/>
            <w:vAlign w:val="center"/>
          </w:tcPr>
          <w:p w:rsidR="00EC2DBB" w:rsidRPr="006511D1" w:rsidRDefault="0050200C">
            <w:pPr>
              <w:tabs>
                <w:tab w:val="left" w:pos="253"/>
              </w:tabs>
              <w:adjustRightInd w:val="0"/>
              <w:snapToGrid w:val="0"/>
              <w:rPr>
                <w:rFonts w:ascii="宋体" w:hAnsi="宋体"/>
                <w:bCs/>
                <w:sz w:val="18"/>
                <w:szCs w:val="18"/>
              </w:rPr>
            </w:pPr>
            <w:r w:rsidRPr="006511D1">
              <w:rPr>
                <w:rFonts w:ascii="宋体" w:hAnsi="宋体" w:hint="eastAsia"/>
                <w:bCs/>
                <w:kern w:val="0"/>
                <w:sz w:val="18"/>
                <w:szCs w:val="18"/>
              </w:rPr>
              <w:lastRenderedPageBreak/>
              <w:t>十一、应急救援</w:t>
            </w: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应急救援预案与演练</w:t>
            </w:r>
          </w:p>
        </w:tc>
        <w:tc>
          <w:tcPr>
            <w:tcW w:w="3308" w:type="dxa"/>
            <w:vAlign w:val="center"/>
          </w:tcPr>
          <w:p w:rsidR="00EC2DBB" w:rsidRPr="006511D1" w:rsidRDefault="0050200C">
            <w:pPr>
              <w:widowControl/>
              <w:adjustRightInd w:val="0"/>
              <w:snapToGrid w:val="0"/>
              <w:rPr>
                <w:rFonts w:ascii="宋体" w:hAnsi="宋体"/>
                <w:bCs/>
                <w:sz w:val="18"/>
                <w:szCs w:val="18"/>
              </w:rPr>
            </w:pPr>
            <w:r w:rsidRPr="006511D1">
              <w:rPr>
                <w:rFonts w:ascii="宋体" w:hAnsi="宋体" w:hint="eastAsia"/>
                <w:bCs/>
                <w:sz w:val="18"/>
                <w:szCs w:val="18"/>
              </w:rPr>
              <w:t>(1)</w:t>
            </w:r>
            <w:r w:rsidRPr="006511D1">
              <w:rPr>
                <w:rFonts w:ascii="宋体" w:hAnsi="宋体" w:hint="eastAsia"/>
                <w:bCs/>
                <w:sz w:val="18"/>
                <w:szCs w:val="18"/>
              </w:rPr>
              <w:t>建立健全急性职业病危害事故应急救援预案，并定期演练。</w:t>
            </w:r>
          </w:p>
          <w:p w:rsidR="00EC2DBB" w:rsidRPr="006511D1" w:rsidRDefault="0050200C">
            <w:pPr>
              <w:widowControl/>
              <w:adjustRightInd w:val="0"/>
              <w:snapToGrid w:val="0"/>
              <w:rPr>
                <w:rFonts w:ascii="宋体" w:hAnsi="宋体"/>
                <w:bCs/>
                <w:sz w:val="18"/>
                <w:szCs w:val="18"/>
                <w:highlight w:val="yellow"/>
              </w:rPr>
            </w:pPr>
            <w:r w:rsidRPr="006511D1">
              <w:rPr>
                <w:rFonts w:ascii="宋体" w:hAnsi="宋体" w:hint="eastAsia"/>
                <w:bCs/>
                <w:sz w:val="18"/>
                <w:szCs w:val="18"/>
              </w:rPr>
              <w:t>(2)</w:t>
            </w:r>
            <w:r w:rsidRPr="006511D1">
              <w:rPr>
                <w:rFonts w:ascii="宋体" w:hAnsi="宋体" w:hint="eastAsia"/>
                <w:bCs/>
                <w:sz w:val="18"/>
                <w:szCs w:val="18"/>
              </w:rPr>
              <w:t>可能发生急性职业损伤的有毒、有害工作场所，应当设置报警装置，配置现场急救用品、冲洗设备、应急撤离通道和必要的泄险区；建立应急救援设施台账，定期对应急救援设施进行维护，确保正常使用。</w:t>
            </w:r>
          </w:p>
        </w:tc>
        <w:tc>
          <w:tcPr>
            <w:tcW w:w="2071"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(1)</w:t>
            </w:r>
            <w:r w:rsidRPr="006511D1">
              <w:rPr>
                <w:rFonts w:ascii="宋体" w:hAnsi="宋体" w:hint="eastAsia"/>
                <w:bCs/>
                <w:sz w:val="18"/>
                <w:szCs w:val="18"/>
              </w:rPr>
              <w:t>查阅应急救援预案，预案应明确责任人、组织机构、事故发生后的疏通线路、技术方案、救援设施的维护和启动、救护方案等；查阅演练记录</w:t>
            </w:r>
          </w:p>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sz w:val="18"/>
                <w:szCs w:val="18"/>
              </w:rPr>
              <w:t>现场随机抽查报警装置，现场急救用品、冲洗设备、应急撤离通道和必要的泄险区的设置和运行情况</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建立有急性职业病危害事故应急救援预案，预案内容全面，具有可操作性；</w:t>
            </w:r>
            <w:r w:rsidRPr="006511D1">
              <w:rPr>
                <w:rFonts w:ascii="宋体" w:hAnsi="宋体" w:hint="eastAsia"/>
                <w:bCs/>
                <w:sz w:val="18"/>
                <w:szCs w:val="18"/>
              </w:rPr>
              <w:t>定期进行应急救援预案演练，且有演练记录，记录内含改进建议</w:t>
            </w:r>
          </w:p>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kern w:val="0"/>
                <w:sz w:val="18"/>
                <w:szCs w:val="18"/>
              </w:rPr>
              <w:t>应急设施设置齐全，设置位置等符合要求，且定期进行维护，正常运行</w:t>
            </w:r>
          </w:p>
        </w:tc>
        <w:tc>
          <w:tcPr>
            <w:tcW w:w="1329"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建立有急性职业病危害事故应急救援预案，</w:t>
            </w:r>
            <w:r w:rsidRPr="006511D1">
              <w:rPr>
                <w:rFonts w:ascii="宋体" w:hAnsi="宋体" w:hint="eastAsia"/>
                <w:bCs/>
                <w:sz w:val="18"/>
                <w:szCs w:val="18"/>
              </w:rPr>
              <w:t>预案内容较全面，具有一定的可操作性；定期进行应急救援预案演练，但演练记录内容不完整，缺少改进建议等</w:t>
            </w:r>
          </w:p>
          <w:p w:rsidR="00EC2DBB" w:rsidRPr="006511D1" w:rsidRDefault="0050200C">
            <w:pPr>
              <w:adjustRightInd w:val="0"/>
              <w:snapToGrid w:val="0"/>
              <w:rPr>
                <w:rFonts w:ascii="宋体" w:hAnsi="宋体"/>
                <w:bCs/>
                <w:sz w:val="18"/>
                <w:szCs w:val="18"/>
              </w:rPr>
            </w:pPr>
            <w:r w:rsidRPr="006511D1">
              <w:rPr>
                <w:rFonts w:ascii="宋体" w:hAnsi="宋体" w:hint="eastAsia"/>
                <w:bCs/>
                <w:kern w:val="0"/>
                <w:sz w:val="18"/>
                <w:szCs w:val="18"/>
              </w:rPr>
              <w:t>(2)</w:t>
            </w:r>
            <w:r w:rsidRPr="006511D1">
              <w:rPr>
                <w:rFonts w:ascii="宋体" w:hAnsi="宋体" w:hint="eastAsia"/>
                <w:bCs/>
                <w:kern w:val="0"/>
                <w:sz w:val="18"/>
                <w:szCs w:val="18"/>
              </w:rPr>
              <w:t>配备有应急设施，但种类不全或个别设施维护不到位</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kern w:val="0"/>
                <w:sz w:val="18"/>
                <w:szCs w:val="18"/>
              </w:rPr>
              <w:t>(1)</w:t>
            </w:r>
            <w:r w:rsidRPr="006511D1">
              <w:rPr>
                <w:rFonts w:ascii="宋体" w:hAnsi="宋体" w:hint="eastAsia"/>
                <w:bCs/>
                <w:kern w:val="0"/>
                <w:sz w:val="18"/>
                <w:szCs w:val="18"/>
              </w:rPr>
              <w:t>未建立急性职业病危害事故应急救援预案</w:t>
            </w:r>
            <w:r w:rsidRPr="006511D1">
              <w:rPr>
                <w:rFonts w:ascii="宋体" w:hAnsi="宋体" w:hint="eastAsia"/>
                <w:bCs/>
                <w:sz w:val="18"/>
                <w:szCs w:val="18"/>
              </w:rPr>
              <w:t>或不具有可操作性；或未进行应急救援预案演练</w:t>
            </w:r>
          </w:p>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(2)</w:t>
            </w:r>
            <w:r w:rsidRPr="006511D1">
              <w:rPr>
                <w:rFonts w:ascii="宋体" w:hAnsi="宋体" w:hint="eastAsia"/>
                <w:bCs/>
                <w:kern w:val="0"/>
                <w:sz w:val="18"/>
                <w:szCs w:val="18"/>
              </w:rPr>
              <w:t>未配备应急设施；或未定期进行维护，不能正常运行</w:t>
            </w:r>
          </w:p>
        </w:tc>
        <w:tc>
          <w:tcPr>
            <w:tcW w:w="1038"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kern w:val="0"/>
                <w:sz w:val="18"/>
                <w:szCs w:val="18"/>
              </w:rPr>
              <w:t>不涉及急性职业病危害事故</w:t>
            </w:r>
          </w:p>
        </w:tc>
        <w:tc>
          <w:tcPr>
            <w:tcW w:w="442"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10</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□基本符合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□合理缺项</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highlight w:val="yellow"/>
              </w:rPr>
            </w:pPr>
          </w:p>
        </w:tc>
      </w:tr>
      <w:tr w:rsidR="00EC2DBB" w:rsidRPr="006511D1">
        <w:trPr>
          <w:trHeight w:val="3951"/>
        </w:trPr>
        <w:tc>
          <w:tcPr>
            <w:tcW w:w="674" w:type="dxa"/>
            <w:vAlign w:val="center"/>
          </w:tcPr>
          <w:p w:rsidR="00EC2DBB" w:rsidRPr="006511D1" w:rsidRDefault="0050200C">
            <w:pPr>
              <w:widowControl/>
              <w:adjustRightInd w:val="0"/>
              <w:snapToGrid w:val="0"/>
              <w:rPr>
                <w:rFonts w:ascii="宋体" w:hAnsi="宋体"/>
                <w:bCs/>
                <w:kern w:val="0"/>
                <w:sz w:val="18"/>
                <w:szCs w:val="18"/>
              </w:rPr>
            </w:pPr>
            <w:r w:rsidRPr="006511D1">
              <w:rPr>
                <w:rFonts w:ascii="宋体" w:hAnsi="宋体" w:hint="eastAsia"/>
                <w:bCs/>
                <w:sz w:val="18"/>
                <w:szCs w:val="18"/>
              </w:rPr>
              <w:t>十二、职业病人和行政处罚情况</w:t>
            </w:r>
          </w:p>
        </w:tc>
        <w:tc>
          <w:tcPr>
            <w:tcW w:w="946" w:type="dxa"/>
            <w:vAlign w:val="center"/>
          </w:tcPr>
          <w:p w:rsidR="00EC2DBB" w:rsidRPr="006511D1" w:rsidRDefault="0050200C">
            <w:pPr>
              <w:numPr>
                <w:ilvl w:val="0"/>
                <w:numId w:val="2"/>
              </w:numPr>
              <w:tabs>
                <w:tab w:val="left" w:pos="320"/>
              </w:tabs>
              <w:adjustRightInd w:val="0"/>
              <w:snapToGrid w:val="0"/>
              <w:ind w:left="0" w:firstLine="0"/>
              <w:rPr>
                <w:rFonts w:ascii="宋体" w:hAnsi="宋体"/>
                <w:bCs/>
                <w:sz w:val="18"/>
                <w:szCs w:val="18"/>
              </w:rPr>
            </w:pPr>
            <w:r w:rsidRPr="006511D1">
              <w:rPr>
                <w:rFonts w:ascii="宋体" w:hAnsi="宋体" w:hint="eastAsia"/>
                <w:bCs/>
                <w:sz w:val="18"/>
                <w:szCs w:val="18"/>
              </w:rPr>
              <w:t>发生职业病病例或行政处罚</w:t>
            </w:r>
          </w:p>
        </w:tc>
        <w:tc>
          <w:tcPr>
            <w:tcW w:w="330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近三年内发生</w:t>
            </w:r>
            <w:r w:rsidRPr="006511D1">
              <w:rPr>
                <w:rFonts w:ascii="宋体" w:hAnsi="宋体" w:hint="eastAsia"/>
                <w:bCs/>
                <w:sz w:val="18"/>
                <w:szCs w:val="18"/>
              </w:rPr>
              <w:t>3</w:t>
            </w:r>
            <w:r w:rsidRPr="006511D1">
              <w:rPr>
                <w:rFonts w:ascii="宋体" w:hAnsi="宋体" w:hint="eastAsia"/>
                <w:bCs/>
                <w:sz w:val="18"/>
                <w:szCs w:val="18"/>
              </w:rPr>
              <w:t>人以上职业病，发生急性职业病。且工作场所相关职业病危害因素不符合职业卫生标准和要求。年度内监督检查意见落实情况，年度内职业健康方面停止作业、罚款等行政处罚情况。</w:t>
            </w:r>
          </w:p>
        </w:tc>
        <w:tc>
          <w:tcPr>
            <w:tcW w:w="2071"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查阅职业病报告表；查阅相关执法文书以及监督检查意见落实情况</w:t>
            </w:r>
          </w:p>
        </w:tc>
        <w:tc>
          <w:tcPr>
            <w:tcW w:w="1478"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三年内未发生</w:t>
            </w:r>
            <w:r w:rsidRPr="006511D1">
              <w:rPr>
                <w:rFonts w:ascii="宋体" w:hAnsi="宋体" w:hint="eastAsia"/>
                <w:bCs/>
                <w:sz w:val="18"/>
                <w:szCs w:val="18"/>
              </w:rPr>
              <w:t>3</w:t>
            </w:r>
            <w:r w:rsidRPr="006511D1">
              <w:rPr>
                <w:rFonts w:ascii="宋体" w:hAnsi="宋体" w:hint="eastAsia"/>
                <w:bCs/>
                <w:sz w:val="18"/>
                <w:szCs w:val="18"/>
              </w:rPr>
              <w:t>人及以上职业病病例，且三年内未发生急性职业病；年度内监督检查意见已全部落实；且上年度内职业健康方面无停止作业、罚款等行政处罚</w:t>
            </w:r>
          </w:p>
        </w:tc>
        <w:tc>
          <w:tcPr>
            <w:tcW w:w="1329" w:type="dxa"/>
            <w:vAlign w:val="center"/>
          </w:tcPr>
          <w:p w:rsidR="00EC2DBB" w:rsidRPr="006511D1" w:rsidRDefault="0050200C">
            <w:pPr>
              <w:adjustRightInd w:val="0"/>
              <w:snapToGrid w:val="0"/>
              <w:jc w:val="center"/>
              <w:rPr>
                <w:rFonts w:ascii="宋体" w:hAnsi="宋体"/>
                <w:bCs/>
                <w:sz w:val="18"/>
                <w:szCs w:val="18"/>
                <w:lang w:val="en"/>
              </w:rPr>
            </w:pPr>
            <w:r w:rsidRPr="006511D1">
              <w:rPr>
                <w:rFonts w:ascii="宋体" w:hAnsi="宋体" w:hint="eastAsia"/>
                <w:bCs/>
                <w:kern w:val="0"/>
                <w:sz w:val="18"/>
                <w:szCs w:val="18"/>
                <w:lang w:val="en"/>
              </w:rPr>
              <w:t>-</w:t>
            </w:r>
          </w:p>
        </w:tc>
        <w:tc>
          <w:tcPr>
            <w:tcW w:w="1332" w:type="dxa"/>
            <w:vAlign w:val="center"/>
          </w:tcPr>
          <w:p w:rsidR="00EC2DBB" w:rsidRPr="006511D1" w:rsidRDefault="0050200C">
            <w:pPr>
              <w:adjustRightInd w:val="0"/>
              <w:snapToGrid w:val="0"/>
              <w:rPr>
                <w:rFonts w:ascii="宋体" w:hAnsi="宋体"/>
                <w:bCs/>
                <w:sz w:val="18"/>
                <w:szCs w:val="18"/>
              </w:rPr>
            </w:pPr>
            <w:r w:rsidRPr="006511D1">
              <w:rPr>
                <w:rFonts w:ascii="宋体" w:hAnsi="宋体" w:hint="eastAsia"/>
                <w:bCs/>
                <w:sz w:val="18"/>
                <w:szCs w:val="18"/>
              </w:rPr>
              <w:t>三年内发生</w:t>
            </w:r>
            <w:r w:rsidRPr="006511D1">
              <w:rPr>
                <w:rFonts w:ascii="宋体" w:hAnsi="宋体" w:hint="eastAsia"/>
                <w:bCs/>
                <w:sz w:val="18"/>
                <w:szCs w:val="18"/>
              </w:rPr>
              <w:t>3</w:t>
            </w:r>
            <w:r w:rsidRPr="006511D1">
              <w:rPr>
                <w:rFonts w:ascii="宋体" w:hAnsi="宋体" w:hint="eastAsia"/>
                <w:bCs/>
                <w:sz w:val="18"/>
                <w:szCs w:val="18"/>
              </w:rPr>
              <w:t>人以上职业病病例或三年内发生急性职业病且工作场所相关职业病危害因素不符合职业卫生标准和要求；年度内监督检查意见未落实；或上年度内职业卫生方面受到停止作业、罚款等行政处罚</w:t>
            </w:r>
          </w:p>
        </w:tc>
        <w:tc>
          <w:tcPr>
            <w:tcW w:w="1038" w:type="dxa"/>
            <w:vAlign w:val="center"/>
          </w:tcPr>
          <w:p w:rsidR="00EC2DBB" w:rsidRPr="006511D1" w:rsidRDefault="0050200C">
            <w:pPr>
              <w:widowControl/>
              <w:adjustRightInd w:val="0"/>
              <w:snapToGrid w:val="0"/>
              <w:jc w:val="center"/>
              <w:rPr>
                <w:rFonts w:ascii="宋体" w:hAnsi="宋体"/>
                <w:bCs/>
                <w:kern w:val="0"/>
                <w:sz w:val="18"/>
                <w:szCs w:val="18"/>
                <w:lang w:val="en"/>
              </w:rPr>
            </w:pPr>
            <w:r w:rsidRPr="006511D1">
              <w:rPr>
                <w:rFonts w:ascii="宋体" w:hAnsi="宋体" w:hint="eastAsia"/>
                <w:bCs/>
                <w:kern w:val="0"/>
                <w:sz w:val="18"/>
                <w:szCs w:val="18"/>
                <w:lang w:val="en"/>
              </w:rPr>
              <w:t>-</w:t>
            </w:r>
          </w:p>
        </w:tc>
        <w:tc>
          <w:tcPr>
            <w:tcW w:w="442" w:type="dxa"/>
            <w:vAlign w:val="center"/>
          </w:tcPr>
          <w:p w:rsidR="00EC2DBB" w:rsidRPr="006511D1" w:rsidRDefault="0050200C">
            <w:pPr>
              <w:widowControl/>
              <w:adjustRightInd w:val="0"/>
              <w:snapToGrid w:val="0"/>
              <w:jc w:val="center"/>
              <w:rPr>
                <w:rFonts w:ascii="宋体" w:hAnsi="宋体"/>
                <w:bCs/>
                <w:sz w:val="18"/>
                <w:szCs w:val="18"/>
              </w:rPr>
            </w:pPr>
            <w:r w:rsidRPr="006511D1">
              <w:rPr>
                <w:rFonts w:ascii="宋体" w:hAnsi="宋体" w:hint="eastAsia"/>
                <w:bCs/>
                <w:kern w:val="0"/>
                <w:sz w:val="18"/>
                <w:szCs w:val="18"/>
              </w:rPr>
              <w:t>★</w:t>
            </w:r>
          </w:p>
        </w:tc>
        <w:tc>
          <w:tcPr>
            <w:tcW w:w="1035" w:type="dxa"/>
            <w:vAlign w:val="center"/>
          </w:tcPr>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□符合</w:t>
            </w:r>
          </w:p>
          <w:p w:rsidR="00EC2DBB" w:rsidRPr="006511D1" w:rsidRDefault="0050200C">
            <w:pPr>
              <w:adjustRightInd w:val="0"/>
              <w:snapToGrid w:val="0"/>
              <w:jc w:val="left"/>
              <w:rPr>
                <w:rFonts w:ascii="宋体" w:hAnsi="宋体"/>
                <w:bCs/>
                <w:sz w:val="18"/>
                <w:szCs w:val="18"/>
              </w:rPr>
            </w:pPr>
            <w:r w:rsidRPr="006511D1">
              <w:rPr>
                <w:rFonts w:ascii="宋体" w:hAnsi="宋体" w:hint="eastAsia"/>
                <w:bCs/>
                <w:sz w:val="18"/>
                <w:szCs w:val="18"/>
              </w:rPr>
              <w:t>□不符合</w:t>
            </w:r>
          </w:p>
        </w:tc>
        <w:tc>
          <w:tcPr>
            <w:tcW w:w="395" w:type="dxa"/>
            <w:vAlign w:val="center"/>
          </w:tcPr>
          <w:p w:rsidR="00EC2DBB" w:rsidRPr="006511D1" w:rsidRDefault="00EC2DBB">
            <w:pPr>
              <w:widowControl/>
              <w:adjustRightInd w:val="0"/>
              <w:snapToGrid w:val="0"/>
              <w:jc w:val="center"/>
              <w:rPr>
                <w:rFonts w:ascii="宋体" w:hAnsi="宋体"/>
                <w:bCs/>
                <w:kern w:val="0"/>
                <w:sz w:val="18"/>
                <w:szCs w:val="18"/>
              </w:rPr>
            </w:pPr>
          </w:p>
        </w:tc>
      </w:tr>
    </w:tbl>
    <w:p w:rsidR="00EC2DBB" w:rsidRPr="006511D1" w:rsidRDefault="00EC2DBB">
      <w:pPr>
        <w:rPr>
          <w:rFonts w:ascii="宋体" w:hAnsi="宋体"/>
        </w:rPr>
      </w:pP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0"/>
        <w:gridCol w:w="5466"/>
        <w:gridCol w:w="6906"/>
      </w:tblGrid>
      <w:tr w:rsidR="00EC2DBB" w:rsidRPr="006511D1">
        <w:trPr>
          <w:trHeight w:val="487"/>
        </w:trPr>
        <w:tc>
          <w:tcPr>
            <w:tcW w:w="13992" w:type="dxa"/>
            <w:gridSpan w:val="3"/>
            <w:vAlign w:val="center"/>
          </w:tcPr>
          <w:p w:rsidR="00EC2DBB" w:rsidRPr="006511D1" w:rsidRDefault="0050200C">
            <w:pPr>
              <w:widowControl/>
              <w:adjustRightInd w:val="0"/>
              <w:snapToGrid w:val="0"/>
              <w:jc w:val="left"/>
              <w:rPr>
                <w:rFonts w:ascii="宋体" w:hAnsi="宋体"/>
                <w:b/>
                <w:kern w:val="0"/>
                <w:sz w:val="18"/>
                <w:szCs w:val="18"/>
              </w:rPr>
            </w:pPr>
            <w:r w:rsidRPr="006511D1">
              <w:rPr>
                <w:rFonts w:ascii="宋体" w:hAnsi="宋体" w:hint="eastAsia"/>
                <w:b/>
                <w:kern w:val="0"/>
                <w:sz w:val="18"/>
                <w:szCs w:val="18"/>
              </w:rPr>
              <w:t>合理缺项后满分分值</w:t>
            </w:r>
            <w:r w:rsidRPr="006511D1">
              <w:rPr>
                <w:rFonts w:ascii="宋体" w:hAnsi="宋体" w:hint="eastAsia"/>
                <w:b/>
                <w:kern w:val="0"/>
                <w:sz w:val="18"/>
                <w:szCs w:val="18"/>
              </w:rPr>
              <w:t xml:space="preserve">:                   </w:t>
            </w:r>
            <w:r w:rsidRPr="006511D1">
              <w:rPr>
                <w:rFonts w:ascii="宋体" w:hAnsi="宋体" w:hint="eastAsia"/>
                <w:b/>
                <w:kern w:val="0"/>
                <w:sz w:val="18"/>
                <w:szCs w:val="18"/>
              </w:rPr>
              <w:t>合理缺项后实际得分：</w:t>
            </w:r>
            <w:r w:rsidRPr="006511D1">
              <w:rPr>
                <w:rFonts w:ascii="宋体" w:hAnsi="宋体" w:hint="eastAsia"/>
                <w:b/>
                <w:kern w:val="0"/>
                <w:sz w:val="18"/>
                <w:szCs w:val="18"/>
              </w:rPr>
              <w:t xml:space="preserve">              </w:t>
            </w:r>
            <w:r w:rsidRPr="006511D1">
              <w:rPr>
                <w:rFonts w:ascii="宋体" w:hAnsi="宋体" w:hint="eastAsia"/>
                <w:b/>
                <w:kern w:val="0"/>
                <w:sz w:val="18"/>
                <w:szCs w:val="18"/>
              </w:rPr>
              <w:t>最终得分（标化得分</w:t>
            </w:r>
            <w:r w:rsidRPr="006511D1">
              <w:rPr>
                <w:rFonts w:ascii="宋体" w:hAnsi="宋体" w:hint="eastAsia"/>
                <w:b/>
                <w:kern w:val="0"/>
                <w:sz w:val="18"/>
                <w:szCs w:val="18"/>
              </w:rPr>
              <w:t>=</w:t>
            </w:r>
            <w:r w:rsidRPr="006511D1">
              <w:rPr>
                <w:rFonts w:ascii="宋体" w:hAnsi="宋体" w:hint="eastAsia"/>
                <w:b/>
                <w:kern w:val="0"/>
                <w:sz w:val="18"/>
                <w:szCs w:val="18"/>
              </w:rPr>
              <w:t>实际得分</w:t>
            </w:r>
            <w:r w:rsidRPr="006511D1">
              <w:rPr>
                <w:rFonts w:ascii="宋体" w:hAnsi="宋体" w:hint="eastAsia"/>
                <w:b/>
                <w:kern w:val="0"/>
                <w:sz w:val="18"/>
                <w:szCs w:val="18"/>
              </w:rPr>
              <w:t>/</w:t>
            </w:r>
            <w:r w:rsidRPr="006511D1">
              <w:rPr>
                <w:rFonts w:ascii="宋体" w:hAnsi="宋体" w:hint="eastAsia"/>
                <w:b/>
                <w:kern w:val="0"/>
                <w:sz w:val="18"/>
                <w:szCs w:val="18"/>
              </w:rPr>
              <w:t>满分分值×</w:t>
            </w:r>
            <w:r w:rsidRPr="006511D1">
              <w:rPr>
                <w:rFonts w:ascii="宋体" w:hAnsi="宋体" w:hint="eastAsia"/>
                <w:b/>
                <w:kern w:val="0"/>
                <w:sz w:val="18"/>
                <w:szCs w:val="18"/>
              </w:rPr>
              <w:t>100</w:t>
            </w:r>
            <w:r w:rsidRPr="006511D1">
              <w:rPr>
                <w:rFonts w:ascii="宋体" w:hAnsi="宋体" w:hint="eastAsia"/>
                <w:b/>
                <w:kern w:val="0"/>
                <w:sz w:val="18"/>
                <w:szCs w:val="18"/>
              </w:rPr>
              <w:t>）：</w:t>
            </w:r>
          </w:p>
        </w:tc>
      </w:tr>
      <w:tr w:rsidR="00EC2DBB" w:rsidRPr="006511D1">
        <w:trPr>
          <w:trHeight w:val="567"/>
        </w:trPr>
        <w:tc>
          <w:tcPr>
            <w:tcW w:w="13992" w:type="dxa"/>
            <w:gridSpan w:val="3"/>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
                <w:kern w:val="0"/>
                <w:sz w:val="18"/>
                <w:szCs w:val="18"/>
              </w:rPr>
              <w:t>合理缺项情况说明</w:t>
            </w:r>
          </w:p>
        </w:tc>
      </w:tr>
      <w:tr w:rsidR="00EC2DBB" w:rsidRPr="006511D1">
        <w:trPr>
          <w:trHeight w:val="567"/>
        </w:trPr>
        <w:tc>
          <w:tcPr>
            <w:tcW w:w="1620" w:type="dxa"/>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项目</w:t>
            </w:r>
          </w:p>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（编号和项目名）</w:t>
            </w:r>
          </w:p>
        </w:tc>
        <w:tc>
          <w:tcPr>
            <w:tcW w:w="12372" w:type="dxa"/>
            <w:gridSpan w:val="2"/>
            <w:vAlign w:val="center"/>
          </w:tcPr>
          <w:p w:rsidR="00EC2DBB" w:rsidRPr="006511D1" w:rsidRDefault="0050200C">
            <w:pPr>
              <w:widowControl/>
              <w:adjustRightInd w:val="0"/>
              <w:snapToGrid w:val="0"/>
              <w:jc w:val="center"/>
              <w:rPr>
                <w:rFonts w:ascii="宋体" w:hAnsi="宋体"/>
                <w:bCs/>
                <w:kern w:val="0"/>
                <w:sz w:val="18"/>
                <w:szCs w:val="18"/>
              </w:rPr>
            </w:pPr>
            <w:r w:rsidRPr="006511D1">
              <w:rPr>
                <w:rFonts w:ascii="宋体" w:hAnsi="宋体" w:hint="eastAsia"/>
                <w:bCs/>
                <w:kern w:val="0"/>
                <w:sz w:val="18"/>
                <w:szCs w:val="18"/>
              </w:rPr>
              <w:t>合理缺项情况说明</w:t>
            </w:r>
          </w:p>
        </w:tc>
      </w:tr>
      <w:tr w:rsidR="00EC2DBB" w:rsidRPr="006511D1">
        <w:trPr>
          <w:trHeight w:val="567"/>
        </w:trPr>
        <w:tc>
          <w:tcPr>
            <w:tcW w:w="1620" w:type="dxa"/>
            <w:vAlign w:val="center"/>
          </w:tcPr>
          <w:p w:rsidR="00EC2DBB" w:rsidRPr="006511D1" w:rsidRDefault="00EC2DBB">
            <w:pPr>
              <w:widowControl/>
              <w:adjustRightInd w:val="0"/>
              <w:snapToGrid w:val="0"/>
              <w:jc w:val="center"/>
              <w:rPr>
                <w:rFonts w:ascii="宋体" w:hAnsi="宋体"/>
                <w:bCs/>
                <w:kern w:val="0"/>
                <w:sz w:val="18"/>
                <w:szCs w:val="18"/>
              </w:rPr>
            </w:pPr>
          </w:p>
        </w:tc>
        <w:tc>
          <w:tcPr>
            <w:tcW w:w="12372" w:type="dxa"/>
            <w:gridSpan w:val="2"/>
            <w:vAlign w:val="center"/>
          </w:tcPr>
          <w:p w:rsidR="00EC2DBB" w:rsidRPr="006511D1" w:rsidRDefault="00EC2DBB">
            <w:pPr>
              <w:widowControl/>
              <w:adjustRightInd w:val="0"/>
              <w:snapToGrid w:val="0"/>
              <w:rPr>
                <w:rFonts w:ascii="宋体" w:hAnsi="宋体"/>
                <w:bCs/>
                <w:kern w:val="0"/>
                <w:sz w:val="18"/>
                <w:szCs w:val="18"/>
              </w:rPr>
            </w:pPr>
          </w:p>
        </w:tc>
      </w:tr>
      <w:tr w:rsidR="00EC2DBB" w:rsidRPr="006511D1">
        <w:trPr>
          <w:trHeight w:val="567"/>
        </w:trPr>
        <w:tc>
          <w:tcPr>
            <w:tcW w:w="1620" w:type="dxa"/>
            <w:vAlign w:val="center"/>
          </w:tcPr>
          <w:p w:rsidR="00EC2DBB" w:rsidRPr="006511D1" w:rsidRDefault="00EC2DBB">
            <w:pPr>
              <w:widowControl/>
              <w:adjustRightInd w:val="0"/>
              <w:snapToGrid w:val="0"/>
              <w:jc w:val="center"/>
              <w:rPr>
                <w:rFonts w:ascii="宋体" w:hAnsi="宋体"/>
                <w:bCs/>
                <w:kern w:val="0"/>
                <w:sz w:val="18"/>
                <w:szCs w:val="18"/>
              </w:rPr>
            </w:pPr>
          </w:p>
        </w:tc>
        <w:tc>
          <w:tcPr>
            <w:tcW w:w="12372" w:type="dxa"/>
            <w:gridSpan w:val="2"/>
            <w:vAlign w:val="center"/>
          </w:tcPr>
          <w:p w:rsidR="00EC2DBB" w:rsidRPr="006511D1" w:rsidRDefault="00EC2DBB">
            <w:pPr>
              <w:widowControl/>
              <w:adjustRightInd w:val="0"/>
              <w:snapToGrid w:val="0"/>
              <w:rPr>
                <w:rFonts w:ascii="宋体" w:hAnsi="宋体"/>
                <w:bCs/>
                <w:kern w:val="0"/>
                <w:sz w:val="18"/>
                <w:szCs w:val="18"/>
              </w:rPr>
            </w:pPr>
          </w:p>
        </w:tc>
      </w:tr>
      <w:tr w:rsidR="00EC2DBB" w:rsidRPr="006511D1">
        <w:trPr>
          <w:trHeight w:val="567"/>
        </w:trPr>
        <w:tc>
          <w:tcPr>
            <w:tcW w:w="1620" w:type="dxa"/>
            <w:vAlign w:val="center"/>
          </w:tcPr>
          <w:p w:rsidR="00EC2DBB" w:rsidRPr="006511D1" w:rsidRDefault="00EC2DBB">
            <w:pPr>
              <w:widowControl/>
              <w:adjustRightInd w:val="0"/>
              <w:snapToGrid w:val="0"/>
              <w:jc w:val="center"/>
              <w:rPr>
                <w:rFonts w:ascii="宋体" w:hAnsi="宋体"/>
                <w:bCs/>
                <w:kern w:val="0"/>
                <w:sz w:val="18"/>
                <w:szCs w:val="18"/>
              </w:rPr>
            </w:pPr>
          </w:p>
        </w:tc>
        <w:tc>
          <w:tcPr>
            <w:tcW w:w="12372" w:type="dxa"/>
            <w:gridSpan w:val="2"/>
            <w:vAlign w:val="center"/>
          </w:tcPr>
          <w:p w:rsidR="00EC2DBB" w:rsidRPr="006511D1" w:rsidRDefault="00EC2DBB">
            <w:pPr>
              <w:widowControl/>
              <w:adjustRightInd w:val="0"/>
              <w:snapToGrid w:val="0"/>
              <w:rPr>
                <w:rFonts w:ascii="宋体" w:hAnsi="宋体"/>
                <w:bCs/>
                <w:kern w:val="0"/>
                <w:sz w:val="18"/>
                <w:szCs w:val="18"/>
              </w:rPr>
            </w:pPr>
          </w:p>
        </w:tc>
      </w:tr>
      <w:tr w:rsidR="00EC2DBB" w:rsidRPr="006511D1">
        <w:trPr>
          <w:trHeight w:val="567"/>
        </w:trPr>
        <w:tc>
          <w:tcPr>
            <w:tcW w:w="1620" w:type="dxa"/>
            <w:vAlign w:val="center"/>
          </w:tcPr>
          <w:p w:rsidR="00EC2DBB" w:rsidRPr="006511D1" w:rsidRDefault="00EC2DBB">
            <w:pPr>
              <w:widowControl/>
              <w:adjustRightInd w:val="0"/>
              <w:snapToGrid w:val="0"/>
              <w:jc w:val="center"/>
              <w:rPr>
                <w:rFonts w:ascii="宋体" w:hAnsi="宋体"/>
                <w:bCs/>
                <w:kern w:val="0"/>
                <w:sz w:val="18"/>
                <w:szCs w:val="18"/>
              </w:rPr>
            </w:pPr>
          </w:p>
        </w:tc>
        <w:tc>
          <w:tcPr>
            <w:tcW w:w="12372" w:type="dxa"/>
            <w:gridSpan w:val="2"/>
            <w:vAlign w:val="center"/>
          </w:tcPr>
          <w:p w:rsidR="00EC2DBB" w:rsidRPr="006511D1" w:rsidRDefault="00EC2DBB">
            <w:pPr>
              <w:widowControl/>
              <w:adjustRightInd w:val="0"/>
              <w:snapToGrid w:val="0"/>
              <w:rPr>
                <w:rFonts w:ascii="宋体" w:hAnsi="宋体"/>
                <w:bCs/>
                <w:kern w:val="0"/>
                <w:sz w:val="18"/>
                <w:szCs w:val="18"/>
              </w:rPr>
            </w:pPr>
          </w:p>
        </w:tc>
      </w:tr>
      <w:tr w:rsidR="00EC2DBB" w:rsidRPr="006511D1">
        <w:trPr>
          <w:trHeight w:val="1927"/>
        </w:trPr>
        <w:tc>
          <w:tcPr>
            <w:tcW w:w="7086" w:type="dxa"/>
            <w:gridSpan w:val="2"/>
          </w:tcPr>
          <w:p w:rsidR="00EC2DBB" w:rsidRPr="006511D1" w:rsidRDefault="0050200C">
            <w:pPr>
              <w:tabs>
                <w:tab w:val="left" w:pos="5670"/>
              </w:tabs>
              <w:adjustRightInd w:val="0"/>
              <w:rPr>
                <w:rFonts w:ascii="宋体" w:hAnsi="宋体"/>
                <w:bCs/>
                <w:sz w:val="21"/>
                <w:szCs w:val="21"/>
              </w:rPr>
            </w:pPr>
            <w:r w:rsidRPr="006511D1">
              <w:rPr>
                <w:rFonts w:ascii="宋体" w:hAnsi="宋体" w:hint="eastAsia"/>
                <w:bCs/>
                <w:sz w:val="21"/>
                <w:szCs w:val="21"/>
              </w:rPr>
              <w:t>自查人员签字：</w:t>
            </w:r>
          </w:p>
          <w:p w:rsidR="00EC2DBB" w:rsidRPr="006511D1" w:rsidRDefault="00EC2DBB">
            <w:pPr>
              <w:pStyle w:val="a0"/>
              <w:spacing w:after="0"/>
              <w:ind w:firstLine="210"/>
              <w:rPr>
                <w:rFonts w:ascii="宋体" w:hAnsi="宋体"/>
                <w:bCs/>
                <w:szCs w:val="21"/>
              </w:rPr>
            </w:pPr>
          </w:p>
          <w:p w:rsidR="00EC2DBB" w:rsidRPr="006511D1" w:rsidRDefault="00EC2DBB">
            <w:pPr>
              <w:pStyle w:val="a0"/>
              <w:spacing w:after="0"/>
              <w:ind w:firstLine="210"/>
              <w:rPr>
                <w:rFonts w:ascii="宋体" w:hAnsi="宋体"/>
                <w:bCs/>
                <w:szCs w:val="21"/>
              </w:rPr>
            </w:pPr>
          </w:p>
          <w:p w:rsidR="00EC2DBB" w:rsidRPr="006511D1" w:rsidRDefault="0050200C">
            <w:pPr>
              <w:tabs>
                <w:tab w:val="left" w:pos="5670"/>
              </w:tabs>
              <w:adjustRightInd w:val="0"/>
              <w:jc w:val="right"/>
              <w:rPr>
                <w:rFonts w:ascii="宋体" w:hAnsi="宋体"/>
                <w:bCs/>
                <w:sz w:val="21"/>
                <w:szCs w:val="21"/>
              </w:rPr>
            </w:pPr>
            <w:r w:rsidRPr="006511D1">
              <w:rPr>
                <w:rFonts w:ascii="宋体" w:hAnsi="宋体" w:hint="eastAsia"/>
                <w:bCs/>
                <w:sz w:val="21"/>
                <w:szCs w:val="21"/>
              </w:rPr>
              <w:t>日期：</w:t>
            </w:r>
            <w:r w:rsidRPr="006511D1">
              <w:rPr>
                <w:rFonts w:ascii="宋体" w:hAnsi="宋体" w:hint="eastAsia"/>
                <w:bCs/>
                <w:sz w:val="21"/>
                <w:szCs w:val="21"/>
              </w:rPr>
              <w:t xml:space="preserve">    </w:t>
            </w:r>
            <w:r w:rsidRPr="006511D1">
              <w:rPr>
                <w:rFonts w:ascii="宋体" w:hAnsi="宋体" w:hint="eastAsia"/>
                <w:bCs/>
                <w:sz w:val="21"/>
                <w:szCs w:val="21"/>
              </w:rPr>
              <w:t>年</w:t>
            </w:r>
            <w:r w:rsidRPr="006511D1">
              <w:rPr>
                <w:rFonts w:ascii="宋体" w:hAnsi="宋体" w:hint="eastAsia"/>
                <w:bCs/>
                <w:sz w:val="21"/>
                <w:szCs w:val="21"/>
              </w:rPr>
              <w:t xml:space="preserve">   </w:t>
            </w:r>
            <w:r w:rsidRPr="006511D1">
              <w:rPr>
                <w:rFonts w:ascii="宋体" w:hAnsi="宋体" w:hint="eastAsia"/>
                <w:bCs/>
                <w:sz w:val="21"/>
                <w:szCs w:val="21"/>
              </w:rPr>
              <w:t>月</w:t>
            </w:r>
            <w:r w:rsidRPr="006511D1">
              <w:rPr>
                <w:rFonts w:ascii="宋体" w:hAnsi="宋体" w:hint="eastAsia"/>
                <w:bCs/>
                <w:sz w:val="21"/>
                <w:szCs w:val="21"/>
              </w:rPr>
              <w:t xml:space="preserve">   </w:t>
            </w:r>
            <w:r w:rsidRPr="006511D1">
              <w:rPr>
                <w:rFonts w:ascii="宋体" w:hAnsi="宋体" w:hint="eastAsia"/>
                <w:bCs/>
                <w:sz w:val="21"/>
                <w:szCs w:val="21"/>
              </w:rPr>
              <w:t>日</w:t>
            </w:r>
          </w:p>
        </w:tc>
        <w:tc>
          <w:tcPr>
            <w:tcW w:w="6906" w:type="dxa"/>
            <w:vAlign w:val="center"/>
          </w:tcPr>
          <w:p w:rsidR="00EC2DBB" w:rsidRPr="006511D1" w:rsidRDefault="0050200C">
            <w:pPr>
              <w:tabs>
                <w:tab w:val="left" w:pos="5670"/>
              </w:tabs>
              <w:adjustRightInd w:val="0"/>
              <w:rPr>
                <w:rFonts w:ascii="宋体" w:hAnsi="宋体"/>
                <w:bCs/>
                <w:sz w:val="21"/>
                <w:szCs w:val="21"/>
              </w:rPr>
            </w:pPr>
            <w:r w:rsidRPr="006511D1">
              <w:rPr>
                <w:rFonts w:ascii="宋体" w:hAnsi="宋体" w:hint="eastAsia"/>
                <w:bCs/>
                <w:sz w:val="21"/>
                <w:szCs w:val="21"/>
              </w:rPr>
              <w:t>法定代表人或主要负责人签字：</w:t>
            </w:r>
          </w:p>
          <w:p w:rsidR="00EC2DBB" w:rsidRPr="006511D1" w:rsidRDefault="00EC2DBB">
            <w:pPr>
              <w:tabs>
                <w:tab w:val="left" w:pos="5670"/>
              </w:tabs>
              <w:adjustRightInd w:val="0"/>
              <w:jc w:val="left"/>
              <w:rPr>
                <w:rFonts w:ascii="宋体" w:hAnsi="宋体"/>
                <w:bCs/>
                <w:sz w:val="21"/>
                <w:szCs w:val="21"/>
              </w:rPr>
            </w:pPr>
          </w:p>
          <w:p w:rsidR="00EC2DBB" w:rsidRPr="006511D1" w:rsidRDefault="00EC2DBB">
            <w:pPr>
              <w:tabs>
                <w:tab w:val="left" w:pos="5670"/>
              </w:tabs>
              <w:adjustRightInd w:val="0"/>
              <w:jc w:val="left"/>
              <w:rPr>
                <w:rFonts w:ascii="宋体" w:hAnsi="宋体"/>
                <w:bCs/>
                <w:sz w:val="21"/>
                <w:szCs w:val="21"/>
              </w:rPr>
            </w:pPr>
          </w:p>
          <w:p w:rsidR="00EC2DBB" w:rsidRPr="006511D1" w:rsidRDefault="0050200C">
            <w:pPr>
              <w:tabs>
                <w:tab w:val="left" w:pos="5670"/>
              </w:tabs>
              <w:adjustRightInd w:val="0"/>
              <w:jc w:val="right"/>
              <w:rPr>
                <w:rFonts w:ascii="宋体" w:hAnsi="宋体"/>
                <w:bCs/>
                <w:sz w:val="21"/>
                <w:szCs w:val="21"/>
              </w:rPr>
            </w:pPr>
            <w:r w:rsidRPr="006511D1">
              <w:rPr>
                <w:rFonts w:ascii="宋体" w:hAnsi="宋体" w:hint="eastAsia"/>
                <w:bCs/>
                <w:sz w:val="21"/>
                <w:szCs w:val="21"/>
              </w:rPr>
              <w:t>日期：</w:t>
            </w:r>
            <w:r w:rsidRPr="006511D1">
              <w:rPr>
                <w:rFonts w:ascii="宋体" w:hAnsi="宋体" w:hint="eastAsia"/>
                <w:bCs/>
                <w:sz w:val="21"/>
                <w:szCs w:val="21"/>
              </w:rPr>
              <w:t xml:space="preserve">    </w:t>
            </w:r>
            <w:r w:rsidRPr="006511D1">
              <w:rPr>
                <w:rFonts w:ascii="宋体" w:hAnsi="宋体" w:hint="eastAsia"/>
                <w:bCs/>
                <w:sz w:val="21"/>
                <w:szCs w:val="21"/>
              </w:rPr>
              <w:t>年</w:t>
            </w:r>
            <w:r w:rsidRPr="006511D1">
              <w:rPr>
                <w:rFonts w:ascii="宋体" w:hAnsi="宋体" w:hint="eastAsia"/>
                <w:bCs/>
                <w:sz w:val="21"/>
                <w:szCs w:val="21"/>
              </w:rPr>
              <w:t xml:space="preserve">   </w:t>
            </w:r>
            <w:r w:rsidRPr="006511D1">
              <w:rPr>
                <w:rFonts w:ascii="宋体" w:hAnsi="宋体" w:hint="eastAsia"/>
                <w:bCs/>
                <w:sz w:val="21"/>
                <w:szCs w:val="21"/>
              </w:rPr>
              <w:t>月</w:t>
            </w:r>
            <w:r w:rsidRPr="006511D1">
              <w:rPr>
                <w:rFonts w:ascii="宋体" w:hAnsi="宋体" w:hint="eastAsia"/>
                <w:bCs/>
                <w:sz w:val="21"/>
                <w:szCs w:val="21"/>
              </w:rPr>
              <w:t xml:space="preserve">   </w:t>
            </w:r>
            <w:r w:rsidRPr="006511D1">
              <w:rPr>
                <w:rFonts w:ascii="宋体" w:hAnsi="宋体" w:hint="eastAsia"/>
                <w:bCs/>
                <w:sz w:val="21"/>
                <w:szCs w:val="21"/>
              </w:rPr>
              <w:t>日</w:t>
            </w:r>
          </w:p>
        </w:tc>
      </w:tr>
      <w:tr w:rsidR="00EC2DBB" w:rsidRPr="006511D1">
        <w:trPr>
          <w:trHeight w:val="2006"/>
        </w:trPr>
        <w:tc>
          <w:tcPr>
            <w:tcW w:w="13992" w:type="dxa"/>
            <w:gridSpan w:val="3"/>
          </w:tcPr>
          <w:p w:rsidR="00EC2DBB" w:rsidRPr="006511D1" w:rsidRDefault="0050200C">
            <w:pPr>
              <w:tabs>
                <w:tab w:val="left" w:pos="5670"/>
              </w:tabs>
              <w:adjustRightInd w:val="0"/>
              <w:snapToGrid w:val="0"/>
              <w:jc w:val="left"/>
              <w:rPr>
                <w:rFonts w:ascii="宋体" w:hAnsi="宋体"/>
                <w:bCs/>
                <w:sz w:val="21"/>
                <w:szCs w:val="21"/>
              </w:rPr>
            </w:pPr>
            <w:r w:rsidRPr="006511D1">
              <w:rPr>
                <w:rFonts w:ascii="宋体" w:hAnsi="宋体" w:hint="eastAsia"/>
                <w:bCs/>
                <w:sz w:val="21"/>
                <w:szCs w:val="21"/>
              </w:rPr>
              <w:t>用人单位盖章：</w:t>
            </w:r>
          </w:p>
          <w:p w:rsidR="00EC2DBB" w:rsidRPr="006511D1" w:rsidRDefault="00EC2DBB">
            <w:pPr>
              <w:tabs>
                <w:tab w:val="left" w:pos="5670"/>
              </w:tabs>
              <w:adjustRightInd w:val="0"/>
              <w:snapToGrid w:val="0"/>
              <w:jc w:val="left"/>
              <w:rPr>
                <w:rFonts w:ascii="宋体" w:hAnsi="宋体"/>
                <w:bCs/>
                <w:sz w:val="21"/>
                <w:szCs w:val="21"/>
              </w:rPr>
            </w:pPr>
          </w:p>
          <w:p w:rsidR="00EC2DBB" w:rsidRPr="006511D1" w:rsidRDefault="00EC2DBB">
            <w:pPr>
              <w:tabs>
                <w:tab w:val="left" w:pos="5670"/>
              </w:tabs>
              <w:adjustRightInd w:val="0"/>
              <w:snapToGrid w:val="0"/>
              <w:jc w:val="left"/>
              <w:rPr>
                <w:rFonts w:ascii="宋体" w:hAnsi="宋体"/>
                <w:bCs/>
                <w:sz w:val="21"/>
                <w:szCs w:val="21"/>
              </w:rPr>
            </w:pPr>
          </w:p>
          <w:p w:rsidR="00EC2DBB" w:rsidRPr="006511D1" w:rsidRDefault="0050200C">
            <w:pPr>
              <w:adjustRightInd w:val="0"/>
              <w:snapToGrid w:val="0"/>
              <w:ind w:firstLineChars="200" w:firstLine="420"/>
              <w:jc w:val="left"/>
              <w:rPr>
                <w:rFonts w:ascii="宋体" w:hAnsi="宋体"/>
                <w:bCs/>
                <w:sz w:val="21"/>
                <w:szCs w:val="21"/>
              </w:rPr>
            </w:pPr>
            <w:r w:rsidRPr="006511D1">
              <w:rPr>
                <w:rFonts w:ascii="宋体" w:hAnsi="宋体" w:hint="eastAsia"/>
                <w:bCs/>
                <w:sz w:val="21"/>
                <w:szCs w:val="21"/>
              </w:rPr>
              <w:t>此材料内容均真实、准确、有效。如有不实，本单位愿意承担由此产生的一切法律责任。</w:t>
            </w:r>
          </w:p>
          <w:p w:rsidR="00EC2DBB" w:rsidRPr="006511D1" w:rsidRDefault="00EC2DBB">
            <w:pPr>
              <w:adjustRightInd w:val="0"/>
              <w:snapToGrid w:val="0"/>
              <w:jc w:val="left"/>
              <w:rPr>
                <w:rFonts w:ascii="宋体" w:hAnsi="宋体"/>
                <w:bCs/>
                <w:sz w:val="21"/>
                <w:szCs w:val="21"/>
              </w:rPr>
            </w:pPr>
          </w:p>
          <w:p w:rsidR="00EC2DBB" w:rsidRPr="006511D1" w:rsidRDefault="00EC2DBB">
            <w:pPr>
              <w:adjustRightInd w:val="0"/>
              <w:snapToGrid w:val="0"/>
              <w:jc w:val="left"/>
              <w:rPr>
                <w:rFonts w:ascii="宋体" w:hAnsi="宋体"/>
                <w:bCs/>
                <w:sz w:val="21"/>
                <w:szCs w:val="21"/>
              </w:rPr>
            </w:pPr>
          </w:p>
          <w:p w:rsidR="00EC2DBB" w:rsidRPr="006511D1" w:rsidRDefault="0050200C">
            <w:pPr>
              <w:widowControl/>
              <w:adjustRightInd w:val="0"/>
              <w:snapToGrid w:val="0"/>
              <w:jc w:val="right"/>
              <w:rPr>
                <w:rFonts w:ascii="宋体" w:hAnsi="宋体"/>
                <w:bCs/>
                <w:kern w:val="0"/>
                <w:sz w:val="21"/>
                <w:szCs w:val="21"/>
              </w:rPr>
            </w:pPr>
            <w:r w:rsidRPr="006511D1">
              <w:rPr>
                <w:rFonts w:ascii="宋体" w:hAnsi="宋体" w:hint="eastAsia"/>
                <w:bCs/>
                <w:sz w:val="21"/>
                <w:szCs w:val="21"/>
              </w:rPr>
              <w:t>日期：</w:t>
            </w:r>
            <w:r w:rsidRPr="006511D1">
              <w:rPr>
                <w:rFonts w:ascii="宋体" w:hAnsi="宋体" w:hint="eastAsia"/>
                <w:bCs/>
                <w:sz w:val="21"/>
                <w:szCs w:val="21"/>
              </w:rPr>
              <w:t xml:space="preserve">   </w:t>
            </w:r>
            <w:r w:rsidRPr="006511D1">
              <w:rPr>
                <w:rFonts w:ascii="宋体" w:hAnsi="宋体" w:hint="eastAsia"/>
                <w:bCs/>
                <w:sz w:val="21"/>
                <w:szCs w:val="21"/>
              </w:rPr>
              <w:t>年</w:t>
            </w:r>
            <w:r w:rsidRPr="006511D1">
              <w:rPr>
                <w:rFonts w:ascii="宋体" w:hAnsi="宋体" w:hint="eastAsia"/>
                <w:bCs/>
                <w:sz w:val="21"/>
                <w:szCs w:val="21"/>
              </w:rPr>
              <w:t xml:space="preserve">   </w:t>
            </w:r>
            <w:r w:rsidRPr="006511D1">
              <w:rPr>
                <w:rFonts w:ascii="宋体" w:hAnsi="宋体" w:hint="eastAsia"/>
                <w:bCs/>
                <w:sz w:val="21"/>
                <w:szCs w:val="21"/>
              </w:rPr>
              <w:t>月</w:t>
            </w:r>
            <w:r w:rsidRPr="006511D1">
              <w:rPr>
                <w:rFonts w:ascii="宋体" w:hAnsi="宋体" w:hint="eastAsia"/>
                <w:bCs/>
                <w:sz w:val="21"/>
                <w:szCs w:val="21"/>
              </w:rPr>
              <w:t xml:space="preserve">   </w:t>
            </w:r>
            <w:r w:rsidRPr="006511D1">
              <w:rPr>
                <w:rFonts w:ascii="宋体" w:hAnsi="宋体" w:hint="eastAsia"/>
                <w:bCs/>
                <w:sz w:val="21"/>
                <w:szCs w:val="21"/>
              </w:rPr>
              <w:t>日</w:t>
            </w:r>
          </w:p>
        </w:tc>
      </w:tr>
    </w:tbl>
    <w:p w:rsidR="00EC2DBB" w:rsidRPr="006511D1" w:rsidRDefault="00EC2DBB">
      <w:pPr>
        <w:rPr>
          <w:rFonts w:ascii="宋体" w:hAnsi="宋体"/>
        </w:rPr>
      </w:pPr>
    </w:p>
    <w:p w:rsidR="00EC2DBB" w:rsidRPr="006511D1" w:rsidRDefault="00EC2DBB">
      <w:pPr>
        <w:jc w:val="left"/>
        <w:rPr>
          <w:rFonts w:ascii="宋体" w:hAnsi="宋体"/>
        </w:rPr>
        <w:sectPr w:rsidR="00EC2DBB" w:rsidRPr="006511D1">
          <w:pgSz w:w="16838" w:h="11906" w:orient="landscape"/>
          <w:pgMar w:top="1417" w:right="1417" w:bottom="1417" w:left="1417" w:header="851" w:footer="992" w:gutter="0"/>
          <w:cols w:space="0"/>
          <w:docGrid w:type="lines" w:linePitch="453"/>
        </w:sectPr>
      </w:pPr>
    </w:p>
    <w:p w:rsidR="00EC2DBB" w:rsidRPr="006511D1" w:rsidRDefault="0050200C">
      <w:pPr>
        <w:pStyle w:val="2"/>
        <w:rPr>
          <w:rFonts w:ascii="宋体" w:hAnsi="宋体"/>
        </w:rPr>
      </w:pPr>
      <w:r w:rsidRPr="006511D1">
        <w:rPr>
          <w:rFonts w:ascii="宋体" w:hAnsi="宋体" w:hint="eastAsia"/>
        </w:rPr>
        <w:lastRenderedPageBreak/>
        <w:t>附件</w:t>
      </w:r>
      <w:r w:rsidRPr="006511D1">
        <w:rPr>
          <w:rFonts w:ascii="宋体" w:hAnsi="宋体"/>
          <w:lang w:val="en"/>
        </w:rPr>
        <w:t>3</w:t>
      </w:r>
      <w:r w:rsidRPr="006511D1">
        <w:rPr>
          <w:rFonts w:ascii="宋体" w:hAnsi="宋体"/>
        </w:rPr>
        <w:t xml:space="preserve"> </w:t>
      </w:r>
    </w:p>
    <w:p w:rsidR="00EC2DBB" w:rsidRPr="006511D1" w:rsidRDefault="00EC2DBB">
      <w:pPr>
        <w:pStyle w:val="2"/>
        <w:rPr>
          <w:rFonts w:ascii="宋体" w:hAnsi="宋体"/>
        </w:rPr>
      </w:pPr>
    </w:p>
    <w:p w:rsidR="00EC2DBB" w:rsidRPr="006511D1" w:rsidRDefault="0050200C">
      <w:pPr>
        <w:pStyle w:val="1"/>
        <w:rPr>
          <w:rFonts w:ascii="宋体" w:hAnsi="宋体"/>
        </w:rPr>
      </w:pPr>
      <w:r w:rsidRPr="006511D1">
        <w:rPr>
          <w:rFonts w:ascii="宋体" w:hAnsi="宋体" w:hint="eastAsia"/>
        </w:rPr>
        <w:t>用人单位职业病危害综合风险评估方法</w:t>
      </w:r>
    </w:p>
    <w:p w:rsidR="00EC2DBB" w:rsidRPr="006511D1" w:rsidRDefault="00EC2DBB">
      <w:pPr>
        <w:adjustRightInd w:val="0"/>
        <w:ind w:firstLineChars="200" w:firstLine="640"/>
        <w:rPr>
          <w:rFonts w:ascii="宋体" w:hAnsi="宋体"/>
          <w:szCs w:val="32"/>
        </w:rPr>
      </w:pPr>
    </w:p>
    <w:p w:rsidR="00EC2DBB" w:rsidRPr="006511D1" w:rsidRDefault="0050200C">
      <w:pPr>
        <w:adjustRightInd w:val="0"/>
        <w:spacing w:line="360" w:lineRule="auto"/>
        <w:ind w:firstLineChars="200" w:firstLine="640"/>
        <w:rPr>
          <w:rFonts w:ascii="宋体" w:hAnsi="宋体" w:cs="等线"/>
          <w:bCs/>
          <w:szCs w:val="32"/>
        </w:rPr>
      </w:pPr>
      <w:r w:rsidRPr="006511D1">
        <w:rPr>
          <w:rFonts w:ascii="宋体" w:hAnsi="宋体" w:hint="eastAsia"/>
          <w:szCs w:val="32"/>
        </w:rPr>
        <w:t>用人单位根据职业病危害风险分级和职业卫生管理状况分级结果评估职业病危害综合风险类别，分为甲类、乙类和丙类三类风险，其中甲类风险最低，丙类风险最高。具体方法如下：</w:t>
      </w:r>
    </w:p>
    <w:p w:rsidR="00EC2DBB" w:rsidRPr="006511D1" w:rsidRDefault="00EC2DBB">
      <w:pPr>
        <w:jc w:val="center"/>
        <w:rPr>
          <w:rFonts w:ascii="宋体" w:eastAsia="宋体" w:hAnsi="宋体" w:cs="宋体"/>
          <w:b/>
          <w:bCs/>
          <w:szCs w:val="32"/>
        </w:rPr>
      </w:pPr>
    </w:p>
    <w:p w:rsidR="00EC2DBB" w:rsidRPr="006511D1" w:rsidRDefault="0050200C">
      <w:pPr>
        <w:pStyle w:val="2"/>
        <w:jc w:val="center"/>
        <w:rPr>
          <w:rFonts w:ascii="宋体" w:hAnsi="宋体"/>
          <w:sz w:val="36"/>
          <w:szCs w:val="24"/>
        </w:rPr>
      </w:pPr>
      <w:r w:rsidRPr="006511D1">
        <w:rPr>
          <w:rFonts w:ascii="宋体" w:hAnsi="宋体" w:hint="eastAsia"/>
          <w:sz w:val="36"/>
          <w:szCs w:val="24"/>
        </w:rPr>
        <w:t>用人单位职业病危害综合风险评估方法</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318"/>
        <w:gridCol w:w="2124"/>
        <w:gridCol w:w="2071"/>
      </w:tblGrid>
      <w:tr w:rsidR="00EC2DBB" w:rsidRPr="006511D1">
        <w:trPr>
          <w:cantSplit/>
          <w:trHeight w:val="1058"/>
          <w:tblHeader/>
        </w:trPr>
        <w:tc>
          <w:tcPr>
            <w:tcW w:w="1449" w:type="pct"/>
            <w:vMerge w:val="restar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eastAsia="黑体" w:hAnsi="宋体" w:cs="黑体"/>
                <w:sz w:val="28"/>
                <w:szCs w:val="28"/>
              </w:rPr>
            </w:pPr>
            <w:r w:rsidRPr="006511D1">
              <w:rPr>
                <w:rFonts w:ascii="宋体" w:eastAsia="黑体" w:hAnsi="宋体" w:cs="黑体" w:hint="eastAsia"/>
                <w:sz w:val="28"/>
                <w:szCs w:val="28"/>
              </w:rPr>
              <w:t>职业卫生管理状况等级</w:t>
            </w:r>
          </w:p>
        </w:tc>
        <w:tc>
          <w:tcPr>
            <w:tcW w:w="3550" w:type="pct"/>
            <w:gridSpan w:val="3"/>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eastAsia="黑体" w:hAnsi="宋体" w:cs="黑体"/>
                <w:sz w:val="28"/>
                <w:szCs w:val="28"/>
              </w:rPr>
            </w:pPr>
            <w:r w:rsidRPr="006511D1">
              <w:rPr>
                <w:rFonts w:ascii="宋体" w:eastAsia="黑体" w:hAnsi="宋体" w:cs="黑体" w:hint="eastAsia"/>
                <w:sz w:val="28"/>
                <w:szCs w:val="28"/>
              </w:rPr>
              <w:t>职业病危害风险等级</w:t>
            </w:r>
          </w:p>
        </w:tc>
      </w:tr>
      <w:tr w:rsidR="00EC2DBB" w:rsidRPr="006511D1">
        <w:trPr>
          <w:cantSplit/>
          <w:trHeight w:val="1058"/>
          <w:tblHeader/>
        </w:trPr>
        <w:tc>
          <w:tcPr>
            <w:tcW w:w="1449" w:type="pct"/>
            <w:vMerge/>
            <w:tcBorders>
              <w:top w:val="single" w:sz="4" w:space="0" w:color="auto"/>
              <w:left w:val="single" w:sz="4" w:space="0" w:color="auto"/>
              <w:bottom w:val="single" w:sz="4" w:space="0" w:color="auto"/>
              <w:right w:val="single" w:sz="4" w:space="0" w:color="auto"/>
            </w:tcBorders>
            <w:vAlign w:val="center"/>
          </w:tcPr>
          <w:p w:rsidR="00EC2DBB" w:rsidRPr="006511D1" w:rsidRDefault="00EC2DBB">
            <w:pPr>
              <w:snapToGrid w:val="0"/>
              <w:jc w:val="center"/>
              <w:rPr>
                <w:rFonts w:ascii="宋体" w:eastAsia="黑体" w:hAnsi="宋体" w:cs="黑体"/>
                <w:sz w:val="28"/>
                <w:szCs w:val="28"/>
              </w:rPr>
            </w:pPr>
          </w:p>
        </w:tc>
        <w:tc>
          <w:tcPr>
            <w:tcW w:w="1263"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eastAsia="黑体" w:hAnsi="宋体" w:cs="黑体"/>
                <w:sz w:val="28"/>
                <w:szCs w:val="28"/>
              </w:rPr>
            </w:pPr>
            <w:r w:rsidRPr="006511D1">
              <w:rPr>
                <w:rFonts w:ascii="宋体" w:eastAsia="黑体" w:hAnsi="宋体" w:cs="黑体" w:hint="eastAsia"/>
                <w:sz w:val="28"/>
                <w:szCs w:val="28"/>
              </w:rPr>
              <w:t>Ⅰ级</w:t>
            </w:r>
          </w:p>
        </w:tc>
        <w:tc>
          <w:tcPr>
            <w:tcW w:w="1158"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eastAsia="黑体" w:hAnsi="宋体" w:cs="黑体"/>
                <w:sz w:val="28"/>
                <w:szCs w:val="28"/>
              </w:rPr>
            </w:pPr>
            <w:r w:rsidRPr="006511D1">
              <w:rPr>
                <w:rFonts w:ascii="宋体" w:eastAsia="黑体" w:hAnsi="宋体" w:cs="黑体" w:hint="eastAsia"/>
                <w:sz w:val="28"/>
                <w:szCs w:val="28"/>
              </w:rPr>
              <w:t>Ⅱ级</w:t>
            </w:r>
          </w:p>
        </w:tc>
        <w:tc>
          <w:tcPr>
            <w:tcW w:w="1128"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eastAsia="黑体" w:hAnsi="宋体" w:cs="黑体"/>
                <w:sz w:val="28"/>
                <w:szCs w:val="28"/>
              </w:rPr>
            </w:pPr>
            <w:r w:rsidRPr="006511D1">
              <w:rPr>
                <w:rFonts w:ascii="宋体" w:eastAsia="黑体" w:hAnsi="宋体" w:cs="黑体" w:hint="eastAsia"/>
                <w:sz w:val="28"/>
                <w:szCs w:val="28"/>
              </w:rPr>
              <w:t>Ⅲ级</w:t>
            </w:r>
          </w:p>
        </w:tc>
      </w:tr>
      <w:tr w:rsidR="00EC2DBB" w:rsidRPr="006511D1">
        <w:trPr>
          <w:cantSplit/>
          <w:trHeight w:val="1058"/>
        </w:trPr>
        <w:tc>
          <w:tcPr>
            <w:tcW w:w="1449"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A</w:t>
            </w:r>
            <w:r w:rsidRPr="006511D1">
              <w:rPr>
                <w:rFonts w:ascii="宋体" w:hAnsi="宋体" w:hint="eastAsia"/>
                <w:sz w:val="28"/>
                <w:szCs w:val="28"/>
              </w:rPr>
              <w:t>级</w:t>
            </w:r>
          </w:p>
        </w:tc>
        <w:tc>
          <w:tcPr>
            <w:tcW w:w="1263"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甲类</w:t>
            </w:r>
          </w:p>
        </w:tc>
        <w:tc>
          <w:tcPr>
            <w:tcW w:w="1158"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甲类</w:t>
            </w:r>
          </w:p>
        </w:tc>
        <w:tc>
          <w:tcPr>
            <w:tcW w:w="1128"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乙类</w:t>
            </w:r>
          </w:p>
        </w:tc>
      </w:tr>
      <w:tr w:rsidR="00EC2DBB" w:rsidRPr="006511D1">
        <w:trPr>
          <w:cantSplit/>
          <w:trHeight w:val="1058"/>
        </w:trPr>
        <w:tc>
          <w:tcPr>
            <w:tcW w:w="1449"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B</w:t>
            </w:r>
            <w:r w:rsidRPr="006511D1">
              <w:rPr>
                <w:rFonts w:ascii="宋体" w:hAnsi="宋体" w:hint="eastAsia"/>
                <w:sz w:val="28"/>
                <w:szCs w:val="28"/>
              </w:rPr>
              <w:t>级</w:t>
            </w:r>
          </w:p>
        </w:tc>
        <w:tc>
          <w:tcPr>
            <w:tcW w:w="1263"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甲类</w:t>
            </w:r>
          </w:p>
        </w:tc>
        <w:tc>
          <w:tcPr>
            <w:tcW w:w="1158"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乙类</w:t>
            </w:r>
          </w:p>
        </w:tc>
        <w:tc>
          <w:tcPr>
            <w:tcW w:w="1128"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丙类</w:t>
            </w:r>
          </w:p>
        </w:tc>
      </w:tr>
      <w:tr w:rsidR="00EC2DBB" w:rsidRPr="006511D1">
        <w:trPr>
          <w:cantSplit/>
          <w:trHeight w:val="1098"/>
        </w:trPr>
        <w:tc>
          <w:tcPr>
            <w:tcW w:w="1449"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C</w:t>
            </w:r>
            <w:r w:rsidRPr="006511D1">
              <w:rPr>
                <w:rFonts w:ascii="宋体" w:hAnsi="宋体" w:hint="eastAsia"/>
                <w:sz w:val="28"/>
                <w:szCs w:val="28"/>
              </w:rPr>
              <w:t>级</w:t>
            </w:r>
          </w:p>
        </w:tc>
        <w:tc>
          <w:tcPr>
            <w:tcW w:w="1263"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乙类</w:t>
            </w:r>
          </w:p>
        </w:tc>
        <w:tc>
          <w:tcPr>
            <w:tcW w:w="1158"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丙类</w:t>
            </w:r>
          </w:p>
        </w:tc>
        <w:tc>
          <w:tcPr>
            <w:tcW w:w="1128" w:type="pct"/>
            <w:tcBorders>
              <w:top w:val="single" w:sz="4" w:space="0" w:color="auto"/>
              <w:left w:val="single" w:sz="4" w:space="0" w:color="auto"/>
              <w:bottom w:val="single" w:sz="4" w:space="0" w:color="auto"/>
              <w:right w:val="single" w:sz="4" w:space="0" w:color="auto"/>
            </w:tcBorders>
            <w:vAlign w:val="center"/>
          </w:tcPr>
          <w:p w:rsidR="00EC2DBB" w:rsidRPr="006511D1" w:rsidRDefault="0050200C">
            <w:pPr>
              <w:snapToGrid w:val="0"/>
              <w:jc w:val="center"/>
              <w:rPr>
                <w:rFonts w:ascii="宋体" w:hAnsi="宋体"/>
                <w:sz w:val="28"/>
                <w:szCs w:val="28"/>
              </w:rPr>
            </w:pPr>
            <w:r w:rsidRPr="006511D1">
              <w:rPr>
                <w:rFonts w:ascii="宋体" w:hAnsi="宋体" w:hint="eastAsia"/>
                <w:sz w:val="28"/>
                <w:szCs w:val="28"/>
              </w:rPr>
              <w:t>丙类</w:t>
            </w:r>
          </w:p>
        </w:tc>
      </w:tr>
    </w:tbl>
    <w:p w:rsidR="00EC2DBB" w:rsidRPr="006511D1" w:rsidRDefault="00EC2DBB">
      <w:pPr>
        <w:pStyle w:val="a4"/>
        <w:spacing w:after="0"/>
        <w:rPr>
          <w:rFonts w:ascii="宋体" w:hAnsi="宋体"/>
          <w:sz w:val="28"/>
          <w:szCs w:val="28"/>
        </w:rPr>
        <w:sectPr w:rsidR="00EC2DBB" w:rsidRPr="006511D1">
          <w:footerReference w:type="default" r:id="rId13"/>
          <w:pgSz w:w="11906" w:h="16838"/>
          <w:pgMar w:top="1701" w:right="1474" w:bottom="1417" w:left="1474" w:header="851" w:footer="992" w:gutter="0"/>
          <w:cols w:space="0"/>
          <w:docGrid w:type="lines" w:linePitch="442"/>
        </w:sectPr>
      </w:pPr>
    </w:p>
    <w:p w:rsidR="00EC2DBB" w:rsidRPr="006511D1" w:rsidRDefault="0050200C">
      <w:pPr>
        <w:pStyle w:val="2"/>
        <w:rPr>
          <w:rFonts w:ascii="宋体" w:hAnsi="宋体"/>
        </w:rPr>
      </w:pPr>
      <w:r w:rsidRPr="006511D1">
        <w:rPr>
          <w:rFonts w:ascii="宋体" w:hAnsi="宋体" w:hint="eastAsia"/>
        </w:rPr>
        <w:lastRenderedPageBreak/>
        <w:t>附件</w:t>
      </w:r>
      <w:r w:rsidRPr="006511D1">
        <w:rPr>
          <w:rFonts w:ascii="宋体" w:hAnsi="宋体"/>
          <w:lang w:val="en"/>
        </w:rPr>
        <w:t>4</w:t>
      </w:r>
      <w:r w:rsidRPr="006511D1">
        <w:rPr>
          <w:rFonts w:ascii="宋体" w:hAnsi="宋体"/>
        </w:rPr>
        <w:t xml:space="preserve"> </w:t>
      </w:r>
    </w:p>
    <w:p w:rsidR="00EC2DBB" w:rsidRPr="006511D1" w:rsidRDefault="00EC2DBB">
      <w:pPr>
        <w:pStyle w:val="a4"/>
        <w:spacing w:after="0"/>
        <w:rPr>
          <w:rFonts w:ascii="宋体" w:hAnsi="宋体" w:cs="Times New Roman"/>
        </w:rPr>
      </w:pPr>
    </w:p>
    <w:p w:rsidR="00EC2DBB" w:rsidRPr="006511D1" w:rsidRDefault="00EC2DBB">
      <w:pPr>
        <w:jc w:val="center"/>
        <w:rPr>
          <w:rFonts w:ascii="宋体" w:eastAsia="黑体" w:hAnsi="宋体" w:cs="Times New Roman"/>
          <w:b/>
          <w:spacing w:val="14"/>
          <w:kern w:val="0"/>
          <w:sz w:val="44"/>
          <w:szCs w:val="44"/>
        </w:rPr>
      </w:pPr>
    </w:p>
    <w:p w:rsidR="00EC2DBB" w:rsidRPr="006511D1" w:rsidRDefault="00EC2DBB">
      <w:pPr>
        <w:jc w:val="center"/>
        <w:rPr>
          <w:rFonts w:ascii="宋体" w:eastAsia="黑体" w:hAnsi="宋体" w:cs="Times New Roman"/>
          <w:b/>
          <w:spacing w:val="14"/>
          <w:kern w:val="0"/>
          <w:sz w:val="44"/>
          <w:szCs w:val="44"/>
        </w:rPr>
      </w:pPr>
    </w:p>
    <w:p w:rsidR="00EC2DBB" w:rsidRPr="006511D1" w:rsidRDefault="00EC2DBB">
      <w:pPr>
        <w:jc w:val="center"/>
        <w:rPr>
          <w:rFonts w:ascii="宋体" w:eastAsia="黑体" w:hAnsi="宋体" w:cs="Times New Roman"/>
          <w:b/>
          <w:spacing w:val="14"/>
          <w:kern w:val="0"/>
          <w:sz w:val="44"/>
          <w:szCs w:val="44"/>
        </w:rPr>
      </w:pPr>
    </w:p>
    <w:p w:rsidR="00EC2DBB" w:rsidRPr="006511D1" w:rsidRDefault="0050200C">
      <w:pPr>
        <w:pStyle w:val="1"/>
        <w:rPr>
          <w:rFonts w:ascii="宋体" w:hAnsi="宋体"/>
        </w:rPr>
      </w:pPr>
      <w:r w:rsidRPr="006511D1">
        <w:rPr>
          <w:rFonts w:ascii="宋体" w:hAnsi="宋体"/>
        </w:rPr>
        <w:t>用人单位职业病</w:t>
      </w:r>
      <w:r w:rsidRPr="006511D1">
        <w:rPr>
          <w:rFonts w:ascii="宋体" w:hAnsi="宋体" w:hint="eastAsia"/>
        </w:rPr>
        <w:t>危害综合风险评估</w:t>
      </w:r>
      <w:r w:rsidRPr="006511D1">
        <w:rPr>
          <w:rFonts w:ascii="宋体" w:hAnsi="宋体"/>
        </w:rPr>
        <w:t>报告</w:t>
      </w:r>
    </w:p>
    <w:p w:rsidR="00EC2DBB" w:rsidRPr="006511D1" w:rsidRDefault="0050200C">
      <w:pPr>
        <w:pStyle w:val="3"/>
        <w:jc w:val="center"/>
        <w:rPr>
          <w:rFonts w:ascii="宋体" w:hAnsi="宋体"/>
        </w:rPr>
      </w:pPr>
      <w:r w:rsidRPr="006511D1">
        <w:rPr>
          <w:rFonts w:ascii="宋体" w:hAnsi="宋体"/>
        </w:rPr>
        <w:t>（模板）</w:t>
      </w:r>
    </w:p>
    <w:p w:rsidR="00EC2DBB" w:rsidRPr="006511D1" w:rsidRDefault="00EC2DBB">
      <w:pPr>
        <w:jc w:val="center"/>
        <w:rPr>
          <w:rFonts w:ascii="宋体" w:hAnsi="宋体" w:cs="Times New Roman"/>
          <w:bCs/>
          <w:sz w:val="28"/>
          <w:szCs w:val="28"/>
        </w:rPr>
      </w:pPr>
    </w:p>
    <w:p w:rsidR="00EC2DBB" w:rsidRPr="006511D1" w:rsidRDefault="00EC2DBB">
      <w:pPr>
        <w:jc w:val="center"/>
        <w:rPr>
          <w:rFonts w:ascii="宋体" w:hAnsi="宋体" w:cs="Times New Roman"/>
          <w:bCs/>
          <w:sz w:val="28"/>
          <w:szCs w:val="28"/>
        </w:rPr>
      </w:pPr>
    </w:p>
    <w:p w:rsidR="00EC2DBB" w:rsidRPr="006511D1" w:rsidRDefault="00EC2DBB">
      <w:pPr>
        <w:jc w:val="center"/>
        <w:rPr>
          <w:rFonts w:ascii="宋体" w:hAnsi="宋体" w:cs="Times New Roman"/>
          <w:bCs/>
          <w:sz w:val="28"/>
          <w:szCs w:val="28"/>
        </w:rPr>
      </w:pPr>
    </w:p>
    <w:p w:rsidR="00EC2DBB" w:rsidRPr="006511D1" w:rsidRDefault="00EC2DBB">
      <w:pPr>
        <w:pStyle w:val="a0"/>
        <w:spacing w:after="0"/>
        <w:ind w:firstLine="280"/>
        <w:rPr>
          <w:rFonts w:ascii="宋体" w:hAnsi="宋体" w:cs="Times New Roman"/>
          <w:bCs/>
          <w:sz w:val="28"/>
          <w:szCs w:val="28"/>
        </w:rPr>
      </w:pPr>
    </w:p>
    <w:p w:rsidR="00EC2DBB" w:rsidRPr="006511D1" w:rsidRDefault="00EC2DBB">
      <w:pPr>
        <w:pStyle w:val="a0"/>
        <w:spacing w:after="0"/>
        <w:ind w:firstLine="280"/>
        <w:rPr>
          <w:rFonts w:ascii="宋体" w:hAnsi="宋体" w:cs="Times New Roman"/>
          <w:bCs/>
          <w:sz w:val="28"/>
          <w:szCs w:val="28"/>
        </w:rPr>
      </w:pPr>
    </w:p>
    <w:p w:rsidR="00EC2DBB" w:rsidRPr="006511D1" w:rsidRDefault="00EC2DBB">
      <w:pPr>
        <w:pStyle w:val="a0"/>
        <w:spacing w:after="0"/>
        <w:ind w:firstLine="280"/>
        <w:rPr>
          <w:rFonts w:ascii="宋体" w:hAnsi="宋体" w:cs="Times New Roman"/>
          <w:bCs/>
          <w:sz w:val="28"/>
          <w:szCs w:val="28"/>
        </w:rPr>
      </w:pPr>
    </w:p>
    <w:p w:rsidR="00EC2DBB" w:rsidRPr="006511D1" w:rsidRDefault="00EC2DBB">
      <w:pPr>
        <w:jc w:val="center"/>
        <w:rPr>
          <w:rFonts w:ascii="宋体" w:hAnsi="宋体" w:cs="Times New Roman"/>
          <w:bCs/>
          <w:sz w:val="28"/>
          <w:szCs w:val="28"/>
        </w:rPr>
      </w:pPr>
    </w:p>
    <w:p w:rsidR="00EC2DBB" w:rsidRPr="006511D1" w:rsidRDefault="0050200C">
      <w:pPr>
        <w:spacing w:line="360" w:lineRule="auto"/>
        <w:ind w:firstLineChars="200" w:firstLine="560"/>
        <w:rPr>
          <w:rFonts w:ascii="宋体" w:hAnsi="宋体" w:cs="Times New Roman"/>
          <w:bCs/>
          <w:sz w:val="28"/>
          <w:szCs w:val="28"/>
        </w:rPr>
      </w:pPr>
      <w:r w:rsidRPr="006511D1">
        <w:rPr>
          <w:rFonts w:ascii="宋体" w:hAnsi="宋体" w:cs="Times New Roman"/>
          <w:bCs/>
          <w:sz w:val="28"/>
          <w:szCs w:val="28"/>
        </w:rPr>
        <w:t>单位名称：</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p>
    <w:p w:rsidR="00EC2DBB" w:rsidRPr="006511D1" w:rsidRDefault="0050200C">
      <w:pPr>
        <w:tabs>
          <w:tab w:val="left" w:pos="8180"/>
        </w:tabs>
        <w:spacing w:line="360" w:lineRule="auto"/>
        <w:ind w:firstLineChars="200" w:firstLine="560"/>
        <w:rPr>
          <w:rFonts w:ascii="宋体" w:hAnsi="宋体" w:cs="Times New Roman"/>
          <w:bCs/>
          <w:sz w:val="28"/>
          <w:szCs w:val="28"/>
          <w:u w:val="single"/>
        </w:rPr>
      </w:pPr>
      <w:r w:rsidRPr="006511D1">
        <w:rPr>
          <w:rFonts w:ascii="宋体" w:hAnsi="宋体" w:cs="Times New Roman"/>
          <w:bCs/>
          <w:sz w:val="28"/>
          <w:szCs w:val="28"/>
        </w:rPr>
        <w:t>单位注册地址：</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p>
    <w:p w:rsidR="00EC2DBB" w:rsidRPr="006511D1" w:rsidRDefault="0050200C">
      <w:pPr>
        <w:tabs>
          <w:tab w:val="left" w:pos="8180"/>
        </w:tabs>
        <w:spacing w:line="360" w:lineRule="auto"/>
        <w:ind w:firstLineChars="200" w:firstLine="560"/>
        <w:rPr>
          <w:rFonts w:ascii="宋体" w:hAnsi="宋体" w:cs="Times New Roman"/>
          <w:bCs/>
          <w:sz w:val="28"/>
          <w:szCs w:val="28"/>
          <w:u w:val="single"/>
        </w:rPr>
      </w:pPr>
      <w:r w:rsidRPr="006511D1">
        <w:rPr>
          <w:rFonts w:ascii="宋体" w:hAnsi="宋体" w:cs="Times New Roman"/>
          <w:bCs/>
          <w:sz w:val="28"/>
          <w:szCs w:val="28"/>
        </w:rPr>
        <w:t>工作场所地址：</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p>
    <w:p w:rsidR="00EC2DBB" w:rsidRPr="006511D1" w:rsidRDefault="0050200C">
      <w:pPr>
        <w:tabs>
          <w:tab w:val="left" w:pos="8180"/>
        </w:tabs>
        <w:spacing w:line="360" w:lineRule="auto"/>
        <w:ind w:firstLineChars="200" w:firstLine="560"/>
        <w:rPr>
          <w:rFonts w:ascii="宋体" w:hAnsi="宋体" w:cs="Times New Roman"/>
          <w:bCs/>
          <w:sz w:val="28"/>
          <w:szCs w:val="28"/>
          <w:u w:val="single"/>
        </w:rPr>
      </w:pPr>
      <w:r w:rsidRPr="006511D1">
        <w:rPr>
          <w:rFonts w:ascii="宋体" w:hAnsi="宋体" w:cs="Times New Roman"/>
          <w:bCs/>
          <w:sz w:val="28"/>
          <w:szCs w:val="28"/>
        </w:rPr>
        <w:t>法定代表人</w:t>
      </w:r>
      <w:r w:rsidRPr="006511D1">
        <w:rPr>
          <w:rFonts w:ascii="宋体" w:hAnsi="宋体" w:cs="Times New Roman" w:hint="eastAsia"/>
          <w:bCs/>
          <w:sz w:val="28"/>
          <w:szCs w:val="28"/>
        </w:rPr>
        <w:t>或主要负责人</w:t>
      </w:r>
      <w:r w:rsidRPr="006511D1">
        <w:rPr>
          <w:rFonts w:ascii="宋体" w:hAnsi="宋体" w:cs="Times New Roman"/>
          <w:bCs/>
          <w:sz w:val="28"/>
          <w:szCs w:val="28"/>
        </w:rPr>
        <w:t>：</w:t>
      </w:r>
      <w:r w:rsidRPr="006511D1">
        <w:rPr>
          <w:rFonts w:ascii="宋体" w:hAnsi="宋体" w:cs="Times New Roman"/>
          <w:bCs/>
          <w:sz w:val="28"/>
          <w:szCs w:val="28"/>
          <w:u w:val="single"/>
        </w:rPr>
        <w:t xml:space="preserve">           </w:t>
      </w:r>
      <w:r w:rsidRPr="006511D1">
        <w:rPr>
          <w:rFonts w:ascii="宋体" w:hAnsi="宋体" w:cs="Times New Roman"/>
          <w:bCs/>
          <w:sz w:val="28"/>
          <w:szCs w:val="28"/>
        </w:rPr>
        <w:t>联系电话：</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p>
    <w:p w:rsidR="00EC2DBB" w:rsidRPr="006511D1" w:rsidRDefault="0050200C">
      <w:pPr>
        <w:spacing w:line="360" w:lineRule="auto"/>
        <w:ind w:firstLineChars="200" w:firstLine="560"/>
        <w:rPr>
          <w:rFonts w:ascii="宋体" w:hAnsi="宋体" w:cs="Times New Roman"/>
          <w:bCs/>
          <w:sz w:val="28"/>
          <w:szCs w:val="28"/>
        </w:rPr>
      </w:pPr>
      <w:r w:rsidRPr="006511D1">
        <w:rPr>
          <w:rFonts w:ascii="宋体" w:hAnsi="宋体" w:cs="Times New Roman"/>
          <w:bCs/>
          <w:sz w:val="28"/>
          <w:szCs w:val="28"/>
        </w:rPr>
        <w:t>填</w:t>
      </w:r>
      <w:r w:rsidRPr="006511D1">
        <w:rPr>
          <w:rFonts w:ascii="宋体" w:hAnsi="宋体" w:cs="Times New Roman"/>
          <w:bCs/>
          <w:sz w:val="28"/>
          <w:szCs w:val="28"/>
        </w:rPr>
        <w:t xml:space="preserve">  </w:t>
      </w:r>
      <w:r w:rsidRPr="006511D1">
        <w:rPr>
          <w:rFonts w:ascii="宋体" w:hAnsi="宋体" w:cs="Times New Roman"/>
          <w:bCs/>
          <w:sz w:val="28"/>
          <w:szCs w:val="28"/>
        </w:rPr>
        <w:t>表</w:t>
      </w:r>
      <w:r w:rsidRPr="006511D1">
        <w:rPr>
          <w:rFonts w:ascii="宋体" w:hAnsi="宋体" w:cs="Times New Roman"/>
          <w:bCs/>
          <w:sz w:val="28"/>
          <w:szCs w:val="28"/>
        </w:rPr>
        <w:t xml:space="preserve">  </w:t>
      </w:r>
      <w:r w:rsidRPr="006511D1">
        <w:rPr>
          <w:rFonts w:ascii="宋体" w:hAnsi="宋体" w:cs="Times New Roman"/>
          <w:bCs/>
          <w:sz w:val="28"/>
          <w:szCs w:val="28"/>
        </w:rPr>
        <w:t>人：</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r w:rsidRPr="006511D1">
        <w:rPr>
          <w:rFonts w:ascii="宋体" w:hAnsi="宋体" w:cs="Times New Roman"/>
          <w:bCs/>
          <w:sz w:val="28"/>
          <w:szCs w:val="28"/>
        </w:rPr>
        <w:t>联系电话：</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p>
    <w:p w:rsidR="00EC2DBB" w:rsidRPr="006511D1" w:rsidRDefault="0050200C">
      <w:pPr>
        <w:spacing w:line="360" w:lineRule="auto"/>
        <w:ind w:firstLineChars="200" w:firstLine="560"/>
        <w:rPr>
          <w:rFonts w:ascii="宋体" w:hAnsi="宋体" w:cs="Times New Roman"/>
          <w:bCs/>
          <w:sz w:val="28"/>
          <w:szCs w:val="28"/>
        </w:rPr>
      </w:pPr>
      <w:r w:rsidRPr="006511D1">
        <w:rPr>
          <w:rFonts w:ascii="宋体" w:hAnsi="宋体" w:cs="Times New Roman"/>
          <w:bCs/>
          <w:sz w:val="28"/>
          <w:szCs w:val="28"/>
        </w:rPr>
        <w:t>填表日期：</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r w:rsidRPr="006511D1">
        <w:rPr>
          <w:rFonts w:ascii="宋体" w:hAnsi="宋体" w:cs="Times New Roman"/>
          <w:bCs/>
          <w:sz w:val="28"/>
          <w:szCs w:val="28"/>
        </w:rPr>
        <w:t>年</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r w:rsidRPr="006511D1">
        <w:rPr>
          <w:rFonts w:ascii="宋体" w:hAnsi="宋体" w:cs="Times New Roman"/>
          <w:bCs/>
          <w:sz w:val="28"/>
          <w:szCs w:val="28"/>
        </w:rPr>
        <w:t>月</w:t>
      </w:r>
      <w:r w:rsidRPr="006511D1">
        <w:rPr>
          <w:rFonts w:ascii="宋体" w:hAnsi="宋体" w:cs="Times New Roman"/>
          <w:bCs/>
          <w:sz w:val="28"/>
          <w:szCs w:val="28"/>
          <w:u w:val="single"/>
        </w:rPr>
        <w:t xml:space="preserve">       </w:t>
      </w:r>
      <w:r w:rsidRPr="006511D1">
        <w:rPr>
          <w:rFonts w:ascii="宋体" w:hAnsi="宋体" w:cs="Times New Roman" w:hint="eastAsia"/>
          <w:bCs/>
          <w:sz w:val="28"/>
          <w:szCs w:val="28"/>
          <w:u w:val="single"/>
        </w:rPr>
        <w:t xml:space="preserve">  </w:t>
      </w:r>
      <w:r w:rsidRPr="006511D1">
        <w:rPr>
          <w:rFonts w:ascii="宋体" w:hAnsi="宋体" w:cs="Times New Roman"/>
          <w:bCs/>
          <w:sz w:val="28"/>
          <w:szCs w:val="28"/>
          <w:u w:val="single"/>
        </w:rPr>
        <w:t xml:space="preserve">    </w:t>
      </w:r>
      <w:r w:rsidRPr="006511D1">
        <w:rPr>
          <w:rFonts w:ascii="宋体" w:hAnsi="宋体" w:cs="Times New Roman"/>
          <w:bCs/>
          <w:sz w:val="28"/>
          <w:szCs w:val="28"/>
        </w:rPr>
        <w:t>日</w:t>
      </w:r>
    </w:p>
    <w:p w:rsidR="00EC2DBB" w:rsidRPr="006511D1" w:rsidRDefault="0050200C">
      <w:pPr>
        <w:rPr>
          <w:rFonts w:ascii="宋体" w:eastAsia="宋体" w:hAnsi="宋体" w:cs="Times New Roman"/>
          <w:bCs/>
          <w:sz w:val="28"/>
          <w:szCs w:val="28"/>
        </w:rPr>
      </w:pPr>
      <w:r w:rsidRPr="006511D1">
        <w:rPr>
          <w:rFonts w:ascii="宋体" w:eastAsia="宋体" w:hAnsi="宋体" w:cs="Times New Roman"/>
          <w:bCs/>
          <w:sz w:val="28"/>
          <w:szCs w:val="28"/>
        </w:rPr>
        <w:br w:type="page"/>
      </w:r>
    </w:p>
    <w:p w:rsidR="00EC2DBB" w:rsidRPr="006511D1" w:rsidRDefault="00EC2DBB">
      <w:pPr>
        <w:pStyle w:val="3"/>
        <w:snapToGrid w:val="0"/>
        <w:rPr>
          <w:rFonts w:ascii="宋体" w:hAnsi="宋体"/>
          <w:sz w:val="21"/>
          <w:szCs w:val="13"/>
        </w:rPr>
      </w:pPr>
    </w:p>
    <w:tbl>
      <w:tblPr>
        <w:tblW w:w="9397"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456"/>
        <w:gridCol w:w="853"/>
        <w:gridCol w:w="358"/>
        <w:gridCol w:w="992"/>
        <w:gridCol w:w="636"/>
        <w:gridCol w:w="922"/>
        <w:gridCol w:w="120"/>
        <w:gridCol w:w="411"/>
        <w:gridCol w:w="602"/>
        <w:gridCol w:w="281"/>
        <w:gridCol w:w="282"/>
        <w:gridCol w:w="498"/>
        <w:gridCol w:w="382"/>
        <w:gridCol w:w="1124"/>
      </w:tblGrid>
      <w:tr w:rsidR="00EC2DBB" w:rsidRPr="006511D1">
        <w:trPr>
          <w:trHeight w:val="510"/>
        </w:trPr>
        <w:tc>
          <w:tcPr>
            <w:tcW w:w="1480" w:type="dxa"/>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单位名称</w:t>
            </w:r>
          </w:p>
        </w:tc>
        <w:tc>
          <w:tcPr>
            <w:tcW w:w="3295" w:type="dxa"/>
            <w:gridSpan w:val="5"/>
            <w:vAlign w:val="center"/>
          </w:tcPr>
          <w:p w:rsidR="00EC2DBB" w:rsidRPr="006511D1" w:rsidRDefault="00EC2DBB">
            <w:pPr>
              <w:adjustRightInd w:val="0"/>
              <w:snapToGrid w:val="0"/>
              <w:jc w:val="center"/>
              <w:rPr>
                <w:rFonts w:ascii="宋体" w:hAnsi="宋体"/>
                <w:sz w:val="21"/>
                <w:szCs w:val="21"/>
              </w:rPr>
            </w:pPr>
          </w:p>
        </w:tc>
        <w:tc>
          <w:tcPr>
            <w:tcW w:w="2055" w:type="dxa"/>
            <w:gridSpan w:val="4"/>
            <w:vAlign w:val="center"/>
          </w:tcPr>
          <w:p w:rsidR="00EC2DBB" w:rsidRPr="006511D1" w:rsidRDefault="0050200C">
            <w:pPr>
              <w:adjustRightInd w:val="0"/>
              <w:snapToGrid w:val="0"/>
              <w:ind w:leftChars="-50" w:left="-160" w:rightChars="-50" w:right="-160"/>
              <w:jc w:val="center"/>
              <w:rPr>
                <w:rFonts w:ascii="宋体" w:hAnsi="宋体"/>
                <w:spacing w:val="-12"/>
                <w:sz w:val="21"/>
                <w:szCs w:val="21"/>
              </w:rPr>
            </w:pPr>
            <w:r w:rsidRPr="006511D1">
              <w:rPr>
                <w:rFonts w:ascii="宋体" w:hAnsi="宋体" w:hint="eastAsia"/>
                <w:spacing w:val="-12"/>
                <w:sz w:val="21"/>
                <w:szCs w:val="21"/>
              </w:rPr>
              <w:t>组织机构代码</w:t>
            </w:r>
          </w:p>
          <w:p w:rsidR="00EC2DBB" w:rsidRPr="006511D1" w:rsidRDefault="0050200C">
            <w:pPr>
              <w:adjustRightInd w:val="0"/>
              <w:snapToGrid w:val="0"/>
              <w:ind w:leftChars="-50" w:left="-160" w:rightChars="-50" w:right="-160"/>
              <w:jc w:val="center"/>
              <w:rPr>
                <w:rFonts w:ascii="宋体" w:hAnsi="宋体"/>
                <w:spacing w:val="-12"/>
                <w:sz w:val="21"/>
                <w:szCs w:val="21"/>
              </w:rPr>
            </w:pPr>
            <w:r w:rsidRPr="006511D1">
              <w:rPr>
                <w:rFonts w:ascii="宋体" w:hAnsi="宋体" w:hint="eastAsia"/>
                <w:spacing w:val="-12"/>
                <w:sz w:val="21"/>
                <w:szCs w:val="21"/>
              </w:rPr>
              <w:t>（或统一社会信用代码）</w:t>
            </w:r>
          </w:p>
        </w:tc>
        <w:tc>
          <w:tcPr>
            <w:tcW w:w="2567" w:type="dxa"/>
            <w:gridSpan w:val="5"/>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单位注册地址</w:t>
            </w:r>
          </w:p>
        </w:tc>
        <w:tc>
          <w:tcPr>
            <w:tcW w:w="7917" w:type="dxa"/>
            <w:gridSpan w:val="14"/>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工作场所地址</w:t>
            </w:r>
          </w:p>
        </w:tc>
        <w:tc>
          <w:tcPr>
            <w:tcW w:w="7917" w:type="dxa"/>
            <w:gridSpan w:val="14"/>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单位规模</w:t>
            </w:r>
          </w:p>
        </w:tc>
        <w:tc>
          <w:tcPr>
            <w:tcW w:w="3295" w:type="dxa"/>
            <w:gridSpan w:val="5"/>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大</w:t>
            </w:r>
            <w:r w:rsidRPr="006511D1">
              <w:rPr>
                <w:rFonts w:ascii="宋体" w:hAnsi="宋体" w:hint="eastAsia"/>
                <w:spacing w:val="-6"/>
                <w:sz w:val="21"/>
                <w:szCs w:val="21"/>
              </w:rPr>
              <w:t>□</w:t>
            </w:r>
            <w:r w:rsidRPr="006511D1">
              <w:rPr>
                <w:rFonts w:ascii="宋体" w:hAnsi="宋体" w:hint="eastAsia"/>
                <w:sz w:val="21"/>
                <w:szCs w:val="21"/>
              </w:rPr>
              <w:t> </w:t>
            </w:r>
            <w:r w:rsidRPr="006511D1">
              <w:rPr>
                <w:rFonts w:ascii="宋体" w:hAnsi="宋体" w:hint="eastAsia"/>
                <w:sz w:val="21"/>
                <w:szCs w:val="21"/>
              </w:rPr>
              <w:t>中</w:t>
            </w:r>
            <w:r w:rsidRPr="006511D1">
              <w:rPr>
                <w:rFonts w:ascii="宋体" w:hAnsi="宋体" w:hint="eastAsia"/>
                <w:spacing w:val="-6"/>
                <w:sz w:val="21"/>
                <w:szCs w:val="21"/>
              </w:rPr>
              <w:t>□</w:t>
            </w:r>
            <w:r w:rsidRPr="006511D1">
              <w:rPr>
                <w:rFonts w:ascii="宋体" w:hAnsi="宋体" w:hint="eastAsia"/>
                <w:sz w:val="21"/>
                <w:szCs w:val="21"/>
              </w:rPr>
              <w:t> </w:t>
            </w:r>
            <w:r w:rsidRPr="006511D1">
              <w:rPr>
                <w:rFonts w:ascii="宋体" w:hAnsi="宋体" w:hint="eastAsia"/>
                <w:sz w:val="21"/>
                <w:szCs w:val="21"/>
              </w:rPr>
              <w:t>小</w:t>
            </w:r>
            <w:r w:rsidRPr="006511D1">
              <w:rPr>
                <w:rFonts w:ascii="宋体" w:hAnsi="宋体" w:hint="eastAsia"/>
                <w:spacing w:val="-6"/>
                <w:sz w:val="21"/>
                <w:szCs w:val="21"/>
              </w:rPr>
              <w:t>□</w:t>
            </w:r>
            <w:r w:rsidRPr="006511D1">
              <w:rPr>
                <w:rFonts w:ascii="宋体" w:hAnsi="宋体" w:hint="eastAsia"/>
                <w:sz w:val="21"/>
                <w:szCs w:val="21"/>
              </w:rPr>
              <w:t> </w:t>
            </w:r>
            <w:r w:rsidRPr="006511D1">
              <w:rPr>
                <w:rFonts w:ascii="宋体" w:hAnsi="宋体" w:hint="eastAsia"/>
                <w:sz w:val="21"/>
                <w:szCs w:val="21"/>
              </w:rPr>
              <w:t>微</w:t>
            </w:r>
            <w:r w:rsidRPr="006511D1">
              <w:rPr>
                <w:rFonts w:ascii="宋体" w:hAnsi="宋体" w:hint="eastAsia"/>
                <w:spacing w:val="-6"/>
                <w:sz w:val="21"/>
                <w:szCs w:val="21"/>
              </w:rPr>
              <w:t>□</w:t>
            </w:r>
          </w:p>
        </w:tc>
        <w:tc>
          <w:tcPr>
            <w:tcW w:w="2055" w:type="dxa"/>
            <w:gridSpan w:val="4"/>
            <w:vAlign w:val="center"/>
          </w:tcPr>
          <w:p w:rsidR="00EC2DBB" w:rsidRPr="006511D1" w:rsidRDefault="0050200C">
            <w:pPr>
              <w:widowControl/>
              <w:adjustRightInd w:val="0"/>
              <w:snapToGrid w:val="0"/>
              <w:jc w:val="center"/>
              <w:rPr>
                <w:rFonts w:ascii="宋体" w:hAnsi="宋体"/>
                <w:kern w:val="0"/>
                <w:sz w:val="21"/>
                <w:szCs w:val="21"/>
              </w:rPr>
            </w:pPr>
            <w:r w:rsidRPr="006511D1">
              <w:rPr>
                <w:rFonts w:ascii="宋体" w:hAnsi="宋体" w:hint="eastAsia"/>
                <w:sz w:val="21"/>
                <w:szCs w:val="21"/>
              </w:rPr>
              <w:t>行业分类</w:t>
            </w:r>
          </w:p>
        </w:tc>
        <w:tc>
          <w:tcPr>
            <w:tcW w:w="2567" w:type="dxa"/>
            <w:gridSpan w:val="5"/>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上属单位</w:t>
            </w:r>
          </w:p>
        </w:tc>
        <w:tc>
          <w:tcPr>
            <w:tcW w:w="3295" w:type="dxa"/>
            <w:gridSpan w:val="5"/>
            <w:vAlign w:val="center"/>
          </w:tcPr>
          <w:p w:rsidR="00EC2DBB" w:rsidRPr="006511D1" w:rsidRDefault="00EC2DBB">
            <w:pPr>
              <w:adjustRightInd w:val="0"/>
              <w:snapToGrid w:val="0"/>
              <w:jc w:val="center"/>
              <w:rPr>
                <w:rFonts w:ascii="宋体" w:hAnsi="宋体"/>
                <w:sz w:val="21"/>
                <w:szCs w:val="21"/>
              </w:rPr>
            </w:pPr>
          </w:p>
        </w:tc>
        <w:tc>
          <w:tcPr>
            <w:tcW w:w="2055" w:type="dxa"/>
            <w:gridSpan w:val="4"/>
            <w:vAlign w:val="center"/>
          </w:tcPr>
          <w:p w:rsidR="00EC2DBB" w:rsidRPr="006511D1" w:rsidRDefault="0050200C">
            <w:pPr>
              <w:widowControl/>
              <w:adjustRightInd w:val="0"/>
              <w:snapToGrid w:val="0"/>
              <w:jc w:val="center"/>
              <w:rPr>
                <w:rFonts w:ascii="宋体" w:hAnsi="宋体"/>
                <w:kern w:val="0"/>
                <w:sz w:val="21"/>
                <w:szCs w:val="21"/>
              </w:rPr>
            </w:pPr>
            <w:r w:rsidRPr="006511D1">
              <w:rPr>
                <w:rFonts w:ascii="宋体" w:hAnsi="宋体" w:hint="eastAsia"/>
                <w:sz w:val="21"/>
                <w:szCs w:val="21"/>
              </w:rPr>
              <w:t>注册类型</w:t>
            </w:r>
          </w:p>
        </w:tc>
        <w:tc>
          <w:tcPr>
            <w:tcW w:w="2567" w:type="dxa"/>
            <w:gridSpan w:val="5"/>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法定代表人</w:t>
            </w:r>
          </w:p>
        </w:tc>
        <w:tc>
          <w:tcPr>
            <w:tcW w:w="3295" w:type="dxa"/>
            <w:gridSpan w:val="5"/>
            <w:vAlign w:val="center"/>
          </w:tcPr>
          <w:p w:rsidR="00EC2DBB" w:rsidRPr="006511D1" w:rsidRDefault="00EC2DBB">
            <w:pPr>
              <w:adjustRightInd w:val="0"/>
              <w:snapToGrid w:val="0"/>
              <w:jc w:val="center"/>
              <w:rPr>
                <w:rFonts w:ascii="宋体" w:hAnsi="宋体"/>
                <w:sz w:val="21"/>
                <w:szCs w:val="21"/>
              </w:rPr>
            </w:pPr>
          </w:p>
        </w:tc>
        <w:tc>
          <w:tcPr>
            <w:tcW w:w="2055" w:type="dxa"/>
            <w:gridSpan w:val="4"/>
            <w:vAlign w:val="center"/>
          </w:tcPr>
          <w:p w:rsidR="00EC2DBB" w:rsidRPr="006511D1" w:rsidRDefault="0050200C">
            <w:pPr>
              <w:widowControl/>
              <w:adjustRightInd w:val="0"/>
              <w:snapToGrid w:val="0"/>
              <w:jc w:val="center"/>
              <w:rPr>
                <w:rFonts w:ascii="宋体" w:hAnsi="宋体"/>
                <w:kern w:val="0"/>
                <w:sz w:val="21"/>
                <w:szCs w:val="21"/>
              </w:rPr>
            </w:pPr>
            <w:r w:rsidRPr="006511D1">
              <w:rPr>
                <w:rFonts w:ascii="宋体" w:hAnsi="宋体" w:hint="eastAsia"/>
                <w:sz w:val="21"/>
                <w:szCs w:val="21"/>
              </w:rPr>
              <w:t>联系电话</w:t>
            </w:r>
          </w:p>
        </w:tc>
        <w:tc>
          <w:tcPr>
            <w:tcW w:w="2567" w:type="dxa"/>
            <w:gridSpan w:val="5"/>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职业卫生</w:t>
            </w:r>
          </w:p>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管理机构</w:t>
            </w:r>
          </w:p>
        </w:tc>
        <w:tc>
          <w:tcPr>
            <w:tcW w:w="1309" w:type="dxa"/>
            <w:gridSpan w:val="2"/>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有</w:t>
            </w:r>
            <w:r w:rsidRPr="006511D1">
              <w:rPr>
                <w:rFonts w:ascii="宋体" w:hAnsi="宋体" w:hint="eastAsia"/>
                <w:spacing w:val="-6"/>
                <w:sz w:val="21"/>
                <w:szCs w:val="21"/>
              </w:rPr>
              <w:t>□</w:t>
            </w:r>
            <w:r w:rsidRPr="006511D1">
              <w:rPr>
                <w:rFonts w:ascii="宋体" w:hAnsi="宋体" w:hint="eastAsia"/>
                <w:spacing w:val="-6"/>
                <w:sz w:val="21"/>
                <w:szCs w:val="21"/>
              </w:rPr>
              <w:t xml:space="preserve">  </w:t>
            </w:r>
            <w:r w:rsidRPr="006511D1">
              <w:rPr>
                <w:rFonts w:ascii="宋体" w:hAnsi="宋体" w:hint="eastAsia"/>
                <w:sz w:val="21"/>
                <w:szCs w:val="21"/>
              </w:rPr>
              <w:t>无</w:t>
            </w:r>
            <w:r w:rsidRPr="006511D1">
              <w:rPr>
                <w:rFonts w:ascii="宋体" w:hAnsi="宋体" w:hint="eastAsia"/>
                <w:spacing w:val="-6"/>
                <w:sz w:val="21"/>
                <w:szCs w:val="21"/>
              </w:rPr>
              <w:t>□</w:t>
            </w:r>
          </w:p>
        </w:tc>
        <w:tc>
          <w:tcPr>
            <w:tcW w:w="1986" w:type="dxa"/>
            <w:gridSpan w:val="3"/>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职业卫生</w:t>
            </w:r>
          </w:p>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管理人数</w:t>
            </w:r>
          </w:p>
        </w:tc>
        <w:tc>
          <w:tcPr>
            <w:tcW w:w="1042" w:type="dxa"/>
            <w:gridSpan w:val="2"/>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专职</w:t>
            </w:r>
          </w:p>
        </w:tc>
        <w:tc>
          <w:tcPr>
            <w:tcW w:w="1576" w:type="dxa"/>
            <w:gridSpan w:val="4"/>
            <w:vAlign w:val="center"/>
          </w:tcPr>
          <w:p w:rsidR="00EC2DBB" w:rsidRPr="006511D1" w:rsidRDefault="00EC2DBB">
            <w:pPr>
              <w:widowControl/>
              <w:adjustRightInd w:val="0"/>
              <w:snapToGrid w:val="0"/>
              <w:jc w:val="center"/>
              <w:rPr>
                <w:rFonts w:ascii="宋体" w:hAnsi="宋体"/>
                <w:kern w:val="0"/>
                <w:sz w:val="21"/>
                <w:szCs w:val="21"/>
              </w:rPr>
            </w:pPr>
          </w:p>
        </w:tc>
        <w:tc>
          <w:tcPr>
            <w:tcW w:w="880" w:type="dxa"/>
            <w:gridSpan w:val="2"/>
            <w:vAlign w:val="center"/>
          </w:tcPr>
          <w:p w:rsidR="00EC2DBB" w:rsidRPr="006511D1" w:rsidRDefault="0050200C">
            <w:pPr>
              <w:widowControl/>
              <w:adjustRightInd w:val="0"/>
              <w:snapToGrid w:val="0"/>
              <w:jc w:val="center"/>
              <w:rPr>
                <w:rFonts w:ascii="宋体" w:hAnsi="宋体"/>
                <w:kern w:val="0"/>
                <w:sz w:val="21"/>
                <w:szCs w:val="21"/>
              </w:rPr>
            </w:pPr>
            <w:r w:rsidRPr="006511D1">
              <w:rPr>
                <w:rFonts w:ascii="宋体" w:hAnsi="宋体" w:hint="eastAsia"/>
                <w:sz w:val="21"/>
                <w:szCs w:val="21"/>
              </w:rPr>
              <w:t>兼职</w:t>
            </w:r>
          </w:p>
        </w:tc>
        <w:tc>
          <w:tcPr>
            <w:tcW w:w="1124" w:type="dxa"/>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Merge w:val="restart"/>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职工总人数</w:t>
            </w:r>
          </w:p>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（含劳务派遣等）</w:t>
            </w:r>
          </w:p>
        </w:tc>
        <w:tc>
          <w:tcPr>
            <w:tcW w:w="1309" w:type="dxa"/>
            <w:gridSpan w:val="2"/>
            <w:vMerge w:val="restart"/>
            <w:vAlign w:val="center"/>
          </w:tcPr>
          <w:p w:rsidR="00EC2DBB" w:rsidRPr="006511D1" w:rsidRDefault="00EC2DBB">
            <w:pPr>
              <w:adjustRightInd w:val="0"/>
              <w:snapToGrid w:val="0"/>
              <w:jc w:val="center"/>
              <w:rPr>
                <w:rFonts w:ascii="宋体" w:hAnsi="宋体"/>
                <w:sz w:val="21"/>
                <w:szCs w:val="21"/>
              </w:rPr>
            </w:pPr>
          </w:p>
        </w:tc>
        <w:tc>
          <w:tcPr>
            <w:tcW w:w="1350" w:type="dxa"/>
            <w:gridSpan w:val="2"/>
            <w:vMerge w:val="restart"/>
            <w:vAlign w:val="center"/>
          </w:tcPr>
          <w:p w:rsidR="00EC2DBB" w:rsidRPr="006511D1" w:rsidRDefault="0050200C">
            <w:pPr>
              <w:widowControl/>
              <w:adjustRightInd w:val="0"/>
              <w:snapToGrid w:val="0"/>
              <w:ind w:rightChars="-50" w:right="-160"/>
              <w:rPr>
                <w:rFonts w:ascii="宋体" w:hAnsi="宋体"/>
                <w:sz w:val="21"/>
                <w:szCs w:val="21"/>
              </w:rPr>
            </w:pPr>
            <w:r w:rsidRPr="006511D1">
              <w:rPr>
                <w:rFonts w:ascii="宋体" w:hAnsi="宋体" w:hint="eastAsia"/>
                <w:sz w:val="21"/>
                <w:szCs w:val="21"/>
              </w:rPr>
              <w:t>接触职业病</w:t>
            </w:r>
          </w:p>
          <w:p w:rsidR="00EC2DBB" w:rsidRPr="006511D1" w:rsidRDefault="0050200C">
            <w:pPr>
              <w:widowControl/>
              <w:adjustRightInd w:val="0"/>
              <w:snapToGrid w:val="0"/>
              <w:ind w:rightChars="-50" w:right="-160"/>
              <w:rPr>
                <w:rFonts w:ascii="宋体" w:hAnsi="宋体"/>
                <w:sz w:val="21"/>
                <w:szCs w:val="21"/>
              </w:rPr>
            </w:pPr>
            <w:r w:rsidRPr="006511D1">
              <w:rPr>
                <w:rFonts w:ascii="宋体" w:hAnsi="宋体" w:hint="eastAsia"/>
                <w:sz w:val="21"/>
                <w:szCs w:val="21"/>
              </w:rPr>
              <w:t>危害总人数</w:t>
            </w:r>
          </w:p>
          <w:p w:rsidR="00EC2DBB" w:rsidRPr="006511D1" w:rsidRDefault="0050200C">
            <w:pPr>
              <w:widowControl/>
              <w:adjustRightInd w:val="0"/>
              <w:snapToGrid w:val="0"/>
              <w:ind w:rightChars="-50" w:right="-160"/>
              <w:rPr>
                <w:rFonts w:ascii="宋体" w:hAnsi="宋体"/>
                <w:sz w:val="21"/>
                <w:szCs w:val="21"/>
              </w:rPr>
            </w:pPr>
            <w:r w:rsidRPr="006511D1">
              <w:rPr>
                <w:rFonts w:ascii="宋体" w:hAnsi="宋体" w:hint="eastAsia"/>
                <w:sz w:val="13"/>
                <w:szCs w:val="13"/>
              </w:rPr>
              <w:t>（含劳务派遣等）</w:t>
            </w:r>
          </w:p>
        </w:tc>
        <w:tc>
          <w:tcPr>
            <w:tcW w:w="636" w:type="dxa"/>
            <w:vMerge w:val="restart"/>
            <w:vAlign w:val="center"/>
          </w:tcPr>
          <w:p w:rsidR="00EC2DBB" w:rsidRPr="006511D1" w:rsidRDefault="00EC2DBB">
            <w:pPr>
              <w:widowControl/>
              <w:adjustRightInd w:val="0"/>
              <w:snapToGrid w:val="0"/>
              <w:jc w:val="center"/>
              <w:rPr>
                <w:rFonts w:ascii="宋体" w:hAnsi="宋体"/>
                <w:sz w:val="21"/>
                <w:szCs w:val="21"/>
              </w:rPr>
            </w:pPr>
          </w:p>
        </w:tc>
        <w:tc>
          <w:tcPr>
            <w:tcW w:w="2055" w:type="dxa"/>
            <w:gridSpan w:val="4"/>
            <w:vMerge w:val="restart"/>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职业病</w:t>
            </w:r>
          </w:p>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累计人数</w:t>
            </w:r>
          </w:p>
        </w:tc>
        <w:tc>
          <w:tcPr>
            <w:tcW w:w="1061" w:type="dxa"/>
            <w:gridSpan w:val="3"/>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目前在岗</w:t>
            </w:r>
          </w:p>
        </w:tc>
        <w:tc>
          <w:tcPr>
            <w:tcW w:w="1506" w:type="dxa"/>
            <w:gridSpan w:val="2"/>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Merge/>
            <w:vAlign w:val="center"/>
          </w:tcPr>
          <w:p w:rsidR="00EC2DBB" w:rsidRPr="006511D1" w:rsidRDefault="00EC2DBB">
            <w:pPr>
              <w:widowControl/>
              <w:adjustRightInd w:val="0"/>
              <w:snapToGrid w:val="0"/>
              <w:jc w:val="center"/>
              <w:rPr>
                <w:rFonts w:ascii="宋体" w:hAnsi="宋体"/>
                <w:sz w:val="21"/>
                <w:szCs w:val="21"/>
              </w:rPr>
            </w:pPr>
          </w:p>
        </w:tc>
        <w:tc>
          <w:tcPr>
            <w:tcW w:w="1309" w:type="dxa"/>
            <w:gridSpan w:val="2"/>
            <w:vMerge/>
            <w:vAlign w:val="center"/>
          </w:tcPr>
          <w:p w:rsidR="00EC2DBB" w:rsidRPr="006511D1" w:rsidRDefault="00EC2DBB">
            <w:pPr>
              <w:widowControl/>
              <w:adjustRightInd w:val="0"/>
              <w:snapToGrid w:val="0"/>
              <w:jc w:val="center"/>
              <w:rPr>
                <w:rFonts w:ascii="宋体" w:hAnsi="宋体"/>
                <w:sz w:val="21"/>
                <w:szCs w:val="21"/>
              </w:rPr>
            </w:pPr>
          </w:p>
        </w:tc>
        <w:tc>
          <w:tcPr>
            <w:tcW w:w="1350" w:type="dxa"/>
            <w:gridSpan w:val="2"/>
            <w:vMerge/>
            <w:vAlign w:val="center"/>
          </w:tcPr>
          <w:p w:rsidR="00EC2DBB" w:rsidRPr="006511D1" w:rsidRDefault="00EC2DBB">
            <w:pPr>
              <w:widowControl/>
              <w:adjustRightInd w:val="0"/>
              <w:snapToGrid w:val="0"/>
              <w:jc w:val="center"/>
              <w:rPr>
                <w:rFonts w:ascii="宋体" w:hAnsi="宋体"/>
                <w:sz w:val="21"/>
                <w:szCs w:val="21"/>
              </w:rPr>
            </w:pPr>
          </w:p>
        </w:tc>
        <w:tc>
          <w:tcPr>
            <w:tcW w:w="636" w:type="dxa"/>
            <w:vMerge/>
            <w:vAlign w:val="center"/>
          </w:tcPr>
          <w:p w:rsidR="00EC2DBB" w:rsidRPr="006511D1" w:rsidRDefault="00EC2DBB">
            <w:pPr>
              <w:adjustRightInd w:val="0"/>
              <w:snapToGrid w:val="0"/>
              <w:jc w:val="center"/>
              <w:rPr>
                <w:rFonts w:ascii="宋体" w:hAnsi="宋体"/>
                <w:sz w:val="21"/>
                <w:szCs w:val="21"/>
              </w:rPr>
            </w:pPr>
          </w:p>
        </w:tc>
        <w:tc>
          <w:tcPr>
            <w:tcW w:w="2055" w:type="dxa"/>
            <w:gridSpan w:val="4"/>
            <w:vMerge/>
            <w:vAlign w:val="center"/>
          </w:tcPr>
          <w:p w:rsidR="00EC2DBB" w:rsidRPr="006511D1" w:rsidRDefault="00EC2DBB">
            <w:pPr>
              <w:widowControl/>
              <w:adjustRightInd w:val="0"/>
              <w:snapToGrid w:val="0"/>
              <w:jc w:val="center"/>
              <w:rPr>
                <w:rFonts w:ascii="宋体" w:hAnsi="宋体"/>
                <w:sz w:val="21"/>
                <w:szCs w:val="21"/>
              </w:rPr>
            </w:pPr>
          </w:p>
        </w:tc>
        <w:tc>
          <w:tcPr>
            <w:tcW w:w="1061" w:type="dxa"/>
            <w:gridSpan w:val="3"/>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历年累计</w:t>
            </w:r>
          </w:p>
        </w:tc>
        <w:tc>
          <w:tcPr>
            <w:tcW w:w="1506" w:type="dxa"/>
            <w:gridSpan w:val="2"/>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Merge w:val="restart"/>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职业健康</w:t>
            </w:r>
          </w:p>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检查人数</w:t>
            </w:r>
          </w:p>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（含劳务派遣等）</w:t>
            </w:r>
          </w:p>
        </w:tc>
        <w:tc>
          <w:tcPr>
            <w:tcW w:w="456" w:type="dxa"/>
            <w:vMerge w:val="restart"/>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上岗</w:t>
            </w:r>
          </w:p>
        </w:tc>
        <w:tc>
          <w:tcPr>
            <w:tcW w:w="853" w:type="dxa"/>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应检</w:t>
            </w:r>
          </w:p>
        </w:tc>
        <w:tc>
          <w:tcPr>
            <w:tcW w:w="1350" w:type="dxa"/>
            <w:gridSpan w:val="2"/>
            <w:vAlign w:val="center"/>
          </w:tcPr>
          <w:p w:rsidR="00EC2DBB" w:rsidRPr="006511D1" w:rsidRDefault="00EC2DBB">
            <w:pPr>
              <w:widowControl/>
              <w:adjustRightInd w:val="0"/>
              <w:snapToGrid w:val="0"/>
              <w:jc w:val="center"/>
              <w:rPr>
                <w:rFonts w:ascii="宋体" w:hAnsi="宋体"/>
                <w:sz w:val="21"/>
                <w:szCs w:val="21"/>
              </w:rPr>
            </w:pPr>
          </w:p>
        </w:tc>
        <w:tc>
          <w:tcPr>
            <w:tcW w:w="636" w:type="dxa"/>
            <w:vMerge w:val="restart"/>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在岗</w:t>
            </w:r>
          </w:p>
        </w:tc>
        <w:tc>
          <w:tcPr>
            <w:tcW w:w="922" w:type="dxa"/>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应检</w:t>
            </w:r>
          </w:p>
        </w:tc>
        <w:tc>
          <w:tcPr>
            <w:tcW w:w="1133" w:type="dxa"/>
            <w:gridSpan w:val="3"/>
            <w:vAlign w:val="center"/>
          </w:tcPr>
          <w:p w:rsidR="00EC2DBB" w:rsidRPr="006511D1" w:rsidRDefault="00EC2DBB">
            <w:pPr>
              <w:widowControl/>
              <w:adjustRightInd w:val="0"/>
              <w:snapToGrid w:val="0"/>
              <w:jc w:val="center"/>
              <w:rPr>
                <w:rFonts w:ascii="宋体" w:hAnsi="宋体"/>
                <w:sz w:val="21"/>
                <w:szCs w:val="21"/>
              </w:rPr>
            </w:pPr>
          </w:p>
        </w:tc>
        <w:tc>
          <w:tcPr>
            <w:tcW w:w="563" w:type="dxa"/>
            <w:gridSpan w:val="2"/>
            <w:vMerge w:val="restart"/>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离岗</w:t>
            </w:r>
          </w:p>
        </w:tc>
        <w:tc>
          <w:tcPr>
            <w:tcW w:w="880" w:type="dxa"/>
            <w:gridSpan w:val="2"/>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应检</w:t>
            </w:r>
          </w:p>
        </w:tc>
        <w:tc>
          <w:tcPr>
            <w:tcW w:w="1124" w:type="dxa"/>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Merge/>
            <w:vAlign w:val="center"/>
          </w:tcPr>
          <w:p w:rsidR="00EC2DBB" w:rsidRPr="006511D1" w:rsidRDefault="00EC2DBB">
            <w:pPr>
              <w:widowControl/>
              <w:adjustRightInd w:val="0"/>
              <w:snapToGrid w:val="0"/>
              <w:jc w:val="center"/>
              <w:rPr>
                <w:rFonts w:ascii="宋体" w:hAnsi="宋体"/>
                <w:sz w:val="21"/>
                <w:szCs w:val="21"/>
              </w:rPr>
            </w:pPr>
          </w:p>
        </w:tc>
        <w:tc>
          <w:tcPr>
            <w:tcW w:w="456" w:type="dxa"/>
            <w:vMerge/>
            <w:vAlign w:val="center"/>
          </w:tcPr>
          <w:p w:rsidR="00EC2DBB" w:rsidRPr="006511D1" w:rsidRDefault="00EC2DBB">
            <w:pPr>
              <w:widowControl/>
              <w:adjustRightInd w:val="0"/>
              <w:snapToGrid w:val="0"/>
              <w:jc w:val="center"/>
              <w:rPr>
                <w:rFonts w:ascii="宋体" w:hAnsi="宋体"/>
                <w:sz w:val="21"/>
                <w:szCs w:val="21"/>
              </w:rPr>
            </w:pPr>
          </w:p>
        </w:tc>
        <w:tc>
          <w:tcPr>
            <w:tcW w:w="853" w:type="dxa"/>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实检</w:t>
            </w:r>
          </w:p>
        </w:tc>
        <w:tc>
          <w:tcPr>
            <w:tcW w:w="1350" w:type="dxa"/>
            <w:gridSpan w:val="2"/>
            <w:vAlign w:val="center"/>
          </w:tcPr>
          <w:p w:rsidR="00EC2DBB" w:rsidRPr="006511D1" w:rsidRDefault="00EC2DBB">
            <w:pPr>
              <w:widowControl/>
              <w:adjustRightInd w:val="0"/>
              <w:snapToGrid w:val="0"/>
              <w:jc w:val="center"/>
              <w:rPr>
                <w:rFonts w:ascii="宋体" w:hAnsi="宋体"/>
                <w:sz w:val="21"/>
                <w:szCs w:val="21"/>
              </w:rPr>
            </w:pPr>
          </w:p>
        </w:tc>
        <w:tc>
          <w:tcPr>
            <w:tcW w:w="636" w:type="dxa"/>
            <w:vMerge/>
            <w:vAlign w:val="center"/>
          </w:tcPr>
          <w:p w:rsidR="00EC2DBB" w:rsidRPr="006511D1" w:rsidRDefault="00EC2DBB">
            <w:pPr>
              <w:adjustRightInd w:val="0"/>
              <w:snapToGrid w:val="0"/>
              <w:jc w:val="center"/>
              <w:rPr>
                <w:rFonts w:ascii="宋体" w:hAnsi="宋体"/>
                <w:sz w:val="21"/>
                <w:szCs w:val="21"/>
              </w:rPr>
            </w:pPr>
          </w:p>
        </w:tc>
        <w:tc>
          <w:tcPr>
            <w:tcW w:w="922" w:type="dxa"/>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实检</w:t>
            </w:r>
          </w:p>
        </w:tc>
        <w:tc>
          <w:tcPr>
            <w:tcW w:w="1133" w:type="dxa"/>
            <w:gridSpan w:val="3"/>
            <w:vAlign w:val="center"/>
          </w:tcPr>
          <w:p w:rsidR="00EC2DBB" w:rsidRPr="006511D1" w:rsidRDefault="00EC2DBB">
            <w:pPr>
              <w:widowControl/>
              <w:adjustRightInd w:val="0"/>
              <w:snapToGrid w:val="0"/>
              <w:jc w:val="center"/>
              <w:rPr>
                <w:rFonts w:ascii="宋体" w:hAnsi="宋体"/>
                <w:sz w:val="21"/>
                <w:szCs w:val="21"/>
              </w:rPr>
            </w:pPr>
          </w:p>
        </w:tc>
        <w:tc>
          <w:tcPr>
            <w:tcW w:w="563" w:type="dxa"/>
            <w:gridSpan w:val="2"/>
            <w:vMerge/>
            <w:vAlign w:val="center"/>
          </w:tcPr>
          <w:p w:rsidR="00EC2DBB" w:rsidRPr="006511D1" w:rsidRDefault="00EC2DBB">
            <w:pPr>
              <w:adjustRightInd w:val="0"/>
              <w:snapToGrid w:val="0"/>
              <w:jc w:val="center"/>
              <w:rPr>
                <w:rFonts w:ascii="宋体" w:hAnsi="宋体"/>
                <w:sz w:val="21"/>
                <w:szCs w:val="21"/>
              </w:rPr>
            </w:pPr>
          </w:p>
        </w:tc>
        <w:tc>
          <w:tcPr>
            <w:tcW w:w="880" w:type="dxa"/>
            <w:gridSpan w:val="2"/>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实检</w:t>
            </w:r>
          </w:p>
        </w:tc>
        <w:tc>
          <w:tcPr>
            <w:tcW w:w="1124" w:type="dxa"/>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主要职业病</w:t>
            </w:r>
          </w:p>
          <w:p w:rsidR="00EC2DBB" w:rsidRPr="006511D1" w:rsidRDefault="0050200C">
            <w:pPr>
              <w:widowControl/>
              <w:adjustRightInd w:val="0"/>
              <w:snapToGrid w:val="0"/>
              <w:jc w:val="center"/>
              <w:rPr>
                <w:rFonts w:ascii="宋体" w:hAnsi="宋体"/>
                <w:color w:val="FF0000"/>
                <w:sz w:val="21"/>
                <w:szCs w:val="21"/>
              </w:rPr>
            </w:pPr>
            <w:r w:rsidRPr="006511D1">
              <w:rPr>
                <w:rFonts w:ascii="宋体" w:hAnsi="宋体" w:hint="eastAsia"/>
                <w:sz w:val="21"/>
                <w:szCs w:val="21"/>
              </w:rPr>
              <w:t>危害因素</w:t>
            </w:r>
          </w:p>
        </w:tc>
        <w:tc>
          <w:tcPr>
            <w:tcW w:w="7917" w:type="dxa"/>
            <w:gridSpan w:val="14"/>
            <w:vAlign w:val="center"/>
          </w:tcPr>
          <w:p w:rsidR="00EC2DBB" w:rsidRPr="006511D1" w:rsidRDefault="00EC2DBB">
            <w:pPr>
              <w:adjustRightInd w:val="0"/>
              <w:snapToGrid w:val="0"/>
              <w:jc w:val="center"/>
              <w:rPr>
                <w:rFonts w:ascii="宋体" w:hAnsi="宋体"/>
                <w:color w:val="FF0000"/>
                <w:sz w:val="21"/>
                <w:szCs w:val="21"/>
              </w:rPr>
            </w:pPr>
          </w:p>
        </w:tc>
      </w:tr>
      <w:tr w:rsidR="00EC2DBB" w:rsidRPr="006511D1">
        <w:trPr>
          <w:trHeight w:val="510"/>
        </w:trPr>
        <w:tc>
          <w:tcPr>
            <w:tcW w:w="1480" w:type="dxa"/>
            <w:vMerge w:val="restart"/>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职业病危害</w:t>
            </w:r>
          </w:p>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接触水平</w:t>
            </w:r>
          </w:p>
        </w:tc>
        <w:tc>
          <w:tcPr>
            <w:tcW w:w="1309" w:type="dxa"/>
            <w:gridSpan w:val="2"/>
            <w:vAlign w:val="center"/>
          </w:tcPr>
          <w:p w:rsidR="00EC2DBB" w:rsidRPr="006511D1" w:rsidRDefault="0050200C">
            <w:pPr>
              <w:adjustRightInd w:val="0"/>
              <w:snapToGrid w:val="0"/>
              <w:ind w:rightChars="-50" w:right="-160"/>
              <w:rPr>
                <w:rFonts w:ascii="宋体" w:hAnsi="宋体"/>
                <w:sz w:val="21"/>
                <w:szCs w:val="21"/>
              </w:rPr>
            </w:pPr>
            <w:r w:rsidRPr="006511D1">
              <w:rPr>
                <w:rFonts w:ascii="宋体" w:hAnsi="宋体" w:hint="eastAsia"/>
                <w:sz w:val="21"/>
                <w:szCs w:val="21"/>
              </w:rPr>
              <w:t>一般职业病</w:t>
            </w:r>
          </w:p>
          <w:p w:rsidR="00EC2DBB" w:rsidRPr="006511D1" w:rsidRDefault="0050200C">
            <w:pPr>
              <w:adjustRightInd w:val="0"/>
              <w:snapToGrid w:val="0"/>
              <w:ind w:rightChars="-50" w:right="-160"/>
              <w:rPr>
                <w:rFonts w:ascii="宋体" w:hAnsi="宋体"/>
                <w:sz w:val="21"/>
                <w:szCs w:val="21"/>
              </w:rPr>
            </w:pPr>
            <w:r w:rsidRPr="006511D1">
              <w:rPr>
                <w:rFonts w:ascii="宋体" w:hAnsi="宋体" w:hint="eastAsia"/>
                <w:sz w:val="21"/>
                <w:szCs w:val="21"/>
              </w:rPr>
              <w:t>危害因素</w:t>
            </w:r>
          </w:p>
        </w:tc>
        <w:tc>
          <w:tcPr>
            <w:tcW w:w="1986" w:type="dxa"/>
            <w:gridSpan w:val="3"/>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不符合人数</w:t>
            </w:r>
          </w:p>
        </w:tc>
        <w:tc>
          <w:tcPr>
            <w:tcW w:w="1042" w:type="dxa"/>
            <w:gridSpan w:val="2"/>
            <w:vAlign w:val="center"/>
          </w:tcPr>
          <w:p w:rsidR="00EC2DBB" w:rsidRPr="006511D1" w:rsidRDefault="00EC2DBB">
            <w:pPr>
              <w:adjustRightInd w:val="0"/>
              <w:snapToGrid w:val="0"/>
              <w:jc w:val="center"/>
              <w:rPr>
                <w:rFonts w:ascii="宋体" w:hAnsi="宋体"/>
                <w:sz w:val="21"/>
                <w:szCs w:val="21"/>
              </w:rPr>
            </w:pPr>
          </w:p>
        </w:tc>
        <w:tc>
          <w:tcPr>
            <w:tcW w:w="1294" w:type="dxa"/>
            <w:gridSpan w:val="3"/>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符合人数</w:t>
            </w:r>
          </w:p>
        </w:tc>
        <w:tc>
          <w:tcPr>
            <w:tcW w:w="2286" w:type="dxa"/>
            <w:gridSpan w:val="4"/>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Merge/>
            <w:vAlign w:val="center"/>
          </w:tcPr>
          <w:p w:rsidR="00EC2DBB" w:rsidRPr="006511D1" w:rsidRDefault="00EC2DBB">
            <w:pPr>
              <w:widowControl/>
              <w:adjustRightInd w:val="0"/>
              <w:snapToGrid w:val="0"/>
              <w:jc w:val="center"/>
              <w:rPr>
                <w:rFonts w:ascii="宋体" w:hAnsi="宋体"/>
                <w:sz w:val="21"/>
                <w:szCs w:val="21"/>
              </w:rPr>
            </w:pPr>
          </w:p>
        </w:tc>
        <w:tc>
          <w:tcPr>
            <w:tcW w:w="1309" w:type="dxa"/>
            <w:gridSpan w:val="2"/>
            <w:vAlign w:val="center"/>
          </w:tcPr>
          <w:p w:rsidR="00EC2DBB" w:rsidRPr="006511D1" w:rsidRDefault="0050200C">
            <w:pPr>
              <w:adjustRightInd w:val="0"/>
              <w:snapToGrid w:val="0"/>
              <w:ind w:rightChars="-50" w:right="-160"/>
              <w:rPr>
                <w:rFonts w:ascii="宋体" w:hAnsi="宋体"/>
                <w:sz w:val="21"/>
                <w:szCs w:val="21"/>
              </w:rPr>
            </w:pPr>
            <w:r w:rsidRPr="006511D1">
              <w:rPr>
                <w:rFonts w:ascii="宋体" w:hAnsi="宋体" w:hint="eastAsia"/>
                <w:sz w:val="21"/>
                <w:szCs w:val="21"/>
              </w:rPr>
              <w:t>严重职业病</w:t>
            </w:r>
          </w:p>
          <w:p w:rsidR="00EC2DBB" w:rsidRPr="006511D1" w:rsidRDefault="0050200C">
            <w:pPr>
              <w:adjustRightInd w:val="0"/>
              <w:snapToGrid w:val="0"/>
              <w:ind w:rightChars="-50" w:right="-160"/>
              <w:rPr>
                <w:rFonts w:ascii="宋体" w:hAnsi="宋体"/>
                <w:sz w:val="21"/>
                <w:szCs w:val="21"/>
              </w:rPr>
            </w:pPr>
            <w:r w:rsidRPr="006511D1">
              <w:rPr>
                <w:rFonts w:ascii="宋体" w:hAnsi="宋体" w:hint="eastAsia"/>
                <w:sz w:val="21"/>
                <w:szCs w:val="21"/>
              </w:rPr>
              <w:t>危害因素</w:t>
            </w:r>
          </w:p>
        </w:tc>
        <w:tc>
          <w:tcPr>
            <w:tcW w:w="1986" w:type="dxa"/>
            <w:gridSpan w:val="3"/>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不符合人数</w:t>
            </w:r>
          </w:p>
        </w:tc>
        <w:tc>
          <w:tcPr>
            <w:tcW w:w="1042" w:type="dxa"/>
            <w:gridSpan w:val="2"/>
            <w:vAlign w:val="center"/>
          </w:tcPr>
          <w:p w:rsidR="00EC2DBB" w:rsidRPr="006511D1" w:rsidRDefault="00EC2DBB">
            <w:pPr>
              <w:adjustRightInd w:val="0"/>
              <w:snapToGrid w:val="0"/>
              <w:jc w:val="center"/>
              <w:rPr>
                <w:rFonts w:ascii="宋体" w:hAnsi="宋体"/>
                <w:sz w:val="21"/>
                <w:szCs w:val="21"/>
              </w:rPr>
            </w:pPr>
          </w:p>
        </w:tc>
        <w:tc>
          <w:tcPr>
            <w:tcW w:w="1294" w:type="dxa"/>
            <w:gridSpan w:val="3"/>
            <w:vAlign w:val="center"/>
          </w:tcPr>
          <w:p w:rsidR="00EC2DBB" w:rsidRPr="006511D1" w:rsidRDefault="0050200C">
            <w:pPr>
              <w:adjustRightInd w:val="0"/>
              <w:snapToGrid w:val="0"/>
              <w:jc w:val="center"/>
              <w:rPr>
                <w:rFonts w:ascii="宋体" w:hAnsi="宋体"/>
                <w:sz w:val="21"/>
                <w:szCs w:val="21"/>
              </w:rPr>
            </w:pPr>
            <w:r w:rsidRPr="006511D1">
              <w:rPr>
                <w:rFonts w:ascii="宋体" w:hAnsi="宋体" w:hint="eastAsia"/>
                <w:sz w:val="21"/>
                <w:szCs w:val="21"/>
              </w:rPr>
              <w:t>符合人数</w:t>
            </w:r>
          </w:p>
        </w:tc>
        <w:tc>
          <w:tcPr>
            <w:tcW w:w="2286" w:type="dxa"/>
            <w:gridSpan w:val="4"/>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510"/>
        </w:trPr>
        <w:tc>
          <w:tcPr>
            <w:tcW w:w="1480" w:type="dxa"/>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职业卫生管理状况等级</w:t>
            </w:r>
          </w:p>
        </w:tc>
        <w:tc>
          <w:tcPr>
            <w:tcW w:w="1667" w:type="dxa"/>
            <w:gridSpan w:val="3"/>
            <w:vAlign w:val="center"/>
          </w:tcPr>
          <w:p w:rsidR="00EC2DBB" w:rsidRPr="006511D1" w:rsidRDefault="00EC2DBB">
            <w:pPr>
              <w:adjustRightInd w:val="0"/>
              <w:snapToGrid w:val="0"/>
              <w:jc w:val="center"/>
              <w:rPr>
                <w:rFonts w:ascii="宋体" w:hAnsi="宋体"/>
                <w:sz w:val="21"/>
                <w:szCs w:val="21"/>
              </w:rPr>
            </w:pPr>
          </w:p>
        </w:tc>
        <w:tc>
          <w:tcPr>
            <w:tcW w:w="1628" w:type="dxa"/>
            <w:gridSpan w:val="2"/>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职业病危害</w:t>
            </w:r>
          </w:p>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风险等级</w:t>
            </w:r>
          </w:p>
        </w:tc>
        <w:tc>
          <w:tcPr>
            <w:tcW w:w="1453" w:type="dxa"/>
            <w:gridSpan w:val="3"/>
            <w:vAlign w:val="center"/>
          </w:tcPr>
          <w:p w:rsidR="00EC2DBB" w:rsidRPr="006511D1" w:rsidRDefault="00EC2DBB">
            <w:pPr>
              <w:widowControl/>
              <w:adjustRightInd w:val="0"/>
              <w:snapToGrid w:val="0"/>
              <w:jc w:val="center"/>
              <w:rPr>
                <w:rFonts w:ascii="宋体" w:hAnsi="宋体"/>
                <w:sz w:val="21"/>
                <w:szCs w:val="21"/>
              </w:rPr>
            </w:pPr>
          </w:p>
        </w:tc>
        <w:tc>
          <w:tcPr>
            <w:tcW w:w="1663" w:type="dxa"/>
            <w:gridSpan w:val="4"/>
            <w:vAlign w:val="center"/>
          </w:tcPr>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职业病危害</w:t>
            </w:r>
          </w:p>
          <w:p w:rsidR="00EC2DBB" w:rsidRPr="006511D1" w:rsidRDefault="0050200C">
            <w:pPr>
              <w:widowControl/>
              <w:adjustRightInd w:val="0"/>
              <w:snapToGrid w:val="0"/>
              <w:jc w:val="center"/>
              <w:rPr>
                <w:rFonts w:ascii="宋体" w:hAnsi="宋体"/>
                <w:sz w:val="21"/>
                <w:szCs w:val="21"/>
              </w:rPr>
            </w:pPr>
            <w:r w:rsidRPr="006511D1">
              <w:rPr>
                <w:rFonts w:ascii="宋体" w:hAnsi="宋体" w:hint="eastAsia"/>
                <w:sz w:val="21"/>
                <w:szCs w:val="21"/>
              </w:rPr>
              <w:t>综合风险类别</w:t>
            </w:r>
          </w:p>
        </w:tc>
        <w:tc>
          <w:tcPr>
            <w:tcW w:w="1506" w:type="dxa"/>
            <w:gridSpan w:val="2"/>
            <w:vAlign w:val="center"/>
          </w:tcPr>
          <w:p w:rsidR="00EC2DBB" w:rsidRPr="006511D1" w:rsidRDefault="00EC2DBB">
            <w:pPr>
              <w:adjustRightInd w:val="0"/>
              <w:snapToGrid w:val="0"/>
              <w:jc w:val="center"/>
              <w:rPr>
                <w:rFonts w:ascii="宋体" w:hAnsi="宋体"/>
                <w:sz w:val="21"/>
                <w:szCs w:val="21"/>
              </w:rPr>
            </w:pPr>
          </w:p>
        </w:tc>
      </w:tr>
      <w:tr w:rsidR="00EC2DBB" w:rsidRPr="006511D1">
        <w:trPr>
          <w:trHeight w:val="2245"/>
        </w:trPr>
        <w:tc>
          <w:tcPr>
            <w:tcW w:w="9397" w:type="dxa"/>
            <w:gridSpan w:val="15"/>
          </w:tcPr>
          <w:p w:rsidR="00EC2DBB" w:rsidRPr="006511D1" w:rsidRDefault="0050200C">
            <w:pPr>
              <w:snapToGrid w:val="0"/>
              <w:rPr>
                <w:rFonts w:ascii="宋体" w:hAnsi="宋体"/>
                <w:sz w:val="21"/>
                <w:szCs w:val="13"/>
              </w:rPr>
            </w:pPr>
            <w:r w:rsidRPr="006511D1">
              <w:rPr>
                <w:rFonts w:ascii="宋体" w:hAnsi="宋体" w:hint="eastAsia"/>
                <w:sz w:val="21"/>
                <w:szCs w:val="13"/>
              </w:rPr>
              <w:t>本次评估情况概述（主要包括单位职业病防治工作概况、综合风险评估过程、存在问题及改正措施方案等情况。）</w:t>
            </w:r>
          </w:p>
          <w:p w:rsidR="00EC2DBB" w:rsidRPr="006511D1" w:rsidRDefault="00EC2DBB">
            <w:pPr>
              <w:pStyle w:val="a0"/>
              <w:snapToGrid w:val="0"/>
              <w:spacing w:after="0"/>
              <w:ind w:firstLine="150"/>
              <w:rPr>
                <w:rFonts w:ascii="宋体" w:hAnsi="宋体"/>
                <w:sz w:val="15"/>
                <w:szCs w:val="15"/>
              </w:rPr>
            </w:pPr>
          </w:p>
          <w:p w:rsidR="00EC2DBB" w:rsidRPr="006511D1" w:rsidRDefault="00EC2DBB">
            <w:pPr>
              <w:pStyle w:val="a0"/>
              <w:snapToGrid w:val="0"/>
              <w:spacing w:after="0"/>
              <w:ind w:firstLine="150"/>
              <w:rPr>
                <w:rFonts w:ascii="宋体" w:hAnsi="宋体"/>
                <w:sz w:val="15"/>
                <w:szCs w:val="15"/>
              </w:rPr>
            </w:pPr>
          </w:p>
          <w:p w:rsidR="00EC2DBB" w:rsidRPr="006511D1" w:rsidRDefault="00EC2DBB">
            <w:pPr>
              <w:pStyle w:val="a0"/>
              <w:snapToGrid w:val="0"/>
              <w:spacing w:after="0"/>
              <w:ind w:firstLine="150"/>
              <w:rPr>
                <w:rFonts w:ascii="宋体" w:hAnsi="宋体"/>
                <w:sz w:val="15"/>
                <w:szCs w:val="15"/>
              </w:rPr>
            </w:pPr>
          </w:p>
          <w:p w:rsidR="00EC2DBB" w:rsidRPr="006511D1" w:rsidRDefault="00EC2DBB">
            <w:pPr>
              <w:pStyle w:val="a0"/>
              <w:snapToGrid w:val="0"/>
              <w:spacing w:after="0"/>
              <w:ind w:firstLine="150"/>
              <w:rPr>
                <w:rFonts w:ascii="宋体" w:hAnsi="宋体"/>
                <w:sz w:val="15"/>
                <w:szCs w:val="15"/>
              </w:rPr>
            </w:pPr>
          </w:p>
          <w:p w:rsidR="00EC2DBB" w:rsidRPr="006511D1" w:rsidRDefault="00EC2DBB">
            <w:pPr>
              <w:pStyle w:val="a0"/>
              <w:snapToGrid w:val="0"/>
              <w:spacing w:after="0"/>
              <w:ind w:firstLine="150"/>
              <w:rPr>
                <w:rFonts w:ascii="宋体" w:hAnsi="宋体"/>
                <w:sz w:val="15"/>
                <w:szCs w:val="15"/>
              </w:rPr>
            </w:pPr>
          </w:p>
        </w:tc>
      </w:tr>
      <w:tr w:rsidR="00EC2DBB" w:rsidRPr="006511D1">
        <w:trPr>
          <w:trHeight w:val="1206"/>
        </w:trPr>
        <w:tc>
          <w:tcPr>
            <w:tcW w:w="4775" w:type="dxa"/>
            <w:gridSpan w:val="6"/>
          </w:tcPr>
          <w:p w:rsidR="00EC2DBB" w:rsidRPr="006511D1" w:rsidRDefault="0050200C">
            <w:pPr>
              <w:tabs>
                <w:tab w:val="left" w:pos="5670"/>
              </w:tabs>
              <w:snapToGrid w:val="0"/>
              <w:rPr>
                <w:rFonts w:ascii="宋体" w:hAnsi="宋体"/>
                <w:sz w:val="21"/>
                <w:szCs w:val="21"/>
              </w:rPr>
            </w:pPr>
            <w:r w:rsidRPr="006511D1">
              <w:rPr>
                <w:rFonts w:ascii="宋体" w:hAnsi="宋体" w:hint="eastAsia"/>
                <w:sz w:val="21"/>
                <w:szCs w:val="21"/>
              </w:rPr>
              <w:t>自查和评估人员签字：</w:t>
            </w:r>
          </w:p>
          <w:p w:rsidR="00EC2DBB" w:rsidRPr="006511D1" w:rsidRDefault="00EC2DBB">
            <w:pPr>
              <w:tabs>
                <w:tab w:val="left" w:pos="5670"/>
              </w:tabs>
              <w:snapToGrid w:val="0"/>
              <w:rPr>
                <w:rFonts w:ascii="宋体" w:hAnsi="宋体"/>
                <w:sz w:val="21"/>
                <w:szCs w:val="21"/>
              </w:rPr>
            </w:pPr>
          </w:p>
          <w:p w:rsidR="00EC2DBB" w:rsidRPr="006511D1" w:rsidRDefault="00EC2DBB">
            <w:pPr>
              <w:tabs>
                <w:tab w:val="left" w:pos="5670"/>
              </w:tabs>
              <w:snapToGrid w:val="0"/>
              <w:rPr>
                <w:rFonts w:ascii="宋体" w:hAnsi="宋体"/>
                <w:sz w:val="21"/>
                <w:szCs w:val="21"/>
              </w:rPr>
            </w:pPr>
          </w:p>
          <w:p w:rsidR="00EC2DBB" w:rsidRPr="006511D1" w:rsidRDefault="0050200C">
            <w:pPr>
              <w:tabs>
                <w:tab w:val="left" w:pos="5670"/>
              </w:tabs>
              <w:snapToGrid w:val="0"/>
              <w:jc w:val="right"/>
              <w:rPr>
                <w:rFonts w:ascii="宋体" w:hAnsi="宋体"/>
                <w:sz w:val="21"/>
                <w:szCs w:val="21"/>
              </w:rPr>
            </w:pPr>
            <w:r w:rsidRPr="006511D1">
              <w:rPr>
                <w:rFonts w:ascii="宋体" w:hAnsi="宋体" w:hint="eastAsia"/>
                <w:sz w:val="21"/>
                <w:szCs w:val="21"/>
              </w:rPr>
              <w:t>日期：</w:t>
            </w:r>
            <w:r w:rsidRPr="006511D1">
              <w:rPr>
                <w:rFonts w:ascii="宋体" w:hAnsi="宋体" w:hint="eastAsia"/>
                <w:sz w:val="21"/>
                <w:szCs w:val="21"/>
              </w:rPr>
              <w:t xml:space="preserve">   </w:t>
            </w:r>
            <w:r w:rsidRPr="006511D1">
              <w:rPr>
                <w:rFonts w:ascii="宋体" w:hAnsi="宋体" w:hint="eastAsia"/>
                <w:sz w:val="21"/>
                <w:szCs w:val="21"/>
              </w:rPr>
              <w:t>年</w:t>
            </w:r>
            <w:r w:rsidRPr="006511D1">
              <w:rPr>
                <w:rFonts w:ascii="宋体" w:hAnsi="宋体" w:hint="eastAsia"/>
                <w:sz w:val="21"/>
                <w:szCs w:val="21"/>
              </w:rPr>
              <w:t xml:space="preserve">   </w:t>
            </w:r>
            <w:r w:rsidRPr="006511D1">
              <w:rPr>
                <w:rFonts w:ascii="宋体" w:hAnsi="宋体" w:hint="eastAsia"/>
                <w:sz w:val="21"/>
                <w:szCs w:val="21"/>
              </w:rPr>
              <w:t>月</w:t>
            </w:r>
            <w:r w:rsidRPr="006511D1">
              <w:rPr>
                <w:rFonts w:ascii="宋体" w:hAnsi="宋体" w:hint="eastAsia"/>
                <w:sz w:val="21"/>
                <w:szCs w:val="21"/>
              </w:rPr>
              <w:t xml:space="preserve">   </w:t>
            </w:r>
            <w:r w:rsidRPr="006511D1">
              <w:rPr>
                <w:rFonts w:ascii="宋体" w:hAnsi="宋体" w:hint="eastAsia"/>
                <w:sz w:val="21"/>
                <w:szCs w:val="21"/>
              </w:rPr>
              <w:t>日</w:t>
            </w:r>
          </w:p>
        </w:tc>
        <w:tc>
          <w:tcPr>
            <w:tcW w:w="4622" w:type="dxa"/>
            <w:gridSpan w:val="9"/>
          </w:tcPr>
          <w:p w:rsidR="00EC2DBB" w:rsidRPr="006511D1" w:rsidRDefault="0050200C">
            <w:pPr>
              <w:tabs>
                <w:tab w:val="left" w:pos="5670"/>
              </w:tabs>
              <w:snapToGrid w:val="0"/>
              <w:rPr>
                <w:rFonts w:ascii="宋体" w:hAnsi="宋体"/>
                <w:sz w:val="21"/>
                <w:szCs w:val="21"/>
              </w:rPr>
            </w:pPr>
            <w:r w:rsidRPr="006511D1">
              <w:rPr>
                <w:rFonts w:ascii="宋体" w:hAnsi="宋体" w:hint="eastAsia"/>
                <w:sz w:val="21"/>
                <w:szCs w:val="21"/>
              </w:rPr>
              <w:t>法定代表人或主要负责人签字：</w:t>
            </w:r>
          </w:p>
          <w:p w:rsidR="00EC2DBB" w:rsidRPr="006511D1" w:rsidRDefault="00EC2DBB">
            <w:pPr>
              <w:tabs>
                <w:tab w:val="left" w:pos="5670"/>
              </w:tabs>
              <w:snapToGrid w:val="0"/>
              <w:rPr>
                <w:rFonts w:ascii="宋体" w:hAnsi="宋体"/>
                <w:sz w:val="21"/>
                <w:szCs w:val="21"/>
              </w:rPr>
            </w:pPr>
          </w:p>
          <w:p w:rsidR="00EC2DBB" w:rsidRPr="006511D1" w:rsidRDefault="00EC2DBB">
            <w:pPr>
              <w:tabs>
                <w:tab w:val="left" w:pos="5670"/>
              </w:tabs>
              <w:snapToGrid w:val="0"/>
              <w:rPr>
                <w:rFonts w:ascii="宋体" w:hAnsi="宋体"/>
                <w:sz w:val="21"/>
                <w:szCs w:val="21"/>
              </w:rPr>
            </w:pPr>
          </w:p>
          <w:p w:rsidR="00EC2DBB" w:rsidRPr="006511D1" w:rsidRDefault="0050200C">
            <w:pPr>
              <w:tabs>
                <w:tab w:val="left" w:pos="5670"/>
              </w:tabs>
              <w:snapToGrid w:val="0"/>
              <w:jc w:val="right"/>
              <w:rPr>
                <w:rFonts w:ascii="宋体" w:hAnsi="宋体"/>
                <w:sz w:val="21"/>
                <w:szCs w:val="21"/>
              </w:rPr>
            </w:pPr>
            <w:r w:rsidRPr="006511D1">
              <w:rPr>
                <w:rFonts w:ascii="宋体" w:hAnsi="宋体" w:hint="eastAsia"/>
                <w:sz w:val="21"/>
                <w:szCs w:val="21"/>
              </w:rPr>
              <w:t>日期：</w:t>
            </w:r>
            <w:r w:rsidRPr="006511D1">
              <w:rPr>
                <w:rFonts w:ascii="宋体" w:hAnsi="宋体" w:hint="eastAsia"/>
                <w:sz w:val="21"/>
                <w:szCs w:val="21"/>
              </w:rPr>
              <w:t xml:space="preserve">   </w:t>
            </w:r>
            <w:r w:rsidRPr="006511D1">
              <w:rPr>
                <w:rFonts w:ascii="宋体" w:hAnsi="宋体" w:hint="eastAsia"/>
                <w:sz w:val="21"/>
                <w:szCs w:val="21"/>
              </w:rPr>
              <w:t>年</w:t>
            </w:r>
            <w:r w:rsidRPr="006511D1">
              <w:rPr>
                <w:rFonts w:ascii="宋体" w:hAnsi="宋体" w:hint="eastAsia"/>
                <w:sz w:val="21"/>
                <w:szCs w:val="21"/>
              </w:rPr>
              <w:t xml:space="preserve">   </w:t>
            </w:r>
            <w:r w:rsidRPr="006511D1">
              <w:rPr>
                <w:rFonts w:ascii="宋体" w:hAnsi="宋体" w:hint="eastAsia"/>
                <w:sz w:val="21"/>
                <w:szCs w:val="21"/>
              </w:rPr>
              <w:t>月</w:t>
            </w:r>
            <w:r w:rsidRPr="006511D1">
              <w:rPr>
                <w:rFonts w:ascii="宋体" w:hAnsi="宋体" w:hint="eastAsia"/>
                <w:sz w:val="21"/>
                <w:szCs w:val="21"/>
              </w:rPr>
              <w:t xml:space="preserve">   </w:t>
            </w:r>
            <w:r w:rsidRPr="006511D1">
              <w:rPr>
                <w:rFonts w:ascii="宋体" w:hAnsi="宋体" w:hint="eastAsia"/>
                <w:sz w:val="21"/>
                <w:szCs w:val="21"/>
              </w:rPr>
              <w:t>日</w:t>
            </w:r>
          </w:p>
        </w:tc>
      </w:tr>
      <w:tr w:rsidR="00EC2DBB" w:rsidRPr="006511D1">
        <w:trPr>
          <w:trHeight w:val="1177"/>
        </w:trPr>
        <w:tc>
          <w:tcPr>
            <w:tcW w:w="9397" w:type="dxa"/>
            <w:gridSpan w:val="15"/>
          </w:tcPr>
          <w:p w:rsidR="00EC2DBB" w:rsidRPr="006511D1" w:rsidRDefault="0050200C">
            <w:pPr>
              <w:tabs>
                <w:tab w:val="left" w:pos="5670"/>
              </w:tabs>
              <w:snapToGrid w:val="0"/>
              <w:rPr>
                <w:rFonts w:ascii="宋体" w:hAnsi="宋体"/>
                <w:sz w:val="21"/>
                <w:szCs w:val="21"/>
              </w:rPr>
            </w:pPr>
            <w:r w:rsidRPr="006511D1">
              <w:rPr>
                <w:rFonts w:ascii="宋体" w:hAnsi="宋体" w:hint="eastAsia"/>
                <w:sz w:val="21"/>
                <w:szCs w:val="21"/>
              </w:rPr>
              <w:t>用人单位盖章：</w:t>
            </w:r>
          </w:p>
          <w:p w:rsidR="00EC2DBB" w:rsidRPr="006511D1" w:rsidRDefault="00EC2DBB">
            <w:pPr>
              <w:snapToGrid w:val="0"/>
              <w:jc w:val="left"/>
              <w:rPr>
                <w:rFonts w:ascii="宋体" w:hAnsi="宋体"/>
                <w:sz w:val="21"/>
                <w:szCs w:val="21"/>
              </w:rPr>
            </w:pPr>
          </w:p>
          <w:p w:rsidR="00EC2DBB" w:rsidRPr="006511D1" w:rsidRDefault="0050200C">
            <w:pPr>
              <w:snapToGrid w:val="0"/>
              <w:ind w:firstLineChars="200" w:firstLine="420"/>
              <w:jc w:val="left"/>
              <w:rPr>
                <w:rFonts w:ascii="宋体" w:hAnsi="宋体"/>
                <w:sz w:val="21"/>
                <w:szCs w:val="21"/>
              </w:rPr>
            </w:pPr>
            <w:r w:rsidRPr="006511D1">
              <w:rPr>
                <w:rFonts w:ascii="宋体" w:hAnsi="宋体" w:hint="eastAsia"/>
                <w:sz w:val="21"/>
                <w:szCs w:val="21"/>
              </w:rPr>
              <w:t>内容真实、准确、有效。如有不实，本单位愿意承担由此产生的一切法律责任。</w:t>
            </w:r>
          </w:p>
          <w:p w:rsidR="00EC2DBB" w:rsidRPr="006511D1" w:rsidRDefault="00EC2DBB">
            <w:pPr>
              <w:tabs>
                <w:tab w:val="left" w:pos="5670"/>
              </w:tabs>
              <w:snapToGrid w:val="0"/>
              <w:rPr>
                <w:rFonts w:ascii="宋体" w:hAnsi="宋体"/>
                <w:sz w:val="21"/>
                <w:szCs w:val="21"/>
              </w:rPr>
            </w:pPr>
          </w:p>
          <w:p w:rsidR="00EC2DBB" w:rsidRPr="006511D1" w:rsidRDefault="0050200C">
            <w:pPr>
              <w:tabs>
                <w:tab w:val="left" w:pos="5670"/>
              </w:tabs>
              <w:snapToGrid w:val="0"/>
              <w:jc w:val="right"/>
              <w:rPr>
                <w:rFonts w:ascii="宋体" w:hAnsi="宋体"/>
                <w:sz w:val="21"/>
                <w:szCs w:val="21"/>
              </w:rPr>
            </w:pPr>
            <w:r w:rsidRPr="006511D1">
              <w:rPr>
                <w:rFonts w:ascii="宋体" w:hAnsi="宋体" w:hint="eastAsia"/>
                <w:sz w:val="21"/>
                <w:szCs w:val="21"/>
              </w:rPr>
              <w:t>日期：</w:t>
            </w:r>
            <w:r w:rsidRPr="006511D1">
              <w:rPr>
                <w:rFonts w:ascii="宋体" w:hAnsi="宋体" w:hint="eastAsia"/>
                <w:sz w:val="21"/>
                <w:szCs w:val="21"/>
              </w:rPr>
              <w:t xml:space="preserve">   </w:t>
            </w:r>
            <w:r w:rsidRPr="006511D1">
              <w:rPr>
                <w:rFonts w:ascii="宋体" w:hAnsi="宋体" w:hint="eastAsia"/>
                <w:sz w:val="21"/>
                <w:szCs w:val="21"/>
              </w:rPr>
              <w:t>年</w:t>
            </w:r>
            <w:r w:rsidRPr="006511D1">
              <w:rPr>
                <w:rFonts w:ascii="宋体" w:hAnsi="宋体" w:hint="eastAsia"/>
                <w:sz w:val="21"/>
                <w:szCs w:val="21"/>
              </w:rPr>
              <w:t xml:space="preserve">   </w:t>
            </w:r>
            <w:r w:rsidRPr="006511D1">
              <w:rPr>
                <w:rFonts w:ascii="宋体" w:hAnsi="宋体" w:hint="eastAsia"/>
                <w:sz w:val="21"/>
                <w:szCs w:val="21"/>
              </w:rPr>
              <w:t>月</w:t>
            </w:r>
            <w:r w:rsidRPr="006511D1">
              <w:rPr>
                <w:rFonts w:ascii="宋体" w:hAnsi="宋体" w:hint="eastAsia"/>
                <w:sz w:val="21"/>
                <w:szCs w:val="21"/>
              </w:rPr>
              <w:t xml:space="preserve">   </w:t>
            </w:r>
            <w:r w:rsidRPr="006511D1">
              <w:rPr>
                <w:rFonts w:ascii="宋体" w:hAnsi="宋体" w:hint="eastAsia"/>
                <w:sz w:val="21"/>
                <w:szCs w:val="21"/>
              </w:rPr>
              <w:t>日</w:t>
            </w:r>
          </w:p>
        </w:tc>
      </w:tr>
    </w:tbl>
    <w:p w:rsidR="00EC2DBB" w:rsidRPr="006511D1" w:rsidRDefault="00EC2DBB">
      <w:pPr>
        <w:pStyle w:val="a4"/>
        <w:spacing w:after="0"/>
        <w:rPr>
          <w:rFonts w:ascii="宋体" w:hAnsi="宋体"/>
        </w:rPr>
      </w:pPr>
    </w:p>
    <w:p w:rsidR="00EC2DBB" w:rsidRPr="006511D1" w:rsidRDefault="00EC2DBB">
      <w:pPr>
        <w:jc w:val="center"/>
        <w:rPr>
          <w:rFonts w:ascii="宋体" w:hAnsi="宋体"/>
          <w:lang w:val="en"/>
        </w:rPr>
        <w:sectPr w:rsidR="00EC2DBB" w:rsidRPr="006511D1">
          <w:footerReference w:type="even" r:id="rId14"/>
          <w:pgSz w:w="11906" w:h="16838"/>
          <w:pgMar w:top="1701" w:right="1474" w:bottom="1474" w:left="1474" w:header="851" w:footer="992" w:gutter="0"/>
          <w:cols w:space="0"/>
          <w:docGrid w:type="lines" w:linePitch="440"/>
        </w:sectPr>
      </w:pPr>
    </w:p>
    <w:p w:rsidR="00EC2DBB" w:rsidRPr="006511D1" w:rsidRDefault="0050200C">
      <w:pPr>
        <w:pStyle w:val="2"/>
        <w:rPr>
          <w:rFonts w:ascii="宋体" w:hAnsi="宋体"/>
          <w:lang w:val="en"/>
        </w:rPr>
      </w:pPr>
      <w:r w:rsidRPr="006511D1">
        <w:rPr>
          <w:rFonts w:ascii="宋体" w:hAnsi="宋体" w:hint="eastAsia"/>
          <w:lang w:val="en"/>
        </w:rPr>
        <w:lastRenderedPageBreak/>
        <w:t>附件</w:t>
      </w:r>
      <w:r w:rsidRPr="006511D1">
        <w:rPr>
          <w:rFonts w:ascii="宋体" w:hAnsi="宋体"/>
          <w:lang w:val="en"/>
        </w:rPr>
        <w:t>5</w:t>
      </w:r>
    </w:p>
    <w:p w:rsidR="00EC2DBB" w:rsidRPr="006511D1" w:rsidRDefault="0050200C">
      <w:pPr>
        <w:pStyle w:val="1"/>
        <w:rPr>
          <w:rFonts w:ascii="宋体" w:hAnsi="宋体"/>
        </w:rPr>
      </w:pPr>
      <w:r w:rsidRPr="006511D1">
        <w:rPr>
          <w:rFonts w:ascii="宋体" w:hAnsi="宋体" w:hint="eastAsia"/>
        </w:rPr>
        <w:t>职业卫生初次轻微违法行为不予处罚情形</w:t>
      </w:r>
    </w:p>
    <w:tbl>
      <w:tblPr>
        <w:tblStyle w:val="a6"/>
        <w:tblW w:w="0" w:type="auto"/>
        <w:tblLayout w:type="fixed"/>
        <w:tblLook w:val="04A0" w:firstRow="1" w:lastRow="0" w:firstColumn="1" w:lastColumn="0" w:noHBand="0" w:noVBand="1"/>
      </w:tblPr>
      <w:tblGrid>
        <w:gridCol w:w="762"/>
        <w:gridCol w:w="2913"/>
        <w:gridCol w:w="10264"/>
      </w:tblGrid>
      <w:tr w:rsidR="00EC2DBB" w:rsidRPr="006511D1">
        <w:trPr>
          <w:trHeight w:val="436"/>
          <w:tblHeader/>
        </w:trPr>
        <w:tc>
          <w:tcPr>
            <w:tcW w:w="762" w:type="dxa"/>
            <w:vAlign w:val="center"/>
          </w:tcPr>
          <w:p w:rsidR="00EC2DBB" w:rsidRPr="006511D1" w:rsidRDefault="0050200C">
            <w:pPr>
              <w:adjustRightInd w:val="0"/>
              <w:jc w:val="center"/>
              <w:outlineLvl w:val="1"/>
              <w:rPr>
                <w:rFonts w:ascii="宋体" w:eastAsia="黑体" w:hAnsi="宋体" w:cs="黑体"/>
                <w:bCs/>
                <w:sz w:val="24"/>
                <w:szCs w:val="24"/>
              </w:rPr>
            </w:pPr>
            <w:r w:rsidRPr="006511D1">
              <w:rPr>
                <w:rFonts w:ascii="宋体" w:eastAsia="黑体" w:hAnsi="宋体" w:cs="黑体" w:hint="eastAsia"/>
                <w:bCs/>
                <w:sz w:val="24"/>
                <w:szCs w:val="24"/>
              </w:rPr>
              <w:t>序号</w:t>
            </w:r>
          </w:p>
        </w:tc>
        <w:tc>
          <w:tcPr>
            <w:tcW w:w="2913" w:type="dxa"/>
            <w:vAlign w:val="center"/>
          </w:tcPr>
          <w:p w:rsidR="00EC2DBB" w:rsidRPr="006511D1" w:rsidRDefault="0050200C">
            <w:pPr>
              <w:adjustRightInd w:val="0"/>
              <w:jc w:val="center"/>
              <w:outlineLvl w:val="1"/>
              <w:rPr>
                <w:rFonts w:ascii="宋体" w:eastAsia="黑体" w:hAnsi="宋体" w:cs="黑体"/>
                <w:bCs/>
                <w:sz w:val="24"/>
                <w:szCs w:val="24"/>
              </w:rPr>
            </w:pPr>
            <w:r w:rsidRPr="006511D1">
              <w:rPr>
                <w:rFonts w:ascii="宋体" w:eastAsia="黑体" w:hAnsi="宋体" w:cs="黑体" w:hint="eastAsia"/>
                <w:bCs/>
                <w:sz w:val="24"/>
                <w:szCs w:val="24"/>
              </w:rPr>
              <w:t>不予处罚事项名称</w:t>
            </w:r>
          </w:p>
        </w:tc>
        <w:tc>
          <w:tcPr>
            <w:tcW w:w="10264" w:type="dxa"/>
            <w:vAlign w:val="center"/>
          </w:tcPr>
          <w:p w:rsidR="00EC2DBB" w:rsidRPr="006511D1" w:rsidRDefault="0050200C">
            <w:pPr>
              <w:adjustRightInd w:val="0"/>
              <w:jc w:val="center"/>
              <w:outlineLvl w:val="1"/>
              <w:rPr>
                <w:rFonts w:ascii="宋体" w:eastAsia="黑体" w:hAnsi="宋体" w:cs="黑体"/>
                <w:bCs/>
                <w:sz w:val="24"/>
                <w:szCs w:val="24"/>
              </w:rPr>
            </w:pPr>
            <w:r w:rsidRPr="006511D1">
              <w:rPr>
                <w:rFonts w:ascii="宋体" w:eastAsia="黑体" w:hAnsi="宋体" w:cs="黑体" w:hint="eastAsia"/>
                <w:bCs/>
                <w:sz w:val="24"/>
                <w:szCs w:val="24"/>
              </w:rPr>
              <w:t>法律依据</w:t>
            </w:r>
          </w:p>
        </w:tc>
      </w:tr>
      <w:tr w:rsidR="00EC2DBB" w:rsidRPr="006511D1">
        <w:trPr>
          <w:trHeight w:val="850"/>
        </w:trPr>
        <w:tc>
          <w:tcPr>
            <w:tcW w:w="762" w:type="dxa"/>
            <w:vAlign w:val="center"/>
          </w:tcPr>
          <w:p w:rsidR="00EC2DBB" w:rsidRPr="006511D1" w:rsidRDefault="0050200C">
            <w:pPr>
              <w:adjustRightInd w:val="0"/>
              <w:snapToGrid w:val="0"/>
              <w:jc w:val="center"/>
              <w:outlineLvl w:val="1"/>
              <w:rPr>
                <w:rFonts w:ascii="宋体" w:hAnsi="宋体"/>
                <w:bCs/>
                <w:sz w:val="24"/>
                <w:szCs w:val="24"/>
              </w:rPr>
            </w:pPr>
            <w:r w:rsidRPr="006511D1">
              <w:rPr>
                <w:rFonts w:ascii="宋体" w:hAnsi="宋体" w:hint="eastAsia"/>
                <w:bCs/>
                <w:sz w:val="24"/>
                <w:szCs w:val="24"/>
              </w:rPr>
              <w:t>1</w:t>
            </w:r>
          </w:p>
        </w:tc>
        <w:tc>
          <w:tcPr>
            <w:tcW w:w="2913"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未按照规定制定职业病防治计划和实施方案的</w:t>
            </w:r>
          </w:p>
        </w:tc>
        <w:tc>
          <w:tcPr>
            <w:tcW w:w="10264"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《中华人民共和国职业病防治法》第七十条第（二）项</w:t>
            </w:r>
            <w:r w:rsidRPr="006511D1">
              <w:rPr>
                <w:rFonts w:ascii="宋体" w:hAnsi="宋体" w:hint="eastAsia"/>
                <w:bCs/>
                <w:sz w:val="24"/>
                <w:szCs w:val="24"/>
                <w:lang w:val="en"/>
              </w:rPr>
              <w:t xml:space="preserve"> </w:t>
            </w:r>
            <w:r w:rsidRPr="006511D1">
              <w:rPr>
                <w:rFonts w:ascii="宋体" w:hAnsi="宋体" w:hint="eastAsia"/>
                <w:bCs/>
                <w:sz w:val="24"/>
                <w:szCs w:val="24"/>
                <w:lang w:val="en"/>
              </w:rPr>
              <w:t>违反本法规定，有下列行为之一的，由卫生行政部门给予警告，责令限期改正；逾期不改正的，处十万元以下的罚款：（二）未采取本法第二十条规定的职业病防治管理措施的。</w:t>
            </w:r>
          </w:p>
        </w:tc>
      </w:tr>
      <w:tr w:rsidR="00EC2DBB" w:rsidRPr="006511D1">
        <w:trPr>
          <w:trHeight w:val="850"/>
        </w:trPr>
        <w:tc>
          <w:tcPr>
            <w:tcW w:w="762" w:type="dxa"/>
            <w:vAlign w:val="center"/>
          </w:tcPr>
          <w:p w:rsidR="00EC2DBB" w:rsidRPr="006511D1" w:rsidRDefault="0050200C">
            <w:pPr>
              <w:adjustRightInd w:val="0"/>
              <w:snapToGrid w:val="0"/>
              <w:jc w:val="center"/>
              <w:outlineLvl w:val="1"/>
              <w:rPr>
                <w:rFonts w:ascii="宋体" w:hAnsi="宋体"/>
                <w:bCs/>
                <w:sz w:val="24"/>
                <w:szCs w:val="24"/>
              </w:rPr>
            </w:pPr>
            <w:r w:rsidRPr="006511D1">
              <w:rPr>
                <w:rFonts w:ascii="宋体" w:hAnsi="宋体" w:hint="eastAsia"/>
                <w:bCs/>
                <w:sz w:val="24"/>
                <w:szCs w:val="24"/>
              </w:rPr>
              <w:t>2</w:t>
            </w:r>
          </w:p>
        </w:tc>
        <w:tc>
          <w:tcPr>
            <w:tcW w:w="2913"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未按照规定设置或者指定职业卫生管理机构或者组织，或者未配备专职或者兼职的职业卫生管理人员的</w:t>
            </w:r>
          </w:p>
        </w:tc>
        <w:tc>
          <w:tcPr>
            <w:tcW w:w="10264"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《中华人民共和国职业病防治法》第二十条第二项</w:t>
            </w:r>
            <w:r w:rsidRPr="006511D1">
              <w:rPr>
                <w:rFonts w:ascii="宋体" w:hAnsi="宋体" w:hint="eastAsia"/>
                <w:bCs/>
                <w:sz w:val="24"/>
                <w:szCs w:val="24"/>
              </w:rPr>
              <w:t xml:space="preserve"> </w:t>
            </w:r>
            <w:r w:rsidRPr="006511D1">
              <w:rPr>
                <w:rFonts w:ascii="宋体" w:hAnsi="宋体" w:hint="eastAsia"/>
                <w:bCs/>
                <w:sz w:val="24"/>
                <w:szCs w:val="24"/>
                <w:lang w:val="en"/>
              </w:rPr>
              <w:t>违反本法规定，有下列行为之一的，由卫生行政部门给予警告，责令限期改正；逾期不改正的，处十万元以下的罚款：（二）未采取本法第二十条规定的职业病防治管理措施的；</w:t>
            </w:r>
          </w:p>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《工作场所职业卫生管理规定》第四十八条第二项</w:t>
            </w:r>
            <w:r w:rsidRPr="006511D1">
              <w:rPr>
                <w:rFonts w:ascii="宋体" w:hAnsi="宋体" w:hint="eastAsia"/>
                <w:bCs/>
                <w:sz w:val="24"/>
                <w:szCs w:val="24"/>
                <w:lang w:val="en"/>
              </w:rPr>
              <w:t xml:space="preserve"> </w:t>
            </w:r>
            <w:r w:rsidRPr="006511D1">
              <w:rPr>
                <w:rFonts w:ascii="宋体" w:hAnsi="宋体" w:hint="eastAsia"/>
                <w:bCs/>
                <w:sz w:val="24"/>
                <w:szCs w:val="24"/>
                <w:lang w:val="en"/>
              </w:rPr>
              <w:t>用人单位有下情形之一的，责令限期改正，给予警告；逾期未改正的，处十万元以下的罚款：（二）未按照规定设置或者指定职业卫生管理机构或者组织，或者未配备专职或者兼职的职业卫生管理人员的。</w:t>
            </w:r>
          </w:p>
        </w:tc>
      </w:tr>
      <w:tr w:rsidR="00EC2DBB" w:rsidRPr="006511D1">
        <w:trPr>
          <w:trHeight w:val="850"/>
        </w:trPr>
        <w:tc>
          <w:tcPr>
            <w:tcW w:w="762" w:type="dxa"/>
            <w:vAlign w:val="center"/>
          </w:tcPr>
          <w:p w:rsidR="00EC2DBB" w:rsidRPr="006511D1" w:rsidRDefault="0050200C">
            <w:pPr>
              <w:adjustRightInd w:val="0"/>
              <w:snapToGrid w:val="0"/>
              <w:jc w:val="center"/>
              <w:outlineLvl w:val="1"/>
              <w:rPr>
                <w:rFonts w:ascii="宋体" w:hAnsi="宋体"/>
                <w:bCs/>
                <w:sz w:val="24"/>
                <w:szCs w:val="24"/>
              </w:rPr>
            </w:pPr>
            <w:r w:rsidRPr="006511D1">
              <w:rPr>
                <w:rFonts w:ascii="宋体" w:hAnsi="宋体" w:hint="eastAsia"/>
                <w:bCs/>
                <w:sz w:val="24"/>
                <w:szCs w:val="24"/>
              </w:rPr>
              <w:t>3</w:t>
            </w:r>
          </w:p>
        </w:tc>
        <w:tc>
          <w:tcPr>
            <w:tcW w:w="2913"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未按照规定建立、健全职业卫生管理制度和操作规程的</w:t>
            </w:r>
          </w:p>
        </w:tc>
        <w:tc>
          <w:tcPr>
            <w:tcW w:w="10264"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《中华人民共和国职业病防治法》第七十条第（二）项</w:t>
            </w:r>
            <w:r w:rsidRPr="006511D1">
              <w:rPr>
                <w:rFonts w:ascii="宋体" w:hAnsi="宋体" w:hint="eastAsia"/>
                <w:bCs/>
                <w:sz w:val="24"/>
                <w:szCs w:val="24"/>
                <w:lang w:val="en"/>
              </w:rPr>
              <w:t xml:space="preserve"> </w:t>
            </w:r>
            <w:r w:rsidRPr="006511D1">
              <w:rPr>
                <w:rFonts w:ascii="宋体" w:hAnsi="宋体" w:hint="eastAsia"/>
                <w:bCs/>
                <w:sz w:val="24"/>
                <w:szCs w:val="24"/>
                <w:lang w:val="en"/>
              </w:rPr>
              <w:t>违反本法规定，有下列行为之一的，由卫生行政部门给予警告，责令限期改正；逾期不改正的，处十万元以下的罚款：（二）未采取本法第二十条规定的职业病防治管理措施的；</w:t>
            </w:r>
          </w:p>
          <w:p w:rsidR="00EC2DBB" w:rsidRPr="006511D1" w:rsidRDefault="0050200C">
            <w:pPr>
              <w:pStyle w:val="a4"/>
              <w:snapToGrid w:val="0"/>
              <w:spacing w:after="0"/>
              <w:jc w:val="left"/>
              <w:rPr>
                <w:rFonts w:ascii="宋体" w:hAnsi="宋体"/>
                <w:bCs/>
                <w:sz w:val="24"/>
                <w:szCs w:val="24"/>
                <w:lang w:val="en"/>
              </w:rPr>
            </w:pPr>
            <w:r w:rsidRPr="006511D1">
              <w:rPr>
                <w:rFonts w:ascii="宋体" w:hAnsi="宋体" w:hint="eastAsia"/>
                <w:bCs/>
                <w:sz w:val="24"/>
                <w:szCs w:val="24"/>
                <w:lang w:val="en"/>
              </w:rPr>
              <w:t>《工作场所职业卫生管理规定》第四十八条第（三）项</w:t>
            </w:r>
            <w:r w:rsidRPr="006511D1">
              <w:rPr>
                <w:rFonts w:ascii="宋体" w:hAnsi="宋体" w:hint="eastAsia"/>
                <w:bCs/>
                <w:sz w:val="24"/>
                <w:szCs w:val="24"/>
                <w:lang w:val="en"/>
              </w:rPr>
              <w:t xml:space="preserve"> </w:t>
            </w:r>
            <w:r w:rsidRPr="006511D1">
              <w:rPr>
                <w:rFonts w:ascii="宋体" w:hAnsi="宋体" w:hint="eastAsia"/>
                <w:bCs/>
                <w:sz w:val="24"/>
                <w:szCs w:val="24"/>
                <w:lang w:val="en"/>
              </w:rPr>
              <w:t>用人单位有下列情形之一的，责令限期改正，给予警告；逾期未改正的，处十万元以下的罚款：（三）未按照规定建立、健全职业卫生管理制度和操作规程的。</w:t>
            </w:r>
          </w:p>
        </w:tc>
      </w:tr>
      <w:tr w:rsidR="00EC2DBB" w:rsidRPr="006511D1">
        <w:trPr>
          <w:trHeight w:val="850"/>
        </w:trPr>
        <w:tc>
          <w:tcPr>
            <w:tcW w:w="762" w:type="dxa"/>
            <w:vAlign w:val="center"/>
          </w:tcPr>
          <w:p w:rsidR="00EC2DBB" w:rsidRPr="006511D1" w:rsidRDefault="0050200C">
            <w:pPr>
              <w:adjustRightInd w:val="0"/>
              <w:snapToGrid w:val="0"/>
              <w:jc w:val="center"/>
              <w:outlineLvl w:val="1"/>
              <w:rPr>
                <w:rFonts w:ascii="宋体" w:hAnsi="宋体"/>
                <w:bCs/>
                <w:sz w:val="24"/>
                <w:szCs w:val="24"/>
              </w:rPr>
            </w:pPr>
            <w:r w:rsidRPr="006511D1">
              <w:rPr>
                <w:rFonts w:ascii="宋体" w:hAnsi="宋体" w:hint="eastAsia"/>
                <w:bCs/>
                <w:sz w:val="24"/>
                <w:szCs w:val="24"/>
              </w:rPr>
              <w:t>4</w:t>
            </w:r>
          </w:p>
        </w:tc>
        <w:tc>
          <w:tcPr>
            <w:tcW w:w="2913"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未建立、健全工作场所职业病危害因素监测及评价制度的</w:t>
            </w:r>
          </w:p>
        </w:tc>
        <w:tc>
          <w:tcPr>
            <w:tcW w:w="10264"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《中华人民共和国职业病防治法》第七十条第（二）项</w:t>
            </w:r>
            <w:r w:rsidRPr="006511D1">
              <w:rPr>
                <w:rFonts w:ascii="宋体" w:hAnsi="宋体" w:hint="eastAsia"/>
                <w:bCs/>
                <w:sz w:val="24"/>
                <w:szCs w:val="24"/>
                <w:lang w:val="en"/>
              </w:rPr>
              <w:t xml:space="preserve"> </w:t>
            </w:r>
            <w:r w:rsidRPr="006511D1">
              <w:rPr>
                <w:rFonts w:ascii="宋体" w:hAnsi="宋体" w:hint="eastAsia"/>
                <w:bCs/>
                <w:sz w:val="24"/>
                <w:szCs w:val="24"/>
                <w:lang w:val="en"/>
              </w:rPr>
              <w:t>违反本法规定，有下列行为之一的，由卫生行政部门给予警告，责令限期改正；逾期不改正的，处十万元以下的罚款：（二）未采取本法第二十条规定的职业病防治管理措施的；</w:t>
            </w:r>
          </w:p>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《工作场所职业卫生管理规定》第四十八条第（五）项</w:t>
            </w:r>
            <w:r w:rsidRPr="006511D1">
              <w:rPr>
                <w:rFonts w:ascii="宋体" w:hAnsi="宋体" w:hint="eastAsia"/>
                <w:bCs/>
                <w:sz w:val="24"/>
                <w:szCs w:val="24"/>
                <w:lang w:val="en"/>
              </w:rPr>
              <w:t xml:space="preserve"> </w:t>
            </w:r>
            <w:r w:rsidRPr="006511D1">
              <w:rPr>
                <w:rFonts w:ascii="宋体" w:hAnsi="宋体" w:hint="eastAsia"/>
                <w:bCs/>
                <w:sz w:val="24"/>
                <w:szCs w:val="24"/>
                <w:lang w:val="en"/>
              </w:rPr>
              <w:t>用人单位有下列情形之一的，责令限期改正，给予警告；逾期未改正的，处十万元以下的罚款：（五）未建立、健全工作场所职业病危害因素监测及评价制度的。</w:t>
            </w:r>
          </w:p>
        </w:tc>
      </w:tr>
      <w:tr w:rsidR="00EC2DBB" w:rsidRPr="006511D1">
        <w:trPr>
          <w:trHeight w:val="850"/>
        </w:trPr>
        <w:tc>
          <w:tcPr>
            <w:tcW w:w="762" w:type="dxa"/>
            <w:vAlign w:val="center"/>
          </w:tcPr>
          <w:p w:rsidR="00EC2DBB" w:rsidRPr="006511D1" w:rsidRDefault="0050200C">
            <w:pPr>
              <w:adjustRightInd w:val="0"/>
              <w:snapToGrid w:val="0"/>
              <w:jc w:val="center"/>
              <w:outlineLvl w:val="1"/>
              <w:rPr>
                <w:rFonts w:ascii="宋体" w:hAnsi="宋体"/>
                <w:bCs/>
                <w:sz w:val="24"/>
                <w:szCs w:val="24"/>
              </w:rPr>
            </w:pPr>
            <w:r w:rsidRPr="006511D1">
              <w:rPr>
                <w:rFonts w:ascii="宋体" w:hAnsi="宋体" w:hint="eastAsia"/>
                <w:bCs/>
                <w:sz w:val="24"/>
                <w:szCs w:val="24"/>
              </w:rPr>
              <w:lastRenderedPageBreak/>
              <w:t>5</w:t>
            </w:r>
          </w:p>
        </w:tc>
        <w:tc>
          <w:tcPr>
            <w:tcW w:w="2913"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未按照规定公布有关职业病防治的规章制度、操作规程、职业病危害事故应急救援措施的</w:t>
            </w:r>
          </w:p>
        </w:tc>
        <w:tc>
          <w:tcPr>
            <w:tcW w:w="10264"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《中华人民共和国职业病防治法》第七十条第（三）项</w:t>
            </w:r>
            <w:r w:rsidRPr="006511D1">
              <w:rPr>
                <w:rFonts w:ascii="宋体" w:hAnsi="宋体" w:hint="eastAsia"/>
                <w:bCs/>
                <w:sz w:val="24"/>
                <w:szCs w:val="24"/>
                <w:lang w:val="en"/>
              </w:rPr>
              <w:t xml:space="preserve"> </w:t>
            </w:r>
            <w:r w:rsidRPr="006511D1">
              <w:rPr>
                <w:rFonts w:ascii="宋体" w:hAnsi="宋体" w:hint="eastAsia"/>
                <w:bCs/>
                <w:sz w:val="24"/>
                <w:szCs w:val="24"/>
                <w:lang w:val="en"/>
              </w:rPr>
              <w:t>违反本法规定，有下列行为之一的，由卫生行政部门给予警告，责令限期改正；逾期不改正的，处十万元以下的罚款：（三）未按照规定公布有关职业病防治的规章制度、操作规程、职业病危害事故应急救援措施的；</w:t>
            </w:r>
          </w:p>
          <w:p w:rsidR="00EC2DBB" w:rsidRPr="006511D1" w:rsidRDefault="0050200C">
            <w:pPr>
              <w:adjustRightInd w:val="0"/>
              <w:snapToGrid w:val="0"/>
              <w:jc w:val="left"/>
              <w:outlineLvl w:val="1"/>
              <w:rPr>
                <w:rFonts w:ascii="宋体" w:hAnsi="宋体"/>
                <w:bCs/>
                <w:sz w:val="24"/>
                <w:szCs w:val="24"/>
              </w:rPr>
            </w:pPr>
            <w:r w:rsidRPr="006511D1">
              <w:rPr>
                <w:rFonts w:ascii="宋体" w:hAnsi="宋体" w:hint="eastAsia"/>
                <w:bCs/>
                <w:sz w:val="24"/>
                <w:szCs w:val="24"/>
                <w:lang w:val="en"/>
              </w:rPr>
              <w:t>《工作场所职业卫生管理规定》第四十八条第（六）项</w:t>
            </w:r>
            <w:r w:rsidRPr="006511D1">
              <w:rPr>
                <w:rFonts w:ascii="宋体" w:hAnsi="宋体" w:hint="eastAsia"/>
                <w:bCs/>
                <w:sz w:val="24"/>
                <w:szCs w:val="24"/>
                <w:lang w:val="en"/>
              </w:rPr>
              <w:t xml:space="preserve"> </w:t>
            </w:r>
            <w:r w:rsidRPr="006511D1">
              <w:rPr>
                <w:rFonts w:ascii="宋体" w:hAnsi="宋体" w:hint="eastAsia"/>
                <w:bCs/>
                <w:sz w:val="24"/>
                <w:szCs w:val="24"/>
                <w:lang w:val="en"/>
              </w:rPr>
              <w:t>用人单位有下列情形之一的，责令限期改正，给予警告；逾期未改正的，处十万元以下的罚款：（六）未按照规定公布有关职业病防治的规章制度、操作规程、职业病危害事故应急救援措施的。</w:t>
            </w:r>
          </w:p>
        </w:tc>
      </w:tr>
      <w:tr w:rsidR="00EC2DBB" w:rsidRPr="006511D1">
        <w:trPr>
          <w:trHeight w:val="850"/>
        </w:trPr>
        <w:tc>
          <w:tcPr>
            <w:tcW w:w="762" w:type="dxa"/>
            <w:vAlign w:val="center"/>
          </w:tcPr>
          <w:p w:rsidR="00EC2DBB" w:rsidRPr="006511D1" w:rsidRDefault="0050200C">
            <w:pPr>
              <w:adjustRightInd w:val="0"/>
              <w:snapToGrid w:val="0"/>
              <w:jc w:val="center"/>
              <w:outlineLvl w:val="1"/>
              <w:rPr>
                <w:rFonts w:ascii="宋体" w:hAnsi="宋体"/>
                <w:bCs/>
                <w:sz w:val="24"/>
                <w:szCs w:val="24"/>
              </w:rPr>
            </w:pPr>
            <w:r w:rsidRPr="006511D1">
              <w:rPr>
                <w:rFonts w:ascii="宋体" w:hAnsi="宋体" w:hint="eastAsia"/>
                <w:bCs/>
                <w:sz w:val="24"/>
                <w:szCs w:val="24"/>
              </w:rPr>
              <w:t>6</w:t>
            </w:r>
          </w:p>
        </w:tc>
        <w:tc>
          <w:tcPr>
            <w:tcW w:w="2913" w:type="dxa"/>
            <w:vAlign w:val="center"/>
          </w:tcPr>
          <w:p w:rsidR="00EC2DBB" w:rsidRPr="006511D1" w:rsidRDefault="0050200C">
            <w:pPr>
              <w:adjustRightInd w:val="0"/>
              <w:snapToGrid w:val="0"/>
              <w:jc w:val="left"/>
              <w:outlineLvl w:val="1"/>
              <w:rPr>
                <w:rFonts w:ascii="宋体" w:hAnsi="宋体"/>
                <w:bCs/>
                <w:sz w:val="24"/>
                <w:szCs w:val="24"/>
                <w:lang w:val="en"/>
              </w:rPr>
            </w:pPr>
            <w:r w:rsidRPr="006511D1">
              <w:rPr>
                <w:rFonts w:ascii="宋体" w:hAnsi="宋体" w:hint="eastAsia"/>
                <w:bCs/>
                <w:sz w:val="24"/>
                <w:szCs w:val="24"/>
                <w:lang w:val="en"/>
              </w:rPr>
              <w:t>工作场所职业病危害因素检测、评价结果没有或未按照规定上报、公布的</w:t>
            </w:r>
          </w:p>
        </w:tc>
        <w:tc>
          <w:tcPr>
            <w:tcW w:w="10264" w:type="dxa"/>
            <w:vAlign w:val="center"/>
          </w:tcPr>
          <w:p w:rsidR="00EC2DBB" w:rsidRPr="006511D1" w:rsidRDefault="0050200C">
            <w:pPr>
              <w:snapToGrid w:val="0"/>
              <w:jc w:val="left"/>
              <w:rPr>
                <w:rFonts w:ascii="宋体" w:hAnsi="宋体"/>
                <w:bCs/>
                <w:sz w:val="24"/>
                <w:szCs w:val="24"/>
                <w:lang w:val="en"/>
              </w:rPr>
            </w:pPr>
            <w:r w:rsidRPr="006511D1">
              <w:rPr>
                <w:rFonts w:ascii="宋体" w:hAnsi="宋体" w:hint="eastAsia"/>
                <w:bCs/>
                <w:sz w:val="24"/>
                <w:szCs w:val="24"/>
                <w:lang w:val="en"/>
              </w:rPr>
              <w:t>《中华人民共和国职业病防治法》第七十条第（一）项</w:t>
            </w:r>
            <w:r w:rsidRPr="006511D1">
              <w:rPr>
                <w:rFonts w:ascii="宋体" w:hAnsi="宋体" w:hint="eastAsia"/>
                <w:bCs/>
                <w:sz w:val="24"/>
                <w:szCs w:val="24"/>
                <w:lang w:val="en"/>
              </w:rPr>
              <w:t xml:space="preserve"> </w:t>
            </w:r>
            <w:r w:rsidRPr="006511D1">
              <w:rPr>
                <w:rFonts w:ascii="宋体" w:hAnsi="宋体" w:hint="eastAsia"/>
                <w:bCs/>
                <w:sz w:val="24"/>
                <w:szCs w:val="24"/>
                <w:lang w:val="en"/>
              </w:rPr>
              <w:t>违反本法规定，有下列行为之一的，由卫生行政部门给予警告，责令限期改正；逾期不改正的，处十万元以下的罚款：（一）工作场所职业病危害因素检测、评价结果没有存档、上报、公布的；</w:t>
            </w:r>
          </w:p>
          <w:p w:rsidR="00EC2DBB" w:rsidRPr="006511D1" w:rsidRDefault="0050200C">
            <w:pPr>
              <w:pStyle w:val="a4"/>
              <w:snapToGrid w:val="0"/>
              <w:spacing w:after="0"/>
              <w:jc w:val="left"/>
              <w:rPr>
                <w:rFonts w:ascii="宋体" w:hAnsi="宋体"/>
                <w:bCs/>
                <w:sz w:val="24"/>
                <w:szCs w:val="24"/>
              </w:rPr>
            </w:pPr>
            <w:r w:rsidRPr="006511D1">
              <w:rPr>
                <w:rFonts w:ascii="宋体" w:hAnsi="宋体" w:hint="eastAsia"/>
                <w:bCs/>
                <w:sz w:val="24"/>
                <w:szCs w:val="24"/>
                <w:lang w:val="en"/>
              </w:rPr>
              <w:t>《工作场所职业卫生管理规定》第四十八条第（八）项</w:t>
            </w:r>
            <w:r w:rsidRPr="006511D1">
              <w:rPr>
                <w:rFonts w:ascii="宋体" w:hAnsi="宋体" w:hint="eastAsia"/>
                <w:bCs/>
                <w:sz w:val="24"/>
                <w:szCs w:val="24"/>
                <w:lang w:val="en"/>
              </w:rPr>
              <w:t xml:space="preserve"> </w:t>
            </w:r>
            <w:r w:rsidRPr="006511D1">
              <w:rPr>
                <w:rFonts w:ascii="宋体" w:hAnsi="宋体" w:hint="eastAsia"/>
                <w:bCs/>
                <w:sz w:val="24"/>
                <w:szCs w:val="24"/>
                <w:lang w:val="en"/>
              </w:rPr>
              <w:t>用人单位有下列情形之一的，责令限期改正，给予警告；逾期未改正的，处十万元以下的罚款：（八）工作场所职业病危害因素检测、评价结果未按照规定存档、上报和公布的。</w:t>
            </w:r>
          </w:p>
        </w:tc>
      </w:tr>
    </w:tbl>
    <w:p w:rsidR="00EC2DBB" w:rsidRDefault="00EC2DBB">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sectPr w:rsidR="007F7F81">
          <w:footerReference w:type="even" r:id="rId15"/>
          <w:footerReference w:type="default" r:id="rId16"/>
          <w:pgSz w:w="16838" w:h="11906" w:orient="landscape"/>
          <w:pgMar w:top="1701" w:right="1474" w:bottom="1474" w:left="1474" w:header="850" w:footer="992" w:gutter="0"/>
          <w:cols w:space="0"/>
          <w:docGrid w:type="lines" w:linePitch="436"/>
        </w:sect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pPr>
        <w:pStyle w:val="a0"/>
        <w:spacing w:after="0"/>
        <w:ind w:firstLineChars="0" w:firstLine="0"/>
        <w:rPr>
          <w:rFonts w:ascii="宋体" w:hAnsi="宋体"/>
        </w:rPr>
      </w:pPr>
    </w:p>
    <w:p w:rsidR="007F7F81" w:rsidRDefault="007F7F81" w:rsidP="007F7F81">
      <w:pPr>
        <w:ind w:right="5"/>
        <w:rPr>
          <w:rFonts w:ascii="宋体" w:hAnsi="宋体" w:cs="Times New Roman"/>
          <w:color w:val="000000"/>
        </w:rPr>
      </w:pPr>
    </w:p>
    <w:p w:rsidR="007F7F81" w:rsidRDefault="007F7F81" w:rsidP="007F7F81">
      <w:pPr>
        <w:ind w:right="5"/>
        <w:rPr>
          <w:rFonts w:ascii="宋体" w:hAnsi="宋体"/>
          <w:color w:val="000000"/>
        </w:rPr>
      </w:pPr>
    </w:p>
    <w:p w:rsidR="007F7F81" w:rsidRDefault="007F7F81" w:rsidP="007F7F81">
      <w:pPr>
        <w:ind w:right="5"/>
        <w:rPr>
          <w:rFonts w:ascii="宋体" w:hAnsi="宋体"/>
          <w:color w:val="000000"/>
        </w:rPr>
      </w:pPr>
    </w:p>
    <w:p w:rsidR="007F7F81" w:rsidRDefault="007F7F81" w:rsidP="007F7F81">
      <w:pPr>
        <w:ind w:right="5"/>
        <w:rPr>
          <w:rFonts w:ascii="宋体" w:hAnsi="宋体"/>
          <w:color w:val="000000"/>
        </w:rPr>
      </w:pPr>
    </w:p>
    <w:p w:rsidR="007F7F81" w:rsidRDefault="007F7F81" w:rsidP="007F7F81">
      <w:pPr>
        <w:rPr>
          <w:rFonts w:ascii="宋体" w:hAnsi="宋体"/>
          <w:color w:val="000000"/>
        </w:rPr>
      </w:pPr>
    </w:p>
    <w:p w:rsidR="007F7F81" w:rsidRPr="007F7F81" w:rsidRDefault="007F7F81" w:rsidP="007F7F81">
      <w:pPr>
        <w:ind w:firstLineChars="114" w:firstLine="355"/>
        <w:rPr>
          <w:rFonts w:ascii="宋体" w:hAnsi="宋体"/>
        </w:rPr>
      </w:pPr>
      <w:r>
        <w:rPr>
          <w:rFonts w:ascii="Times New Roman" w:hAnsi="Times New Roman" w:hint="eastAsia"/>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0</wp:posOffset>
                </wp:positionV>
                <wp:extent cx="5529580" cy="0"/>
                <wp:effectExtent l="0" t="0" r="3302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A7D1F" id="直接连接符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3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cm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" o:allowincell="f" strokeweight="1pt"/>
            </w:pict>
          </mc:Fallback>
        </mc:AlternateContent>
      </w:r>
      <w:r>
        <w:rPr>
          <w:rFonts w:ascii="Times New Roman" w:hAnsi="Times New Roman" w:hint="eastAsia"/>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402590</wp:posOffset>
                </wp:positionV>
                <wp:extent cx="5529580" cy="0"/>
                <wp:effectExtent l="0" t="0" r="3302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8884" id="直接连接符 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7pt" to="435.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" strokeweight="1pt"/>
            </w:pict>
          </mc:Fallback>
        </mc:AlternateContent>
      </w:r>
      <w:r>
        <w:rPr>
          <w:rFonts w:ascii="Times New Roman" w:hAnsi="Times New Roman"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529580" cy="0"/>
                <wp:effectExtent l="0" t="0" r="3302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2C4C4" id="直接连接符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3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0aLg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" strokeweight=".5pt"/>
            </w:pict>
          </mc:Fallback>
        </mc:AlternateContent>
      </w:r>
      <w:r>
        <w:rPr>
          <w:rFonts w:ascii="宋体" w:hAnsi="宋体" w:hint="eastAsia"/>
          <w:color w:val="000000"/>
          <w:sz w:val="28"/>
          <w:szCs w:val="28"/>
        </w:rPr>
        <w:t>山东省卫生健康委员会办公室</w:t>
      </w:r>
      <w:r>
        <w:rPr>
          <w:rFonts w:ascii="宋体" w:hAnsi="宋体" w:hint="eastAsia"/>
          <w:color w:val="000000"/>
          <w:sz w:val="28"/>
          <w:szCs w:val="28"/>
        </w:rPr>
        <w:t xml:space="preserve">      </w:t>
      </w:r>
      <w:r>
        <w:rPr>
          <w:rFonts w:ascii="宋体" w:hAnsi="宋体"/>
          <w:color w:val="000000"/>
          <w:sz w:val="28"/>
          <w:szCs w:val="28"/>
        </w:rPr>
        <w:t xml:space="preserve">  </w:t>
      </w:r>
      <w:r>
        <w:rPr>
          <w:rFonts w:ascii="宋体" w:hAnsi="宋体" w:hint="eastAsia"/>
          <w:color w:val="000000"/>
          <w:sz w:val="28"/>
          <w:szCs w:val="28"/>
        </w:rPr>
        <w:t xml:space="preserve">      2023</w:t>
      </w:r>
      <w:r>
        <w:rPr>
          <w:rFonts w:ascii="宋体" w:hAnsi="宋体" w:hint="eastAsia"/>
          <w:color w:val="000000"/>
          <w:sz w:val="28"/>
          <w:szCs w:val="28"/>
        </w:rPr>
        <w:t>年</w:t>
      </w:r>
      <w:r>
        <w:rPr>
          <w:rFonts w:ascii="宋体" w:hAnsi="宋体" w:hint="eastAsia"/>
          <w:color w:val="000000"/>
          <w:sz w:val="28"/>
          <w:szCs w:val="28"/>
        </w:rPr>
        <w:t>2</w:t>
      </w:r>
      <w:r>
        <w:rPr>
          <w:rFonts w:ascii="宋体" w:hAnsi="宋体" w:hint="eastAsia"/>
          <w:color w:val="000000"/>
          <w:sz w:val="28"/>
          <w:szCs w:val="28"/>
        </w:rPr>
        <w:t>月</w:t>
      </w:r>
      <w:r>
        <w:rPr>
          <w:rFonts w:ascii="宋体" w:hAnsi="宋体" w:hint="eastAsia"/>
          <w:color w:val="000000"/>
          <w:sz w:val="28"/>
          <w:szCs w:val="28"/>
        </w:rPr>
        <w:t>8</w:t>
      </w:r>
      <w:r>
        <w:rPr>
          <w:rFonts w:ascii="宋体" w:hAnsi="宋体" w:hint="eastAsia"/>
          <w:color w:val="000000"/>
          <w:sz w:val="28"/>
          <w:szCs w:val="28"/>
        </w:rPr>
        <w:t>日印发</w:t>
      </w:r>
    </w:p>
    <w:sectPr w:rsidR="007F7F81" w:rsidRPr="007F7F81" w:rsidSect="007F7F81">
      <w:footerReference w:type="even" r:id="rId17"/>
      <w:pgSz w:w="11906" w:h="16838" w:code="9"/>
      <w:pgMar w:top="2098" w:right="1588" w:bottom="1588" w:left="1588" w:header="851" w:footer="992" w:gutter="0"/>
      <w:cols w:space="0"/>
      <w:docGrid w:type="linesAndChars" w:linePitch="59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AEE" w:rsidRDefault="00F87AEE">
      <w:r>
        <w:separator/>
      </w:r>
    </w:p>
  </w:endnote>
  <w:endnote w:type="continuationSeparator" w:id="0">
    <w:p w:rsidR="00F87AEE" w:rsidRDefault="00F8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D1" w:rsidRPr="006511D1" w:rsidRDefault="006511D1" w:rsidP="006511D1">
    <w:pPr>
      <w:pStyle w:val="a5"/>
      <w:ind w:firstLineChars="100" w:firstLine="280"/>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2</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8F" w:rsidRPr="006511D1" w:rsidRDefault="00493C8F" w:rsidP="00493C8F">
    <w:pPr>
      <w:pStyle w:val="a5"/>
      <w:jc w:val="center"/>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29</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81" w:rsidRPr="007F7F81" w:rsidRDefault="007F7F81" w:rsidP="007F7F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D1" w:rsidRPr="006511D1" w:rsidRDefault="006511D1" w:rsidP="006511D1">
    <w:pPr>
      <w:pStyle w:val="a5"/>
      <w:ind w:firstLineChars="2700" w:firstLine="7560"/>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1</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D1" w:rsidRPr="006511D1" w:rsidRDefault="006511D1" w:rsidP="006511D1">
    <w:pPr>
      <w:pStyle w:val="a5"/>
      <w:jc w:val="center"/>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4</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D1" w:rsidRPr="006511D1" w:rsidRDefault="006511D1" w:rsidP="006511D1">
    <w:pPr>
      <w:pStyle w:val="a5"/>
      <w:ind w:firstLineChars="100" w:firstLine="280"/>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6</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FF" w:rsidRPr="006511D1" w:rsidRDefault="003B32FF" w:rsidP="003B32FF">
    <w:pPr>
      <w:pStyle w:val="a5"/>
      <w:jc w:val="center"/>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20</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FF" w:rsidRPr="006511D1" w:rsidRDefault="003B32FF" w:rsidP="003B32FF">
    <w:pPr>
      <w:pStyle w:val="a5"/>
      <w:jc w:val="center"/>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21</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FF" w:rsidRPr="006511D1" w:rsidRDefault="003B32FF" w:rsidP="003B32FF">
    <w:pPr>
      <w:pStyle w:val="a5"/>
      <w:ind w:firstLineChars="2700" w:firstLine="7560"/>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27</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FF" w:rsidRPr="006511D1" w:rsidRDefault="003B32FF" w:rsidP="003B32FF">
    <w:pPr>
      <w:pStyle w:val="a5"/>
      <w:ind w:firstLineChars="100" w:firstLine="280"/>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26</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8F" w:rsidRPr="006511D1" w:rsidRDefault="00493C8F" w:rsidP="00493C8F">
    <w:pPr>
      <w:pStyle w:val="a5"/>
      <w:jc w:val="center"/>
      <w:rPr>
        <w:rFonts w:ascii="宋体" w:eastAsia="宋体" w:hAnsi="宋体"/>
      </w:rPr>
    </w:pPr>
    <w:r w:rsidRPr="006511D1">
      <w:rPr>
        <w:rFonts w:ascii="宋体" w:eastAsia="宋体" w:hAnsi="宋体" w:cstheme="majorBidi"/>
        <w:sz w:val="28"/>
        <w:szCs w:val="28"/>
        <w:lang w:val="zh-CN"/>
      </w:rPr>
      <w:t xml:space="preserve">— </w:t>
    </w:r>
    <w:r w:rsidRPr="006511D1">
      <w:rPr>
        <w:rFonts w:ascii="宋体" w:eastAsia="宋体" w:hAnsi="宋体" w:cstheme="minorBidi"/>
        <w:sz w:val="22"/>
        <w:szCs w:val="22"/>
      </w:rPr>
      <w:fldChar w:fldCharType="begin"/>
    </w:r>
    <w:r w:rsidRPr="006511D1">
      <w:rPr>
        <w:rFonts w:ascii="宋体" w:eastAsia="宋体" w:hAnsi="宋体"/>
      </w:rPr>
      <w:instrText>PAGE    \* MERGEFORMAT</w:instrText>
    </w:r>
    <w:r w:rsidRPr="006511D1">
      <w:rPr>
        <w:rFonts w:ascii="宋体" w:eastAsia="宋体" w:hAnsi="宋体" w:cstheme="minorBidi"/>
        <w:sz w:val="22"/>
        <w:szCs w:val="22"/>
      </w:rPr>
      <w:fldChar w:fldCharType="separate"/>
    </w:r>
    <w:r w:rsidR="00EB6902" w:rsidRPr="00EB6902">
      <w:rPr>
        <w:rFonts w:ascii="宋体" w:eastAsia="宋体" w:hAnsi="宋体" w:cstheme="majorBidi"/>
        <w:noProof/>
        <w:sz w:val="28"/>
        <w:szCs w:val="28"/>
        <w:lang w:val="zh-CN"/>
      </w:rPr>
      <w:t>28</w:t>
    </w:r>
    <w:r w:rsidRPr="006511D1">
      <w:rPr>
        <w:rFonts w:ascii="宋体" w:eastAsia="宋体" w:hAnsi="宋体" w:cstheme="majorBidi"/>
        <w:sz w:val="28"/>
        <w:szCs w:val="28"/>
      </w:rPr>
      <w:fldChar w:fldCharType="end"/>
    </w:r>
    <w:r w:rsidRPr="006511D1">
      <w:rPr>
        <w:rFonts w:ascii="宋体" w:eastAsia="宋体" w:hAnsi="宋体" w:cstheme="majorBidi"/>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AEE" w:rsidRDefault="00F87AEE">
      <w:r>
        <w:separator/>
      </w:r>
    </w:p>
  </w:footnote>
  <w:footnote w:type="continuationSeparator" w:id="0">
    <w:p w:rsidR="00F87AEE" w:rsidRDefault="00F87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386F"/>
    <w:multiLevelType w:val="multilevel"/>
    <w:tmpl w:val="0DA538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D463190"/>
    <w:multiLevelType w:val="multilevel"/>
    <w:tmpl w:val="4D4631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6"/>
  <w:drawingGridVerticalSpacing w:val="59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FE624"/>
    <w:rsid w:val="08CFE1D5"/>
    <w:rsid w:val="237763B9"/>
    <w:rsid w:val="3EEFBA6A"/>
    <w:rsid w:val="3F7ED623"/>
    <w:rsid w:val="3FCE55E8"/>
    <w:rsid w:val="3FF66200"/>
    <w:rsid w:val="47BF0CED"/>
    <w:rsid w:val="4F1397A1"/>
    <w:rsid w:val="5BB1600C"/>
    <w:rsid w:val="5CEB26BD"/>
    <w:rsid w:val="5D9FA00F"/>
    <w:rsid w:val="5F7D1466"/>
    <w:rsid w:val="5F7FEC46"/>
    <w:rsid w:val="6A6FC396"/>
    <w:rsid w:val="776F2155"/>
    <w:rsid w:val="77ED14EC"/>
    <w:rsid w:val="77FC57C7"/>
    <w:rsid w:val="7B9C1910"/>
    <w:rsid w:val="7DDE9466"/>
    <w:rsid w:val="7EDFCB90"/>
    <w:rsid w:val="7EF1885F"/>
    <w:rsid w:val="7F3F2D4A"/>
    <w:rsid w:val="7FAF60E7"/>
    <w:rsid w:val="7FD9CC37"/>
    <w:rsid w:val="7FEEB090"/>
    <w:rsid w:val="7FEFE624"/>
    <w:rsid w:val="7FFC69E1"/>
    <w:rsid w:val="9BFB03B5"/>
    <w:rsid w:val="9FAF849D"/>
    <w:rsid w:val="AF8E17B5"/>
    <w:rsid w:val="B7D3CEF4"/>
    <w:rsid w:val="BA7B23C6"/>
    <w:rsid w:val="BBC5823C"/>
    <w:rsid w:val="BBFF55BD"/>
    <w:rsid w:val="BFEB36E3"/>
    <w:rsid w:val="CFBFB2B9"/>
    <w:rsid w:val="DEF4258D"/>
    <w:rsid w:val="DFDB0EE1"/>
    <w:rsid w:val="E9FFD13F"/>
    <w:rsid w:val="EBFFD3C8"/>
    <w:rsid w:val="EF6FEECA"/>
    <w:rsid w:val="F6D71D04"/>
    <w:rsid w:val="F9770D8F"/>
    <w:rsid w:val="FBCBC220"/>
    <w:rsid w:val="FBF353F3"/>
    <w:rsid w:val="FBF92518"/>
    <w:rsid w:val="FBFE7597"/>
    <w:rsid w:val="FDCB26A1"/>
    <w:rsid w:val="FDEF94D4"/>
    <w:rsid w:val="FDFD6E33"/>
    <w:rsid w:val="FE734873"/>
    <w:rsid w:val="FE9BE56D"/>
    <w:rsid w:val="FFDBF975"/>
    <w:rsid w:val="FFDEA939"/>
    <w:rsid w:val="FFFFCD40"/>
    <w:rsid w:val="003B32FF"/>
    <w:rsid w:val="00493C8F"/>
    <w:rsid w:val="0050200C"/>
    <w:rsid w:val="006511D1"/>
    <w:rsid w:val="007F7F81"/>
    <w:rsid w:val="00EB6902"/>
    <w:rsid w:val="00EC2DBB"/>
    <w:rsid w:val="00F8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647FE3-55DD-4066-B874-575F76C0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仿宋_GB2312" w:eastAsia="仿宋_GB2312" w:hAnsi="仿宋_GB2312" w:cs="仿宋_GB2312"/>
      <w:kern w:val="2"/>
      <w:sz w:val="32"/>
    </w:rPr>
  </w:style>
  <w:style w:type="paragraph" w:styleId="1">
    <w:name w:val="heading 1"/>
    <w:basedOn w:val="a"/>
    <w:next w:val="a"/>
    <w:qFormat/>
    <w:pPr>
      <w:snapToGrid w:val="0"/>
      <w:jc w:val="center"/>
      <w:outlineLvl w:val="0"/>
    </w:pPr>
    <w:rPr>
      <w:rFonts w:ascii="方正小标宋简体" w:eastAsia="方正小标宋简体" w:hAnsi="方正小标宋简体" w:cs="方正小标宋简体"/>
      <w:kern w:val="44"/>
      <w:sz w:val="44"/>
    </w:rPr>
  </w:style>
  <w:style w:type="paragraph" w:styleId="2">
    <w:name w:val="heading 2"/>
    <w:basedOn w:val="a"/>
    <w:next w:val="a"/>
    <w:link w:val="2Char"/>
    <w:unhideWhenUsed/>
    <w:qFormat/>
    <w:pPr>
      <w:jc w:val="left"/>
      <w:outlineLvl w:val="1"/>
    </w:pPr>
    <w:rPr>
      <w:rFonts w:ascii="黑体" w:eastAsia="黑体" w:hAnsi="黑体" w:cs="黑体"/>
      <w:szCs w:val="22"/>
    </w:rPr>
  </w:style>
  <w:style w:type="paragraph" w:styleId="3">
    <w:name w:val="heading 3"/>
    <w:basedOn w:val="a"/>
    <w:next w:val="a"/>
    <w:link w:val="3Char"/>
    <w:unhideWhenUsed/>
    <w:qFormat/>
    <w:pPr>
      <w:outlineLvl w:val="2"/>
    </w:pPr>
    <w:rPr>
      <w:rFonts w:ascii="楷体_GB2312" w:eastAsia="楷体_GB2312" w:hAnsi="楷体_GB2312" w:cs="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rPr>
      <w:sz w:val="21"/>
    </w:r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公文一级标题"/>
    <w:basedOn w:val="a"/>
    <w:qFormat/>
    <w:pPr>
      <w:snapToGrid w:val="0"/>
      <w:jc w:val="center"/>
    </w:pPr>
    <w:rPr>
      <w:rFonts w:eastAsia="方正小标宋简体"/>
      <w:sz w:val="44"/>
    </w:rPr>
  </w:style>
  <w:style w:type="character" w:customStyle="1" w:styleId="2Char">
    <w:name w:val="标题 2 Char"/>
    <w:link w:val="2"/>
    <w:qFormat/>
    <w:rPr>
      <w:rFonts w:ascii="黑体" w:eastAsia="黑体" w:hAnsi="黑体" w:cs="黑体"/>
      <w:sz w:val="32"/>
      <w:szCs w:val="22"/>
    </w:rPr>
  </w:style>
  <w:style w:type="character" w:customStyle="1" w:styleId="3Char">
    <w:name w:val="标题 3 Char"/>
    <w:link w:val="3"/>
    <w:qFormat/>
    <w:rPr>
      <w:rFonts w:ascii="楷体_GB2312" w:eastAsia="楷体_GB2312" w:hAnsi="楷体_GB2312" w:cs="楷体_GB2312"/>
    </w:rPr>
  </w:style>
  <w:style w:type="paragraph" w:styleId="a8">
    <w:name w:val="header"/>
    <w:basedOn w:val="a"/>
    <w:link w:val="Char"/>
    <w:rsid w:val="00651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6511D1"/>
    <w:rPr>
      <w:rFonts w:ascii="仿宋_GB2312" w:eastAsia="仿宋_GB2312" w:hAnsi="仿宋_GB2312"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38427">
      <w:bodyDiv w:val="1"/>
      <w:marLeft w:val="0"/>
      <w:marRight w:val="0"/>
      <w:marTop w:val="0"/>
      <w:marBottom w:val="0"/>
      <w:divBdr>
        <w:top w:val="none" w:sz="0" w:space="0" w:color="auto"/>
        <w:left w:val="none" w:sz="0" w:space="0" w:color="auto"/>
        <w:bottom w:val="none" w:sz="0" w:space="0" w:color="auto"/>
        <w:right w:val="none" w:sz="0" w:space="0" w:color="auto"/>
      </w:divBdr>
    </w:div>
    <w:div w:id="69678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3655</Words>
  <Characters>20834</Characters>
  <Application>Microsoft Office Word</Application>
  <DocSecurity>0</DocSecurity>
  <Lines>173</Lines>
  <Paragraphs>48</Paragraphs>
  <ScaleCrop>false</ScaleCrop>
  <Company>USER</Company>
  <LinksUpToDate>false</LinksUpToDate>
  <CharactersWithSpaces>24441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wadehope</dc:creator>
  <cp:lastModifiedBy>admin</cp:lastModifiedBy>
  <cp:revision>2</cp:revision>
  <dcterms:created xsi:type="dcterms:W3CDTF">2023-03-22T03:25:00Z</dcterms:created>
  <dcterms:modified xsi:type="dcterms:W3CDTF">2023-03-22T03:25:00Z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5CB8F851B8F963C7F5464163B763BF9D</vt:lpwstr>
  </property>
</Properties>
</file>