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2" w:beforeAutospacing="0" w:afterAutospacing="0" w:line="576" w:lineRule="exact"/>
        <w:ind w:right="444"/>
        <w:jc w:val="center"/>
        <w:rPr>
          <w:rFonts w:hint="default" w:ascii="Times New Roman" w:hAnsi="Times New Roman" w:eastAsia="仿宋_GB2312" w:cs="Times New Roman"/>
          <w:sz w:val="25"/>
          <w:szCs w:val="25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西藏自治区医疗器械销售专柜管理规定</w:t>
      </w:r>
    </w:p>
    <w:p>
      <w:pPr>
        <w:pStyle w:val="5"/>
        <w:widowControl/>
        <w:spacing w:before="12" w:beforeAutospacing="0" w:afterAutospacing="0" w:line="576" w:lineRule="exact"/>
        <w:ind w:left="108" w:right="444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</w:rPr>
        <w:t>（试行）</w:t>
      </w:r>
    </w:p>
    <w:p>
      <w:pPr>
        <w:pStyle w:val="5"/>
        <w:widowControl/>
        <w:spacing w:before="12" w:beforeAutospacing="0" w:afterAutospacing="0" w:line="576" w:lineRule="exact"/>
        <w:ind w:left="108" w:right="444" w:firstLine="516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 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 为深化“放管服”改革，鼓励医疗器械生产经营企业创新发展，满足我区边境边远地区、防疫场所、旅游场所等特定区域人民群众用械需求，强化医疗器械专柜管理，防范医疗器械质量安全风险，依据《医疗器械监督管理条例》《医疗器械经营监督管理办法》等有关法规规章、国务院办公厅《关于推动实体零售创新转型的意见》，结合我区实际，制定本规定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 在西藏自治区行政区域内以专柜形式（含自动售卖机）销售医疗器械及相关监督管理活动，适用本规定。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第三条 在西藏自治区行政区域内依法取得《营业执照》和《第二类医疗器械经营备案凭证》或《医疗器械生产许可证》的医疗器械生产经营企业，可以按照本规定在特定场所设置医疗器械销售专柜。  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第四条 西藏自治区药监局主管全区医疗器械销售专柜监督管理工作，负责在实施过程中根据市场需求和监管风险实行动态调整《西藏自治区医疗器械销售专柜产品目录》（详见附件1）。地（市）药品监督管理部门负责医疗器械销售专柜的备案和日常监管工作。 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医疗器械销售专柜实行备案管理。专柜销售的医疗器械，仅限第一类医疗器械和部分第二类医疗器械，不得超出医疗器械经营企业的经营范围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第六条 医疗器械生产企业可在全区范围内设置医疗器械销售专柜，经营企业可在所在地（市）辖区和边境边远地区设置医疗器械销售专柜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 医疗器械销售专柜设置遵循合理布局，方便群众购械的原则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gre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 医疗器械经营企业对销售专柜的医疗器械质量和安全承担主体责任。医疗器械经营企业应当建立覆盖专柜销售全过程的质量管理体系，对其所属医疗器械专柜实行统一管理，应统一企业标识、统一质量管理制度、统一采购配送、统一服务标准、统一信息管理。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 医疗器械经营企业设置医疗器械销售专柜应当符合以下条件：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（一）企业遵守国家相关医疗器械管理政策和法规规章，依法经营，诚实守信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（二）企业应当具备与经营规模、经营范围相适应的储存配送的条件和管理能力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（三）采用自动售卖机形式的，鼓励企业应用计算机管理系统，对自动售卖机实现一机一号联网管理，系统实现企业仓库、软件后台及售卖机实时数据对接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（四）医疗器械销售专柜放置的场所应当清洁卫生，应避免阳光直射及雨淋；销售专柜放置地点医疗器械与非医疗器械分柜陈列，应有醒目标示；销售专柜不得与有毒、有污染的物质设置在同一场所内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516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（五）销售专柜储存条件应当符合医疗器械说明书和标签标示的要求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（六）企业应当明确销售专柜质量管理人员及职责；销售专柜的日常管理可采取企业自管、合作托管等多种方式进行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（七）销售专柜显著位置应当标示医疗器械经营企业名称、地址、联系电话、《第二类医疗器械经营备案凭证》或《医疗器械生产许可证》、服务公约以及投诉举报电话12315。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（八）法律法规规定的其他条件。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 申请设置医疗器械销售专柜，由医疗器械经营企业向地（市）药品监管部门备案，并提供以下资料：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1.企业相关资料（如：生产许可证、经营备案凭证等）；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2.与专柜设置所在地点主管部门或企业签订的医疗器械销售专柜协议；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3.计算机管理系统建设说明（设置自动售卖机提供）；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4.医疗器械销售专柜质量管理制度、职责、记录表格；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5.医疗器械销售专柜设置位置图（精确到楼层、门牌号）；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6.医疗器械销售专柜管理人员相应资料（如身份证明、学历证书、培训情况等）。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7.销售专柜采取合作托管方式管理的，应提供与受托方的质量管理协议。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 地（市）药品监管部门应及时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备案信息，公示内容应包括：公司名称、公司地址、医疗器械经营备案凭证号、医疗器械销售专柜备案号、医疗器械销售专柜地址等信息（参考附件2）。不符合条件的，书面予以说明。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 企业需更改专柜设置地址或取消专柜的，应及时向地（市）药品监管部门申请变更或取消备案，监管部门及时在网上公示备案信息。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 跨市级行政区域在边境边远地区设置医疗器械专柜的，由专柜所在地（市）药品监管部门负责备案，同时企业应书面报告原发证监管部门。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magent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 医疗器械销售专柜备案号格式为：藏x械柜yyyyzzzz号，x为地（市）简称，yyyy为年份，zzzz为流水号。如拉萨市2023年备案的第1个医疗器械销售专柜备案号为：藏拉械柜20230001号。</w:t>
      </w:r>
    </w:p>
    <w:p>
      <w:pPr>
        <w:pStyle w:val="5"/>
        <w:widowControl/>
        <w:spacing w:beforeAutospacing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gre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 医疗器械经营企业应严格遵守医疗器械相关法律规章制度，确保销售专柜医疗器械的采购、验收、陈列、养护、销售等各环节均符合《医疗器械经营质量管理规范》的要求，定期对设置场所周边环境卫生、日常养护防护、进销存数据管理等开展定期检查，保证医疗器械质量安全。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 地（市）药品监管部门应当定期对医疗器械销售专柜开展监督检查，对存在安全隐患未及时整改的，应当对企业法定代表人、负责人进行约谈，情节严重的，依法予以取消备案。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 跨市级行政区域在边境边远地区设置医疗器械专柜，专柜所在地（市）药品监管部门在监督检查中发现严重违法违规问题的，应及时通报原发证监管部门。必要时可与原发证监管部门联合开展延伸检查。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 本规定由西藏自治区药品监督管理局负责解释。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 本规定自发布之日起施行。</w:t>
      </w: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ind w:left="444"/>
        <w:jc w:val="both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76" w:lineRule="exact"/>
        <w:ind w:left="444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76" w:lineRule="exact"/>
        <w:ind w:left="444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76" w:lineRule="exact"/>
        <w:ind w:left="444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76" w:lineRule="exact"/>
        <w:ind w:left="444"/>
        <w:jc w:val="center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西藏自治区医疗器械销售专柜产品目录（2022）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一、全部第一类医疗器械。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二、部分第二类医疗器械：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一）免于经营备案的13个品种。（电子血压计、水银血压表、无菌医用脱脂棉、医用脱脂纱布、脱脂棉纱布、避孕套、避孕帽、电动轮椅、手动轮椅、血糖分析仪、自测用血糖监测系统（血糖试纸）、人绒毛膜促性腺激素检测试剂（妊娠诊断试纸）、促黄体生成素检测试剂（排卵检测试纸））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（二）07-03-04  体温测量设备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（三）07-10-04  脉搏血氧传感器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（四）08-06-08  鼻氧管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（五）08-06-12  雾化面罩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（六）08-07-03  供氧器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（七）14-10 注输、护理和防护器械：创面敷贴、创口贴、凝胶敷料、 水胶体敷料、 泡沫敷料、液体、膏状敷料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（八）14-11-01  绷带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（九）14-13-04  外科口罩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（十）14-14  医护人员防护用品</w:t>
      </w:r>
    </w:p>
    <w:p>
      <w:pPr>
        <w:pStyle w:val="5"/>
        <w:widowControl/>
        <w:spacing w:beforeAutospacing="0" w:afterAutospacing="0" w:line="576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（十一）14-15-05  垫单</w:t>
      </w:r>
    </w:p>
    <w:p>
      <w:pPr>
        <w:pStyle w:val="5"/>
        <w:widowControl/>
        <w:spacing w:beforeAutospacing="0" w:afterAutospacing="0" w:line="576" w:lineRule="exact"/>
        <w:ind w:firstLine="516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（十二）14-16-10  涂抹及吸液材料</w:t>
      </w:r>
    </w:p>
    <w:p>
      <w:pPr>
        <w:pStyle w:val="5"/>
        <w:widowControl/>
        <w:spacing w:beforeAutospacing="0" w:afterAutospacing="0" w:line="576" w:lineRule="exact"/>
        <w:ind w:left="444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76" w:lineRule="exact"/>
        <w:ind w:left="444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76" w:lineRule="exact"/>
        <w:jc w:val="both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76" w:lineRule="exact"/>
        <w:ind w:left="444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医疗器械销售专柜备案信息公示</w:t>
      </w:r>
    </w:p>
    <w:p>
      <w:pPr>
        <w:pStyle w:val="5"/>
        <w:widowControl/>
        <w:spacing w:beforeAutospacing="0" w:afterAutospacing="0" w:line="576" w:lineRule="exact"/>
        <w:jc w:val="center"/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</w:rPr>
      </w:pPr>
    </w:p>
    <w:p>
      <w:pPr>
        <w:pStyle w:val="5"/>
        <w:widowControl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根据《西藏自治区医疗器械销售专柜管理规定》要求，同意对以下企业申请的医疗器械销售专柜予以备案，并将相关信息做以下公示：</w:t>
      </w:r>
    </w:p>
    <w:p>
      <w:pPr>
        <w:pStyle w:val="5"/>
        <w:widowControl/>
        <w:spacing w:beforeAutospacing="0" w:afterAutospacing="0" w:line="576" w:lineRule="exact"/>
        <w:jc w:val="both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tbl>
      <w:tblPr>
        <w:tblStyle w:val="8"/>
        <w:tblW w:w="8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75"/>
        <w:gridCol w:w="1982"/>
        <w:gridCol w:w="1713"/>
        <w:gridCol w:w="1524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86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  <w:t>企业名称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  <w:t>公司地址</w:t>
            </w:r>
          </w:p>
        </w:tc>
        <w:tc>
          <w:tcPr>
            <w:tcW w:w="1982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  <w:t>医疗器械经营备案凭证编号</w:t>
            </w:r>
          </w:p>
        </w:tc>
        <w:tc>
          <w:tcPr>
            <w:tcW w:w="1713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  <w:t>医疗器械销售专柜备案号</w:t>
            </w:r>
          </w:p>
        </w:tc>
        <w:tc>
          <w:tcPr>
            <w:tcW w:w="1524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  <w:t>医疗器械销售专柜地址</w:t>
            </w: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86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  <w:t>...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  <w:t>...</w:t>
            </w:r>
          </w:p>
        </w:tc>
        <w:tc>
          <w:tcPr>
            <w:tcW w:w="1982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  <w:t>...</w:t>
            </w:r>
          </w:p>
        </w:tc>
        <w:tc>
          <w:tcPr>
            <w:tcW w:w="1713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藏x械柜yyyyzzzz号</w:t>
            </w:r>
          </w:p>
        </w:tc>
        <w:tc>
          <w:tcPr>
            <w:tcW w:w="1524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  <w:t>...</w:t>
            </w: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spacing w:beforeAutospacing="0" w:afterAutospacing="0"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32"/>
                <w:szCs w:val="32"/>
              </w:rPr>
            </w:pPr>
          </w:p>
        </w:tc>
      </w:tr>
    </w:tbl>
    <w:p>
      <w:pPr>
        <w:pStyle w:val="5"/>
        <w:widowControl/>
        <w:spacing w:beforeAutospacing="0" w:afterAutospacing="0" w:line="576" w:lineRule="exact"/>
        <w:jc w:val="center"/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576" w:lineRule="exact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>备案部门：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xx市市场监督管理局</w:t>
      </w:r>
    </w:p>
    <w:p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年  月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41085"/>
    <w:rsid w:val="5AA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4">
    <w:name w:val="heading 3"/>
    <w:basedOn w:val="2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keepLines/>
      <w:spacing w:before="40" w:beforeLines="0" w:after="40" w:afterLines="0"/>
      <w:ind w:left="720"/>
    </w:p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2023-01-20T04:16:00Z</dcterms:created>
  <dc:creator>Administrator</dc:creator>
  <cp:lastModifiedBy>Administrator</cp:lastModifiedBy>
  <dcterms:modified xsi:type="dcterms:W3CDTF">2023-01-20T04:17:00Z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