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b/>
          <w:sz w:val="44"/>
          <w:szCs w:val="44"/>
        </w:rPr>
        <w:t>科研诚信调查报告</w:t>
      </w:r>
      <w:r>
        <w:rPr>
          <w:rFonts w:hint="eastAsia"/>
          <w:b/>
          <w:sz w:val="44"/>
          <w:szCs w:val="44"/>
          <w:lang w:eastAsia="zh-CN"/>
        </w:rPr>
        <w:t>（模板）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导语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……举报/……移送/管理工作中发现情况/媒体、期刊、出版社披露科研失信相关信息，我院研究制定了《……调查工作方案》，成立领导小组和调查小组，严格按照《科研失信行为调查处理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则》（国科监发〔2022〕221号）要求，对xxx人xxx事进行调查，情况如下：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线索来源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调查经过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（一）调查组织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（调查时间、地点、人员、方式、进度、纪律&lt;保密原则、回避原则等&gt;）；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（二）调查过程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1、行政调查情况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被调查人陈述、答辩；相关人员调查询问（包括函询）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相关资料调查（实验室数据、协议、发票、转账记录、研究过程、获利情况）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2、学术评议情况（医院学术委员会从管理、学术、伦理等方面进行评议）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（三）事实认定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（相关当事人确认情况）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调查结论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存在科研失信行为。具体行为：确认是《科研失信行为调查处理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则》第二条中的哪种情形。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不存在科研失信行为。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处理意见、建议和依据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处理意见，按照《科研失信行为调查处理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则》第二十九条、第三十二条执行。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被处理人是党员或者公职人员的，应根据《中国共产党纪律处分条例》《中华人民共和国公职人员政务处分法》等规定进行处理。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有从轻处理情形的，说明属于《科研失信行为调查处理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则》第三十四条中哪种或哪几种情形。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从重处理情形的，说明属于《科研失信行为调查处理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则》三十五条的哪种或哪几种情形。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32BCE"/>
    <w:multiLevelType w:val="multilevel"/>
    <w:tmpl w:val="08332BC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374F7AC7"/>
    <w:rsid w:val="44FB5E08"/>
    <w:rsid w:val="59701C18"/>
    <w:rsid w:val="67770311"/>
    <w:rsid w:val="7BFF542D"/>
    <w:rsid w:val="DFB80DB2"/>
    <w:rsid w:val="EAFFE2A8"/>
    <w:rsid w:val="F77F4E9D"/>
    <w:rsid w:val="F7DD2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3</TotalTime>
  <ScaleCrop>false</ScaleCrop>
  <LinksUpToDate>false</LinksUpToDate>
  <CharactersWithSpaces>523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2022-09-24T12:06:00Z</dcterms:created>
  <dc:creator>DELL</dc:creator>
  <cp:lastModifiedBy>uos</cp:lastModifiedBy>
  <dcterms:modified xsi:type="dcterms:W3CDTF">2023-01-04T09:16:36Z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CAC899C793D5444E9A6D9C4DA65DF671</vt:lpwstr>
  </property>
  <property fmtid="{D5CDD505-2E9C-101B-9397-08002B2CF9AE}" pid="3" name="KSOProductBuildVer">
    <vt:lpwstr>2052-11.8.2.10587</vt:lpwstr>
  </property>
</Properties>
</file>